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DB2777"/>
          <w:sz w:val="18"/>
        </w:rPr>
        <w:t>MY EASY AUTO</w:t>
      </w:r>
    </w:p>
    <w:p>
      <w:pPr>
        <w:spacing w:after="40"/>
      </w:pPr>
      <w:r>
        <w:rPr>
          <w:b/>
          <w:color w:val="7C3AED"/>
          <w:sz w:val="44"/>
        </w:rPr>
        <w:t>Devis type</w:t>
      </w:r>
    </w:p>
    <w:p>
      <w:pPr>
        <w:spacing w:after="280"/>
      </w:pPr>
      <w:r>
        <w:rPr>
          <w:color w:val="6B7280"/>
          <w:sz w:val="22"/>
        </w:rPr>
        <w:t>Application My Easy Auto + Adhésion Service à distance</w:t>
      </w:r>
    </w:p>
    <w:p>
      <w:pPr>
        <w:spacing w:after="80"/>
        <w:jc w:val="both"/>
      </w:pPr>
      <w:r>
        <w:rPr>
          <w:b w:val="0"/>
          <w:color w:val="6B7280"/>
          <w:sz w:val="21"/>
        </w:rPr>
        <w:t>MODÈLE À PERSONNALISER AVANT ENVOI — remplacer les champs entre crochets, vérifier la formule et la numérotation.</w:t>
      </w:r>
    </w:p>
    <w:p>
      <w:pPr>
        <w:spacing w:before="280" w:after="80"/>
      </w:pPr>
      <w:r>
        <w:rPr>
          <w:b/>
          <w:color w:val="7C3AED"/>
          <w:sz w:val="28"/>
        </w:rPr>
        <w:t>Émetteur / Client</w:t>
      </w:r>
    </w:p>
    <w:tbl>
      <w:tblPr>
        <w:tblStyle w:val="TableGrid"/>
        <w:tblW w:type="auto" w:w="0"/>
        <w:tblLook w:firstColumn="1" w:firstRow="1" w:lastColumn="0" w:lastRow="0" w:noHBand="0" w:noVBand="1" w:val="04A0"/>
      </w:tblPr>
      <w:tblGrid>
        <w:gridCol w:w="4986"/>
        <w:gridCol w:w="4986"/>
      </w:tblGrid>
      <w:tr>
        <w:tc>
          <w:tcPr>
            <w:tcW w:type="dxa" w:w="4649"/>
            <w:shd w:val="clear" w:fill="7C3AED"/>
          </w:tcPr>
          <w:p>
            <w:r/>
            <w:r>
              <w:rPr>
                <w:b/>
                <w:color w:val="FFFFFF"/>
                <w:sz w:val="19"/>
              </w:rPr>
              <w:t xml:space="preserve">MY EASY AUTO (émetteur)</w:t>
            </w:r>
          </w:p>
        </w:tc>
        <w:tc>
          <w:tcPr>
            <w:tcW w:type="dxa" w:w="4649"/>
            <w:shd w:val="clear" w:fill="7C3AED"/>
          </w:tcPr>
          <w:p>
            <w:r/>
            <w:r>
              <w:rPr>
                <w:b/>
                <w:color w:val="FFFFFF"/>
                <w:sz w:val="19"/>
              </w:rPr>
              <w:t>Client</w:t>
            </w:r>
          </w:p>
        </w:tc>
      </w:tr>
      <w:tr>
        <w:tc>
          <w:tcPr>
            <w:tcW w:type="dxa" w:w="4649"/>
          </w:tcPr>
          <w:p>
            <w:r/>
            <w:r>
              <w:rPr>
                <w:sz w:val="19"/>
              </w:rPr>
              <w:t xml:space="preserve">MY EASY AUTO — SASU</w:t>
              <w:br/>
              <w:t>144 Avenue Charles de Gaulle, 92200 Neuilly-sur-Seine</w:t>
              <w:br/>
              <w:t>SIRET 993 125 335 00014</w:t>
              <w:br/>
              <w:t>TVA intracommunautaire : [FR__ 993 125 335]</w:t>
              <w:br/>
              <w:t>contact@myeasyauto.fr</w:t>
            </w:r>
          </w:p>
        </w:tc>
        <w:tc>
          <w:tcPr>
            <w:tcW w:type="dxa" w:w="4649"/>
          </w:tcPr>
          <w:p>
            <w:r/>
            <w:r>
              <w:rPr>
                <w:sz w:val="19"/>
              </w:rPr>
              <w:t>[Raison sociale du garage]</w:t>
              <w:br/>
              <w:t>[Adresse]</w:t>
              <w:br/>
              <w:t>SIRET : [__________]</w:t>
              <w:br/>
              <w:t>[Contact — email — téléphone]</w:t>
            </w:r>
          </w:p>
        </w:tc>
      </w:tr>
    </w:tbl>
    <w:p>
      <w:pPr>
        <w:spacing w:after="120"/>
      </w:pPr>
    </w:p>
    <w:p>
      <w:pPr>
        <w:spacing w:after="80"/>
        <w:jc w:val="both"/>
      </w:pPr>
      <w:r>
        <w:rPr>
          <w:b w:val="0"/>
          <w:sz w:val="21"/>
        </w:rPr>
        <w:t>Devis n° D-[AAAA]-[XXX]  ·  Date d'émission : [JJ/MM/AAAA]  ·  Validité : 30 jours  ·  Interlocuteur : [Nom]</w:t>
      </w:r>
    </w:p>
    <w:p>
      <w:pPr>
        <w:spacing w:before="280" w:after="80"/>
      </w:pPr>
      <w:r>
        <w:rPr>
          <w:b/>
          <w:color w:val="7C3AED"/>
          <w:sz w:val="28"/>
        </w:rPr>
        <w:t>Objet</w:t>
      </w:r>
    </w:p>
    <w:p>
      <w:pPr>
        <w:spacing w:after="80"/>
        <w:jc w:val="both"/>
      </w:pPr>
      <w:r>
        <w:rPr>
          <w:b w:val="0"/>
          <w:sz w:val="21"/>
        </w:rPr>
        <w:t>Mise à disposition de la plateforme de gestion My Easy Auto et service de déblocage de dossiers (Adhésion Service) RÉALISÉ À DISTANCE, dédié au traitement des dossiers de sinistres, selon les besoins identifiés lors de l'entretien du [date].</w:t>
      </w:r>
    </w:p>
    <w:p>
      <w:pPr>
        <w:spacing w:before="280" w:after="80"/>
      </w:pPr>
      <w:r>
        <w:rPr>
          <w:b/>
          <w:color w:val="7C3AED"/>
          <w:sz w:val="28"/>
        </w:rPr>
        <w:t>Détail de l'offre — formule ADHÉSION SERVICE PREMIUM (exemple)</w:t>
      </w:r>
    </w:p>
    <w:tbl>
      <w:tblPr>
        <w:tblStyle w:val="TableGrid"/>
        <w:tblW w:type="auto" w:w="0"/>
        <w:tblLook w:firstColumn="1" w:firstRow="1" w:lastColumn="0" w:lastRow="0" w:noHBand="0" w:noVBand="1" w:val="04A0"/>
      </w:tblPr>
      <w:tblGrid>
        <w:gridCol w:w="2493"/>
        <w:gridCol w:w="2493"/>
        <w:gridCol w:w="2493"/>
        <w:gridCol w:w="2493"/>
      </w:tblGrid>
      <w:tr>
        <w:tc>
          <w:tcPr>
            <w:tcW w:type="dxa" w:w="5102"/>
            <w:shd w:val="clear" w:fill="7C3AED"/>
          </w:tcPr>
          <w:p>
            <w:r/>
            <w:r>
              <w:rPr>
                <w:b/>
                <w:color w:val="FFFFFF"/>
                <w:sz w:val="19"/>
              </w:rPr>
              <w:t>Désignation</w:t>
            </w:r>
          </w:p>
        </w:tc>
        <w:tc>
          <w:tcPr>
            <w:tcW w:type="dxa" w:w="1361"/>
            <w:shd w:val="clear" w:fill="7C3AED"/>
          </w:tcPr>
          <w:p>
            <w:r/>
            <w:r>
              <w:rPr>
                <w:b/>
                <w:color w:val="FFFFFF"/>
                <w:sz w:val="19"/>
              </w:rPr>
              <w:t>Qté</w:t>
            </w:r>
          </w:p>
        </w:tc>
        <w:tc>
          <w:tcPr>
            <w:tcW w:type="dxa" w:w="1361"/>
            <w:shd w:val="clear" w:fill="7C3AED"/>
          </w:tcPr>
          <w:p>
            <w:r/>
            <w:r>
              <w:rPr>
                <w:b/>
                <w:color w:val="FFFFFF"/>
                <w:sz w:val="19"/>
              </w:rPr>
              <w:t>PU HT</w:t>
            </w:r>
          </w:p>
        </w:tc>
        <w:tc>
          <w:tcPr>
            <w:tcW w:type="dxa" w:w="1474"/>
            <w:shd w:val="clear" w:fill="7C3AED"/>
          </w:tcPr>
          <w:p>
            <w:r/>
            <w:r>
              <w:rPr>
                <w:b/>
                <w:color w:val="FFFFFF"/>
                <w:sz w:val="19"/>
              </w:rPr>
              <w:t>Total HT</w:t>
            </w:r>
          </w:p>
        </w:tc>
      </w:tr>
      <w:tr>
        <w:tc>
          <w:tcPr>
            <w:tcW w:type="dxa" w:w="5102"/>
          </w:tcPr>
          <w:p>
            <w:r/>
            <w:r>
              <w:rPr>
                <w:sz w:val="19"/>
              </w:rPr>
              <w:t>Abonnement plateforme My Easy Auto — dossiers illimités, lecture IA des rapports d'expertise, devis et factures conformes au rapport, signature électronique, relances, banque, planning, flotte. Support inclus.</w:t>
            </w:r>
          </w:p>
        </w:tc>
        <w:tc>
          <w:tcPr>
            <w:tcW w:type="dxa" w:w="1361"/>
          </w:tcPr>
          <w:p>
            <w:r/>
            <w:r>
              <w:rPr>
                <w:sz w:val="19"/>
              </w:rPr>
              <w:t>1 mois</w:t>
            </w:r>
          </w:p>
        </w:tc>
        <w:tc>
          <w:tcPr>
            <w:tcW w:type="dxa" w:w="1361"/>
          </w:tcPr>
          <w:p>
            <w:r/>
            <w:r>
              <w:rPr>
                <w:sz w:val="19"/>
              </w:rPr>
              <w:t>79,00 €</w:t>
            </w:r>
          </w:p>
        </w:tc>
        <w:tc>
          <w:tcPr>
            <w:tcW w:type="dxa" w:w="1474"/>
          </w:tcPr>
          <w:p>
            <w:r/>
            <w:r>
              <w:rPr>
                <w:sz w:val="19"/>
              </w:rPr>
              <w:t>79,00 €</w:t>
            </w:r>
          </w:p>
        </w:tc>
      </w:tr>
      <w:tr>
        <w:tc>
          <w:tcPr>
            <w:tcW w:type="dxa" w:w="5102"/>
          </w:tcPr>
          <w:p>
            <w:r/>
            <w:r>
              <w:rPr>
                <w:sz w:val="19"/>
              </w:rPr>
              <w:t xml:space="preserve">Forfait ADHÉSION SERVICE PREMIUM — 20 h / mois, à distance. Tâches retenues en fiche de besoins : déblocage des dossiers impayés et en litige, relances assurances, experts et clients, suivi des encaissements.</w:t>
            </w:r>
          </w:p>
        </w:tc>
        <w:tc>
          <w:tcPr>
            <w:tcW w:type="dxa" w:w="1361"/>
          </w:tcPr>
          <w:p>
            <w:r/>
            <w:r>
              <w:rPr>
                <w:sz w:val="19"/>
              </w:rPr>
              <w:t>20 h / mois</w:t>
            </w:r>
          </w:p>
        </w:tc>
        <w:tc>
          <w:tcPr>
            <w:tcW w:type="dxa" w:w="1361"/>
          </w:tcPr>
          <w:p>
            <w:r/>
            <w:r>
              <w:rPr>
                <w:sz w:val="19"/>
              </w:rPr>
              <w:t>39,05 €</w:t>
            </w:r>
          </w:p>
        </w:tc>
        <w:tc>
          <w:tcPr>
            <w:tcW w:type="dxa" w:w="1474"/>
          </w:tcPr>
          <w:p>
            <w:r/>
            <w:r>
              <w:rPr>
                <w:sz w:val="19"/>
              </w:rPr>
              <w:t>781,00 €</w:t>
            </w:r>
          </w:p>
        </w:tc>
      </w:tr>
      <w:tr>
        <w:tc>
          <w:tcPr>
            <w:tcW w:type="dxa" w:w="5102"/>
          </w:tcPr>
          <w:p>
            <w:r/>
            <w:r>
              <w:rPr>
                <w:sz w:val="19"/>
              </w:rPr>
              <w:t>Mise en service et formation — paramétrage du compte (charte, RIB, mentions), reprise des dossiers en cours, formation de l'équipe (2 h en visio). OFFERTE pour un engagement de 12 mois.</w:t>
            </w:r>
          </w:p>
        </w:tc>
        <w:tc>
          <w:tcPr>
            <w:tcW w:type="dxa" w:w="1361"/>
          </w:tcPr>
          <w:p>
            <w:r/>
            <w:r>
              <w:rPr>
                <w:sz w:val="19"/>
              </w:rPr>
              <w:t>1 forfait</w:t>
            </w:r>
          </w:p>
        </w:tc>
        <w:tc>
          <w:tcPr>
            <w:tcW w:type="dxa" w:w="1361"/>
          </w:tcPr>
          <w:p>
            <w:r/>
            <w:r>
              <w:rPr>
                <w:sz w:val="19"/>
              </w:rPr>
              <w:t>290,00 €</w:t>
            </w:r>
          </w:p>
        </w:tc>
        <w:tc>
          <w:tcPr>
            <w:tcW w:type="dxa" w:w="1474"/>
          </w:tcPr>
          <w:p>
            <w:r/>
            <w:r>
              <w:rPr>
                <w:sz w:val="19"/>
              </w:rPr>
              <w:t>0,00 €</w:t>
            </w:r>
          </w:p>
        </w:tc>
      </w:tr>
    </w:tbl>
    <w:p>
      <w:pPr>
        <w:spacing w:after="120"/>
      </w:pPr>
    </w:p>
    <w:tbl>
      <w:tblPr>
        <w:tblStyle w:val="TableGrid"/>
        <w:tblW w:type="auto" w:w="0"/>
        <w:tblLook w:firstColumn="1" w:firstRow="1" w:lastColumn="0" w:lastRow="0" w:noHBand="0" w:noVBand="1" w:val="04A0"/>
      </w:tblPr>
      <w:tblGrid>
        <w:gridCol w:w="4986"/>
        <w:gridCol w:w="4986"/>
      </w:tblGrid>
      <w:tr>
        <w:tc>
          <w:tcPr>
            <w:tcW w:type="dxa" w:w="6520"/>
            <w:shd w:val="clear" w:fill="7C3AED"/>
          </w:tcPr>
          <w:p>
            <w:r/>
            <w:r>
              <w:rPr>
                <w:b/>
                <w:color w:val="FFFFFF"/>
                <w:sz w:val="19"/>
              </w:rPr>
            </w:r>
          </w:p>
        </w:tc>
        <w:tc>
          <w:tcPr>
            <w:tcW w:type="dxa" w:w="2835"/>
            <w:shd w:val="clear" w:fill="7C3AED"/>
          </w:tcPr>
          <w:p>
            <w:r/>
            <w:r>
              <w:rPr>
                <w:b/>
                <w:color w:val="FFFFFF"/>
                <w:sz w:val="19"/>
              </w:rPr>
              <w:t>Montant</w:t>
            </w:r>
          </w:p>
        </w:tc>
      </w:tr>
      <w:tr>
        <w:tc>
          <w:tcPr>
            <w:tcW w:type="dxa" w:w="6520"/>
          </w:tcPr>
          <w:p>
            <w:r/>
            <w:r>
              <w:rPr>
                <w:sz w:val="19"/>
              </w:rPr>
              <w:t>Total HT mensuel</w:t>
            </w:r>
          </w:p>
        </w:tc>
        <w:tc>
          <w:tcPr>
            <w:tcW w:type="dxa" w:w="2835"/>
          </w:tcPr>
          <w:p>
            <w:r/>
            <w:r>
              <w:rPr>
                <w:sz w:val="19"/>
              </w:rPr>
              <w:t>860,00 €</w:t>
            </w:r>
          </w:p>
        </w:tc>
      </w:tr>
      <w:tr>
        <w:tc>
          <w:tcPr>
            <w:tcW w:type="dxa" w:w="6520"/>
          </w:tcPr>
          <w:p>
            <w:r/>
            <w:r>
              <w:rPr>
                <w:sz w:val="19"/>
              </w:rPr>
              <w:t>TVA 20 %</w:t>
            </w:r>
          </w:p>
        </w:tc>
        <w:tc>
          <w:tcPr>
            <w:tcW w:type="dxa" w:w="2835"/>
          </w:tcPr>
          <w:p>
            <w:r/>
            <w:r>
              <w:rPr>
                <w:sz w:val="19"/>
              </w:rPr>
              <w:t>172,00 €</w:t>
            </w:r>
          </w:p>
        </w:tc>
      </w:tr>
      <w:tr>
        <w:tc>
          <w:tcPr>
            <w:tcW w:type="dxa" w:w="6520"/>
          </w:tcPr>
          <w:p>
            <w:r/>
            <w:r>
              <w:rPr>
                <w:sz w:val="19"/>
              </w:rPr>
              <w:t>Total TTC mensuel</w:t>
            </w:r>
          </w:p>
        </w:tc>
        <w:tc>
          <w:tcPr>
            <w:tcW w:type="dxa" w:w="2835"/>
          </w:tcPr>
          <w:p>
            <w:r/>
            <w:r>
              <w:rPr>
                <w:sz w:val="19"/>
              </w:rPr>
              <w:t>1 032,00 €</w:t>
            </w:r>
          </w:p>
        </w:tc>
      </w:tr>
    </w:tbl>
    <w:p>
      <w:pPr>
        <w:spacing w:after="120"/>
      </w:pPr>
    </w:p>
    <w:tbl>
      <w:tblPr>
        <w:tblW w:type="auto" w:w="0"/>
        <w:jc w:val="center"/>
        <w:tblLook w:firstColumn="1" w:firstRow="1" w:lastColumn="0" w:lastRow="0" w:noHBand="0" w:noVBand="1" w:val="04A0"/>
      </w:tblPr>
      <w:tblGrid>
        <w:gridCol w:w="9972"/>
      </w:tblGrid>
      <w:tr>
        <w:tc>
          <w:tcPr>
            <w:tcW w:type="dxa" w:w="9972"/>
            <w:shd w:val="clear" w:fill="E0E7FF"/>
          </w:tcPr>
          <w:p>
            <w:r/>
            <w:r>
              <w:rPr>
                <w:b/>
                <w:color w:val="7C3AED"/>
                <w:sz w:val="22"/>
              </w:rPr>
              <w:t>Régime de TVA</w:t>
            </w:r>
          </w:p>
          <w:p>
            <w:pPr>
              <w:spacing w:after="40"/>
            </w:pPr>
            <w:r>
              <w:rPr>
                <w:sz w:val="20"/>
              </w:rPr>
              <w:t xml:space="preserve">MY EASY AUTO est assujettie à la TVA au taux normal de 20 % sur l'abonnement, l'Adhésion Service, la mise en service et les heures hors forfait.</w:t>
            </w:r>
          </w:p>
          <w:p>
            <w:pPr>
              <w:spacing w:after="40"/>
            </w:pPr>
            <w:r>
              <w:rPr>
                <w:sz w:val="20"/>
              </w:rPr>
              <w:t xml:space="preserve"/>
            </w:r>
          </w:p>
          <w:p>
            <w:pPr>
              <w:spacing w:after="40"/>
            </w:pPr>
            <w:r>
              <w:rPr>
                <w:sz w:val="20"/>
              </w:rPr>
              <w:t>Le client étant un garage assujetti, il récupère cette TVA : elle ne lui coûte rien.</w:t>
            </w:r>
          </w:p>
        </w:tc>
      </w:tr>
    </w:tbl>
    <w:p>
      <w:pPr>
        <w:spacing w:after="120"/>
      </w:pPr>
    </w:p>
    <w:p>
      <w:pPr>
        <w:spacing w:before="280" w:after="80"/>
      </w:pPr>
      <w:r>
        <w:rPr>
          <w:b/>
          <w:color w:val="7C3AED"/>
          <w:sz w:val="28"/>
        </w:rPr>
        <w:t>Conditions</w:t>
      </w:r>
    </w:p>
    <w:p>
      <w:pPr>
        <w:pStyle w:val="ListBullet"/>
        <w:spacing w:after="40"/>
      </w:pPr>
      <w:r>
        <w:rPr>
          <w:sz w:val="20"/>
        </w:rPr>
        <w:t>Durée : abonnement mensuel. Engagement initial de 12 mois (contrepartie de la remise et de la mise en service offerte), puis reconduction tacite par période d'un mois.</w:t>
      </w:r>
    </w:p>
    <w:p>
      <w:pPr>
        <w:pStyle w:val="ListBullet"/>
        <w:spacing w:after="40"/>
      </w:pPr>
      <w:r>
        <w:rPr>
          <w:sz w:val="20"/>
        </w:rPr>
        <w:t>Résiliation : sans engagement, préavis d'un mois. Pendant l'engagement de 12 mois, la résiliation anticipée du fait du client donne lieu au rattrapage de la remise consentie, aux frais de mise en service offerts, et à une indemnité de 50 % des mensualités restantes (CGV art. 2).</w:t>
      </w:r>
    </w:p>
    <w:p>
      <w:pPr>
        <w:pStyle w:val="ListBullet"/>
        <w:spacing w:after="40"/>
      </w:pPr>
      <w:r>
        <w:rPr>
          <w:sz w:val="20"/>
        </w:rPr>
        <w:t xml:space="preserve">Heures d'Adhésion Service : décomptées au réel sur relevé mensuel joint à la facture. Heures non consommées reportables à 50 % sur le mois suivant. Heure hors forfait : 45,00 € HT, sur demande écrite du client et confirmation écrite de MY EASY AUTO avant exécution (CGV art. 6).</w:t>
      </w:r>
    </w:p>
    <w:p>
      <w:pPr>
        <w:pStyle w:val="ListBullet"/>
        <w:spacing w:after="40"/>
      </w:pPr>
      <w:r>
        <w:rPr>
          <w:sz w:val="20"/>
        </w:rPr>
        <w:t>Facturation mensuelle à terme à échoir ; mensualités payables d'avance, à réception de facture, par virement ou prélèvement SEPA (CGV art. 4).</w:t>
      </w:r>
    </w:p>
    <w:p>
      <w:pPr>
        <w:pStyle w:val="ListBullet"/>
        <w:spacing w:after="40"/>
      </w:pPr>
      <w:r>
        <w:rPr>
          <w:sz w:val="20"/>
        </w:rPr>
        <w:t>Pénalités de retard : taux BCE majoré de 10 points, et indemnité forfaitaire de recouvrement de 40 € (art. L441-10 et D441-5 du code de commerce). Pas d'escompte pour paiement anticipé.</w:t>
      </w:r>
    </w:p>
    <w:p>
      <w:pPr>
        <w:pStyle w:val="ListBullet"/>
        <w:spacing w:after="40"/>
      </w:pPr>
      <w:r>
        <w:rPr>
          <w:sz w:val="20"/>
        </w:rPr>
        <w:t xml:space="preserve">Données personnelles : le traitement est régi par l'article 9 des CGV et par l'accord de traitement des données annexé au contrat, remis avec le présent devis. L'Adhésion Service est assurée par des chargés de mission indépendants externes, tenus des mêmes obligations ; leur intervention est autorisée par le client à la signature.</w:t>
      </w:r>
    </w:p>
    <w:p>
      <w:pPr>
        <w:pStyle w:val="ListBullet"/>
        <w:spacing w:after="40"/>
      </w:pPr>
      <w:r>
        <w:rPr>
          <w:sz w:val="20"/>
        </w:rPr>
        <w:t>Le présent devis est établi sur la base des conditions générales de vente et des conditions générales d'utilisation en vigueur, remises au client et consultables sur myeasyauto.fr.</w:t>
      </w:r>
    </w:p>
    <w:p>
      <w:pPr>
        <w:spacing w:before="280" w:after="80"/>
      </w:pPr>
      <w:r>
        <w:rPr>
          <w:b/>
          <w:color w:val="7C3AED"/>
          <w:sz w:val="28"/>
        </w:rPr>
        <w:t>Bon pour accord</w:t>
      </w:r>
    </w:p>
    <w:tbl>
      <w:tblPr>
        <w:tblStyle w:val="TableGrid"/>
        <w:tblW w:type="auto" w:w="0"/>
        <w:tblLook w:firstColumn="1" w:firstRow="1" w:lastColumn="0" w:lastRow="0" w:noHBand="0" w:noVBand="1" w:val="04A0"/>
      </w:tblPr>
      <w:tblGrid>
        <w:gridCol w:w="4986"/>
        <w:gridCol w:w="4986"/>
      </w:tblGrid>
      <w:tr>
        <w:tc>
          <w:tcPr>
            <w:tcW w:type="dxa" w:w="4649"/>
            <w:shd w:val="clear" w:fill="7C3AED"/>
          </w:tcPr>
          <w:p>
            <w:r/>
            <w:r>
              <w:rPr>
                <w:b/>
                <w:color w:val="FFFFFF"/>
                <w:sz w:val="19"/>
              </w:rPr>
              <w:t>Pour le client</w:t>
            </w:r>
          </w:p>
        </w:tc>
        <w:tc>
          <w:tcPr>
            <w:tcW w:type="dxa" w:w="4649"/>
            <w:shd w:val="clear" w:fill="7C3AED"/>
          </w:tcPr>
          <w:p>
            <w:r/>
            <w:r>
              <w:rPr>
                <w:b/>
                <w:color w:val="FFFFFF"/>
                <w:sz w:val="19"/>
              </w:rPr>
              <w:t xml:space="preserve">Pour MY EASY AUTO</w:t>
            </w:r>
          </w:p>
        </w:tc>
      </w:tr>
      <w:tr>
        <w:tc>
          <w:tcPr>
            <w:tcW w:type="dxa" w:w="4649"/>
          </w:tcPr>
          <w:p>
            <w:r/>
            <w:r>
              <w:rPr>
                <w:sz w:val="19"/>
              </w:rPr>
              <w:t>Nom, qualité :</w:t>
              <w:br/>
              <w:br/>
              <w:t>Date :</w:t>
              <w:br/>
              <w:br/>
              <w:t>Signature et cachet :</w:t>
            </w:r>
          </w:p>
        </w:tc>
        <w:tc>
          <w:tcPr>
            <w:tcW w:type="dxa" w:w="4649"/>
          </w:tcPr>
          <w:p>
            <w:r/>
            <w:r>
              <w:rPr>
                <w:sz w:val="19"/>
              </w:rPr>
              <w:t>Nom, qualité :</w:t>
              <w:br/>
              <w:br/>
              <w:t>Date :</w:t>
              <w:br/>
              <w:br/>
              <w:t>Signature :</w:t>
            </w:r>
          </w:p>
        </w:tc>
      </w:tr>
    </w:tbl>
    <w:p>
      <w:pPr>
        <w:spacing w:after="120"/>
      </w:pPr>
    </w:p>
    <w:p>
      <w:pPr>
        <w:spacing w:before="240"/>
      </w:pPr>
      <w:r>
        <w:rPr>
          <w:i/>
          <w:color w:val="6B7280"/>
          <w:sz w:val="16"/>
        </w:rPr>
        <w:t>Modèle : adapter les lignes selon la formule (ESSENTIEL appli seule 79 € HT/mois · ADHÉSION SERVICE PLUS 10 h/mois 490 € · ADHÉSION SERVICE PREMIUM 20 h/mois 860 € · ADHÉSION SERVICE ULTIMATE 40 h/mois 1 570 €), compléter le numéro de TVA intracommunautaire et la numérotation avant envoi. Devis gratuit.</w:t>
      </w:r>
    </w:p>
    <w:sectPr w:rsidR="00FC693F" w:rsidRPr="0006063C" w:rsidSect="00034616">
      <w:headerReference w:type="default" r:id="rId9"/>
      <w:footerReference w:type="default" r:id="rId10"/>
      <w:headerReference w:type="first" r:id="rId11"/>
      <w:footerReference w:type="first" r:id="rId12"/>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4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