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>SUPPORT DE FORMATION — À DÉROULER ENSEMBLE, PUIS À GARDER SOUS LA MAIN</w:t>
      </w:r>
    </w:p>
    <w:p>
      <w:pPr>
        <w:spacing w:after="40"/>
      </w:pPr>
      <w:r>
        <w:rPr>
          <w:b/>
          <w:color w:val="7C3AED"/>
          <w:sz w:val="40"/>
        </w:rPr>
        <w:t>Formation — Chargé de mission</w:t>
      </w:r>
    </w:p>
    <w:p>
      <w:pPr>
        <w:spacing w:after="200"/>
      </w:pPr>
      <w:r>
        <w:rPr>
          <w:color w:val="6B6685"/>
          <w:sz w:val="20"/>
        </w:rPr>
        <w:t xml:space="preserve">L'application écran par écran, la routine, le relevé d'heures · MY EASY AUTO · version 1.0 — août 2026</w:t>
      </w:r>
    </w:p>
    <w:p>
      <w:pPr>
        <w:spacing w:before="0" w:after="80"/>
        <w:jc w:val="both"/>
      </w:pPr>
      <w:r>
        <w:rPr>
          <w:b w:val="0"/>
          <w:sz w:val="21"/>
        </w:rPr>
        <w:t xml:space="preserve">Objectif : à la fin de la séance, vous savez reprendre un dossier de sinistre dans My Easy Auto et le débloquer (relances, impayés, litiges) — de l'import du rapport d'expertise au pointage du paiement. Comptez 2 h, l'application ouverte à côté de cette fiche. Le GUIDE DU COLLABORATEUR reste votre référence métier ; cette fiche est le mode d'emploi de l'outil.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1. Vos accès</w:t>
      </w:r>
    </w:p>
    <w:p>
      <w:pPr>
        <w:pStyle w:val="ListBullet"/>
        <w:spacing w:after="40"/>
      </w:pPr>
      <w:r>
        <w:rPr>
          <w:b/>
          <w:sz w:val="21"/>
        </w:rPr>
        <w:t xml:space="preserve">Connexion : </w:t>
      </w:r>
      <w:r>
        <w:rPr>
          <w:sz w:val="21"/>
        </w:rPr>
        <w:t>vous travaillez sur le compte My Easy Auto de CHAQUE garage de votre portefeuille (identifiants transmis à l'affectation). Un compte = un garage = ses données, cloisonnées.</w:t>
      </w:r>
    </w:p>
    <w:p>
      <w:pPr>
        <w:pStyle w:val="ListBullet"/>
        <w:spacing w:after="40"/>
      </w:pPr>
      <w:r>
        <w:rPr>
          <w:b/>
          <w:sz w:val="21"/>
        </w:rPr>
        <w:t xml:space="preserve">Sécurité : </w:t>
      </w:r>
      <w:r>
        <w:rPr>
          <w:sz w:val="21"/>
        </w:rPr>
        <w:t xml:space="preserve">vous disposez d'identifiants nominatifs pour chaque garage : jamais partagés, jamais notés en clair, jamais utilisés hors plateforme.</w:t>
      </w:r>
    </w:p>
    <w:p>
      <w:pPr>
        <w:pStyle w:val="ListBullet"/>
        <w:spacing w:after="40"/>
      </w:pPr>
      <w:r>
        <w:rPr>
          <w:b/>
          <w:sz w:val="21"/>
        </w:rPr>
        <w:t xml:space="preserve">Sur mobile : </w:t>
      </w:r>
      <w:r>
        <w:rPr>
          <w:sz w:val="21"/>
        </w:rPr>
        <w:t>sur téléphone ou tablette, ajoutez l'application à l'écran d'accueil pour recevoir les notifications (rappels du matin, demandes).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2. Le tour de l'application, écran par écran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08"/>
            <w:shd w:val="clear" w:fill="7C3AED"/>
          </w:tcPr>
          <w:p>
            <w:r>
              <w:rPr>
                <w:b/>
                <w:color w:val="FFFFFF"/>
                <w:sz w:val="19"/>
              </w:rPr>
              <w:t>Écran</w:t>
            </w:r>
          </w:p>
        </w:tc>
        <w:tc>
          <w:tcPr>
            <w:tcW w:type="dxa" w:w="7656"/>
            <w:shd w:val="clear" w:fill="7C3AED"/>
          </w:tcPr>
          <w:p>
            <w:r>
              <w:rPr>
                <w:b/>
                <w:color w:val="FFFFFF"/>
                <w:sz w:val="19"/>
              </w:rPr>
              <w:t>Ce que vous y faites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Tableau de bord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 xml:space="preserve">Votre point de départ chaque matin : véhicules présents, dossiers en cours, bloc « À faire » (uniquement les tâches écrites par le garage ou par vous ; la prochaine action proposée se trouve sur la fiche de chaque dossier).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Sinistres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La liste des dossiers (recherche, filtres, tri mémorisés) et la fiche de chaque dossier : pipeline en 7 étapes, de Nouveau à Payé.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Import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LE réflexe : déposez le rapport d'expertise PDF, l'IA remplit le dossier (client, véhicule, assurance, expert) et le chiffrage ligne à ligne. Vérifiez, complétez, validez.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Factures / Devis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Devis générés depuis le chiffrage, factures depuis le devis — conformes au rapport, exportées en PDF à la charte du garage. Envoi en signature (tablette ou lien client).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Finance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 xml:space="preserve">Paiements et relances : qui doit quoi, relances graduées (assurance, expert, client) ; la mise en demeure reste manuelle, avec l'accord exprès du garage ; cession de créance.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Banque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Import du relevé CSV, rapprochement des paiements, factures acquittées.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Agenda / Planning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Rendez-vous d'expertise et clients ; planning des réparations par réparateur.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Annuaire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Clients, assurances, experts — alimenté automatiquement par les dossiers.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Emails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La boîte du garage : envoi des documents, traçabilité de chaque échange.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Véhicules / Flotte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Véhicules au garage, véhicules de prêt (contrat de prêt, gardiennage).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Photos d'état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L'état du véhicule à l'entrée, en photos — la preuve qui protège le garage.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Suivi client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Le lien de suivi envoyé au client : il voit l'avancement tout seul, il appelle moins.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Archives / Sauvegarde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Dossiers clôturés ; sauvegarde complète en un clic.</w:t>
            </w:r>
          </w:p>
        </w:tc>
      </w:tr>
      <w:tr>
        <w:tc>
          <w:tcPr>
            <w:tcW w:type="dxa" w:w="2208"/>
            <w:shd w:val="clear" w:fill="FAF8FF"/>
          </w:tcPr>
          <w:p>
            <w:r>
              <w:rPr>
                <w:b/>
                <w:sz w:val="19"/>
              </w:rPr>
              <w:t>MY-MY</w:t>
            </w:r>
          </w:p>
        </w:tc>
        <w:tc>
          <w:tcPr>
            <w:tcW w:type="dxa" w:w="7656"/>
            <w:shd w:val="clear" w:fill="FAF8FF"/>
          </w:tcPr>
          <w:p>
            <w:r>
              <w:rPr>
                <w:sz w:val="19"/>
              </w:rPr>
              <w:t>L'assistant en bas à droite : « qu'est-ce que j'ai à faire aujourd'hui ? », recherche d'un dossier, rappels — il propose, vous confirmez.</w:t>
            </w:r>
          </w:p>
        </w:tc>
      </w:tr>
      <w:tr>
        <w:tc>
          <w:tcPr>
            <w:tcW w:type="dxa" w:w="2208"/>
          </w:tcPr>
          <w:p>
            <w:r>
              <w:rPr>
                <w:b/>
                <w:sz w:val="19"/>
              </w:rPr>
              <w:t>Aide &amp; incidents</w:t>
            </w:r>
          </w:p>
        </w:tc>
        <w:tc>
          <w:tcPr>
            <w:tcW w:type="dxa" w:w="7656"/>
          </w:tcPr>
          <w:p>
            <w:r>
              <w:rPr>
                <w:sz w:val="19"/>
              </w:rPr>
              <w:t>Un problème dans l'appli ? Ouvrez un ticket : l'éditeur répond dedans.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3. Un dossier de bout en bout (le geste à maîtriser)</w:t>
      </w:r>
    </w:p>
    <w:p>
      <w:pPr>
        <w:spacing w:before="0" w:after="80"/>
        <w:jc w:val="both"/>
      </w:pPr>
      <w:r>
        <w:rPr>
          <w:b w:val="0"/>
          <w:sz w:val="21"/>
        </w:rPr>
        <w:t xml:space="preserve">① Import du rapport PDF → dossier pré-rempli, à vérifier. ② Rendez-vous d'expertise suivi à l'agenda, relance du cabinet si le rapport tarde. ③ Devis généré → validation → signature (OR et cession de créance avec). ④ Réparation planifiée, pièces suivies, véhicule de prêt géré. ⑤ Facture générée et envoyée avec ses pièces à l'assurance ou au client. ⑥ Restitution signée, franchise encaissée. ⑦ Paiement pointé (banque), facture acquittée, dossier clôturé. À chaque étape : le statut du dossier est mis à jour — c'est lui qui détermine la prochaine action proposée sur la fiche.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4. Votre routine (rappel du guide)</w:t>
      </w:r>
    </w:p>
    <w:p>
      <w:pPr>
        <w:pStyle w:val="ListBullet"/>
        <w:spacing w:after="40"/>
      </w:pPr>
      <w:r>
        <w:rPr>
          <w:b/>
          <w:sz w:val="21"/>
        </w:rPr>
        <w:t xml:space="preserve">Chaque jour ouvré, par garage : </w:t>
      </w:r>
      <w:r>
        <w:rPr>
          <w:sz w:val="21"/>
        </w:rPr>
        <w:t>tableau de bord → « À faire » ; boîte mail du garage triée ; relances du jour ; statuts mis à jour au fil des évènements.</w:t>
      </w:r>
    </w:p>
    <w:p>
      <w:pPr>
        <w:pStyle w:val="ListBullet"/>
        <w:spacing w:after="40"/>
      </w:pPr>
      <w:r>
        <w:rPr>
          <w:b/>
          <w:sz w:val="21"/>
        </w:rPr>
        <w:t xml:space="preserve">Chaque semaine : </w:t>
      </w:r>
      <w:r>
        <w:rPr>
          <w:sz w:val="21"/>
        </w:rPr>
        <w:t>CSV bancaire importé et rapproché ; dossiers sans mouvement depuis 7 jours passés en revue (note du dossier = mémo) ; point de 10 minutes avec le responsable du garage.</w:t>
      </w:r>
    </w:p>
    <w:p>
      <w:pPr>
        <w:pStyle w:val="ListBullet"/>
        <w:spacing w:after="40"/>
      </w:pPr>
      <w:r>
        <w:rPr>
          <w:b/>
          <w:sz w:val="21"/>
        </w:rPr>
        <w:t xml:space="preserve">Chaque fin de mois : </w:t>
      </w:r>
      <w:r>
        <w:rPr>
          <w:sz w:val="21"/>
        </w:rPr>
        <w:t xml:space="preserve">relevé d'heures par garage vérifié et adressé à MY EASY AUTO avec votre facture AVANT LE 5 ; forfaits régulièrement dépassés ou sous-consommés signalés.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5. Les règles d'or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5F0FF"/>
          </w:tcPr>
          <w:p>
            <w:r>
              <w:rPr>
                <w:b/>
                <w:color w:val="7C3AED"/>
                <w:sz w:val="20"/>
              </w:rPr>
              <w:t>À ne jamais perdre de vue</w:t>
            </w:r>
          </w:p>
          <w:p>
            <w:r>
              <w:rPr>
                <w:sz w:val="19"/>
              </w:rPr>
              <w:t>Confidentialité absolue : aucune donnée de dossier hors plateforme — pas d'export sur votre disque, pas de transfert vers votre boîte personnelle.</w:t>
            </w:r>
          </w:p>
          <w:p>
            <w:r>
              <w:rPr>
                <w:sz w:val="19"/>
              </w:rPr>
              <w:t>Tout passe par l'appli : un appel, une promesse, un accord = une note ou un évènement dans le dossier.</w:t>
            </w:r>
          </w:p>
          <w:p>
            <w:r>
              <w:rPr>
                <w:sz w:val="19"/>
              </w:rPr>
              <w:t>Réponse sous 1 jour ouvré à toute demande d'un garage — même pour dire « c'est en cours ».</w:t>
            </w:r>
          </w:p>
          <w:p>
            <w:r>
              <w:rPr>
                <w:sz w:val="19"/>
              </w:rPr>
              <w:t>Une difficulté (surcharge, absence, litige) se signale sans délai à contact@myeasyauto.fr.</w:t>
            </w:r>
          </w:p>
          <w:p>
            <w:r>
              <w:rPr>
                <w:sz w:val="19"/>
              </w:rPr>
              <w:t>Vos identifiants sont nominatifs : jamais partagés.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6. Validation de la formation — exercices à faire ensemble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Se connecter au compte du garage (ou au compte démo), installer l'appli sur le téléphone.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Créer un dossier en important un rapport d'expertise d'exemple, vérifier le chiffrage ligne à ligne.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Générer le devis, puis l'envoyer en signature par lien (et retrouver le document signé).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Générer la facture depuis le devis et préparer son envoi avec ses pièces jointes.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Lancer une relance d'assurance depuis Finance et la retrouver dans l'historique.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Poser un rappel daté depuis la note d'un dossier et le retrouver dans « À faire ».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Importer un CSV bancaire d'exemple et pointer un paiement.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Créer un lien de suivi client et le consulter.</w:t>
      </w:r>
    </w:p>
    <w:p>
      <w:pPr>
        <w:spacing w:after="60"/>
      </w:pPr>
      <w:r>
        <w:rPr>
          <w:b/>
          <w:color w:val="7C3AED"/>
          <w:sz w:val="22"/>
        </w:rPr>
        <w:t xml:space="preserve">☐  </w:t>
      </w:r>
      <w:r>
        <w:rPr>
          <w:sz w:val="21"/>
        </w:rPr>
        <w:t>Ouvrir un ticket d'aide et le clore.</w:t>
      </w:r>
    </w:p>
    <w:p>
      <w:pPr>
        <w:spacing w:before="240" w:after="80"/>
        <w:pBdr>
          <w:bottom w:val="single" w:sz="8" w:space="2" w:color="7C3AED"/>
        </w:pBdr>
      </w:pPr>
      <w:r>
        <w:rPr>
          <w:b/>
          <w:color w:val="7C3AED"/>
          <w:sz w:val="26"/>
        </w:rPr>
        <w:t>7. Besoin d'aide ?</w:t>
      </w:r>
    </w:p>
    <w:p>
      <w:pPr>
        <w:spacing w:before="0" w:after="80"/>
        <w:jc w:val="both"/>
      </w:pPr>
      <w:r>
        <w:rPr>
          <w:b w:val="0"/>
          <w:sz w:val="21"/>
        </w:rPr>
        <w:t xml:space="preserve">Le GUIDE DU COLLABORATEUR détaille le métier (pipeline, périmètre, litiges) ; les procédures internes couvrent le changement de formule et la résiliation d'un garage. Pour tout le reste : contact@myeasyauto.fr, ou le bouton « Aide &amp; incidents » dans l'application.</w:t>
      </w:r>
    </w:p>
    <w:p>
      <w:pPr>
        <w:spacing w:before="280"/>
      </w:pPr>
      <w:r>
        <w:rPr>
          <w:color w:val="6B6685"/>
          <w:sz w:val="16"/>
        </w:rPr>
        <w:t xml:space="preserve">MY EASY AUTO — 144 Avenue Charles de Gaulle, 92200 Neuilly-sur-Seine · SIRET 993 125 335 00014 · contact@myeasyauto.fr · myeasyauto.fr · Document interne.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241F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