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"/>
      </w:pPr>
      <w:r>
        <w:rPr>
          <w:rFonts w:ascii="Arial" w:cs="Arial" w:eastAsia="Arial" w:hAnsi="Arial"/>
          <w:b/>
          <w:bCs/>
          <w:color w:val="7C3AED"/>
          <w:spacing w:val="30"/>
          <w:sz w:val="15"/>
          <w:szCs w:val="15"/>
        </w:rPr>
        <w:t xml:space="preserve">MODÈLE À PERSONNALISER AVANT ENVOI</w:t>
      </w:r>
    </w:p>
    <w:p>
      <w:pPr>
        <w:pStyle w:val="Heading1"/>
        <w:spacing w:after="160" w:before="60"/>
      </w:pPr>
      <w:r>
        <w:rPr>
          <w:rFonts w:ascii="Arial" w:cs="Arial" w:eastAsia="Arial" w:hAnsi="Arial"/>
          <w:b/>
          <w:bCs/>
          <w:color w:val="1E2233"/>
          <w:sz w:val="40"/>
          <w:szCs w:val="40"/>
        </w:rPr>
        <w:t xml:space="preserve">Devis n° D-AAAA-XXX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0"/>
        <w:gridCol w:w="4850"/>
      </w:tblGrid>
      <w:tr>
        <w:tc>
          <w:tcPr>
            <w:tcW w:type="dxa" w:w="48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7C3AED"/>
                <w:sz w:val="16"/>
                <w:szCs w:val="16"/>
              </w:rPr>
              <w:t xml:space="preserve">ÉMETTEUR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1E2233"/>
                <w:sz w:val="20"/>
                <w:szCs w:val="20"/>
              </w:rPr>
              <w:t xml:space="preserve">IDEA FORMA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1E2233"/>
                <w:sz w:val="18"/>
                <w:szCs w:val="18"/>
              </w:rPr>
              <w:t xml:space="preserve">144 Avenue Charles de Gaulle, 92200 Neuilly-sur-Seine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1E2233"/>
                <w:sz w:val="18"/>
                <w:szCs w:val="18"/>
              </w:rPr>
              <w:t xml:space="preserve">SIRET : 993 125 335 00014 — NAF : 8559A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8"/>
                <w:szCs w:val="18"/>
              </w:rPr>
              <w:t xml:space="preserve">contact.ideaforma@gmail.com</w:t>
            </w:r>
          </w:p>
        </w:tc>
        <w:tc>
          <w:tcPr>
            <w:tcW w:type="dxa" w:w="48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7C3AED"/>
                <w:sz w:val="16"/>
                <w:szCs w:val="16"/>
              </w:rPr>
              <w:t xml:space="preserve">CLIENT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1E2233"/>
                <w:sz w:val="20"/>
                <w:szCs w:val="20"/>
              </w:rPr>
              <w:t xml:space="preserve">[Raison sociale du garage]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1E2233"/>
                <w:sz w:val="18"/>
                <w:szCs w:val="18"/>
              </w:rPr>
              <w:t xml:space="preserve">[Adresse]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color w:val="1E2233"/>
                <w:sz w:val="18"/>
                <w:szCs w:val="18"/>
              </w:rPr>
              <w:t xml:space="preserve">[SIRET]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8"/>
                <w:szCs w:val="18"/>
              </w:rPr>
              <w:t xml:space="preserve">[Contact — e-mail — téléphone]</w:t>
            </w:r>
          </w:p>
        </w:tc>
      </w:tr>
    </w:tbl>
    <w:p>
      <w:pPr>
        <w:spacing w:after="120" w:before="120"/>
      </w:pPr>
      <w:r>
        <w:rPr>
          <w:rFonts w:ascii="Arial" w:cs="Arial" w:eastAsia="Arial" w:hAnsi="Arial"/>
          <w:color w:val="64748B"/>
          <w:sz w:val="18"/>
          <w:szCs w:val="18"/>
        </w:rPr>
        <w:t xml:space="preserve">Date d'émission : [JJ/MM/AAAA]    ·    Validité : 30 jours    ·    Interlocuteur : [Nom]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Objet</w:t>
      </w:r>
    </w:p>
    <w:p>
      <w:pPr>
        <w:spacing w:after="12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Mise à disposition de la plateforme de gestion My Easy Auto et service de secrétariat externalisé dédié au traitement des dossiers de sinistres, selon les besoins identifiés lors de l'entretien du [date].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Détail de l'offre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1300"/>
        <w:gridCol w:w="1200"/>
        <w:gridCol w:w="1300"/>
        <w:gridCol w:w="1200"/>
      </w:tblGrid>
      <w:tr>
        <w:trPr>
          <w:tblHeader/>
        </w:trPr>
        <w:tc>
          <w:tcPr>
            <w:tcW w:type="dxa" w:w="4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Désignation</w:t>
            </w:r>
          </w:p>
        </w:tc>
        <w:tc>
          <w:tcPr>
            <w:tcW w:type="dxa" w:w="13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Qté</w:t>
            </w:r>
          </w:p>
        </w:tc>
        <w:tc>
          <w:tcPr>
            <w:tcW w:type="dxa" w:w="1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Unité</w:t>
            </w:r>
          </w:p>
        </w:tc>
        <w:tc>
          <w:tcPr>
            <w:tcW w:type="dxa" w:w="13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PU HT</w:t>
            </w:r>
          </w:p>
        </w:tc>
        <w:tc>
          <w:tcPr>
            <w:tcW w:type="dxa" w:w="1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HT</w:t>
            </w:r>
          </w:p>
        </w:tc>
      </w:tr>
      <w:tr>
        <w:tc>
          <w:tcPr>
            <w:tcW w:type="dxa" w:w="4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Abonnement plateforme My Easy Auto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Dossiers illimités, import IA des rapports d'expertise, devis/factures automatiques, signature électronique, relances, banque, planning, flotte. Support inclus.</w:t>
            </w:r>
          </w:p>
        </w:tc>
        <w:tc>
          <w:tcPr>
            <w:tcW w:type="dxa" w:w="13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1</w:t>
            </w:r>
          </w:p>
        </w:tc>
        <w:tc>
          <w:tcPr>
            <w:tcW w:type="dxa" w:w="1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mois</w:t>
            </w:r>
          </w:p>
        </w:tc>
        <w:tc>
          <w:tcPr>
            <w:tcW w:type="dxa" w:w="13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79,00 €</w:t>
            </w:r>
          </w:p>
        </w:tc>
        <w:tc>
          <w:tcPr>
            <w:tcW w:type="dxa" w:w="1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79,00 €</w:t>
            </w:r>
          </w:p>
        </w:tc>
      </w:tr>
      <w:tr>
        <w:tc>
          <w:tcPr>
            <w:tcW w:type="dxa" w:w="4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Forfait secrétariat CONFORT — 20 h / mois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Tâches cochées en fiche de besoins : saisie des dossiers, devis/factures, relances assurances et clients, suivi des encaissements, rendez-vous. Taux horaire : 39,05 € HT.</w:t>
            </w:r>
          </w:p>
        </w:tc>
        <w:tc>
          <w:tcPr>
            <w:tcW w:type="dxa" w:w="13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20</w:t>
            </w:r>
          </w:p>
        </w:tc>
        <w:tc>
          <w:tcPr>
            <w:tcW w:type="dxa" w:w="1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h / mois</w:t>
            </w:r>
          </w:p>
        </w:tc>
        <w:tc>
          <w:tcPr>
            <w:tcW w:type="dxa" w:w="13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39,05 €</w:t>
            </w:r>
          </w:p>
        </w:tc>
        <w:tc>
          <w:tcPr>
            <w:tcW w:type="dxa" w:w="1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781,00 €</w:t>
            </w:r>
          </w:p>
        </w:tc>
      </w:tr>
      <w:tr>
        <w:tc>
          <w:tcPr>
            <w:tcW w:type="dxa" w:w="4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Mise en service et formation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Paramétrage du compte (charte, RIB, mentions), reprise des dossiers en cours, formation de l'équipe (2 h en visio). OFFERTE pour un engagement de 12 mois.</w:t>
            </w:r>
          </w:p>
        </w:tc>
        <w:tc>
          <w:tcPr>
            <w:tcW w:type="dxa" w:w="13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1</w:t>
            </w:r>
          </w:p>
        </w:tc>
        <w:tc>
          <w:tcPr>
            <w:tcW w:type="dxa" w:w="1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forfait</w:t>
            </w:r>
          </w:p>
        </w:tc>
        <w:tc>
          <w:tcPr>
            <w:tcW w:type="dxa" w:w="13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290,00 €</w:t>
            </w:r>
          </w:p>
        </w:tc>
        <w:tc>
          <w:tcPr>
            <w:tcW w:type="dxa" w:w="1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0,00 €</w:t>
            </w:r>
          </w:p>
        </w:tc>
      </w:tr>
    </w:tbl>
    <w:p>
      <w:pPr>
        <w:spacing w:after="0" w:before="160"/>
      </w:pP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2200"/>
        <w:gridCol w:w="1500"/>
      </w:tblGrid>
      <w:tr>
        <w:tc>
          <w:tcPr>
            <w:tcW w:type="dxa" w:w="60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  <w:tc>
          <w:tcPr>
            <w:tcW w:type="dxa" w:w="2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Total HT mensuel</w:t>
            </w:r>
          </w:p>
        </w:tc>
        <w:tc>
          <w:tcPr>
            <w:tcW w:type="dxa" w:w="1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860,00 €</w:t>
            </w:r>
          </w:p>
        </w:tc>
      </w:tr>
      <w:tr>
        <w:tc>
          <w:tcPr>
            <w:tcW w:type="dxa" w:w="60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64748B"/>
                <w:sz w:val="16"/>
                <w:szCs w:val="16"/>
              </w:rPr>
              <w:t xml:space="preserve">TVA 20 % (à adapter au régime fiscal en vigueur)</w:t>
            </w:r>
          </w:p>
        </w:tc>
        <w:tc>
          <w:tcPr>
            <w:tcW w:type="dxa" w:w="2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TVA 20 %</w:t>
            </w:r>
          </w:p>
        </w:tc>
        <w:tc>
          <w:tcPr>
            <w:tcW w:type="dxa" w:w="1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172,00 €</w:t>
            </w:r>
          </w:p>
        </w:tc>
      </w:tr>
      <w:tr>
        <w:tc>
          <w:tcPr>
            <w:tcW w:type="dxa" w:w="60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  <w:tc>
          <w:tcPr>
            <w:tcW w:type="dxa" w:w="2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CE7F3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DB2777"/>
                <w:sz w:val="19"/>
                <w:szCs w:val="19"/>
              </w:rPr>
              <w:t xml:space="preserve">Total TTC mensuel</w:t>
            </w:r>
          </w:p>
        </w:tc>
        <w:tc>
          <w:tcPr>
            <w:tcW w:type="dxa" w:w="1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DB2777"/>
                <w:sz w:val="19"/>
                <w:szCs w:val="19"/>
              </w:rPr>
              <w:t xml:space="preserve">1 032,00 €</w:t>
            </w:r>
          </w:p>
        </w:tc>
      </w:tr>
    </w:tbl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Conditions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Durée : abonnement mensuel, engagement initial de 12 mois puis reconduction tacite par période d'un mois. Résiliation par e-mail avec préavis d'un mois.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Heures de secrétariat : décomptées au réel sur relevé mensuel joint à la facture. Heures non consommées reportables sur le mois suivant (report maximum : 50 % du forfait). Heure supplémentaire au-delà du forfait : 45,00 € HT.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Facturation mensuelle à terme à échoir ; règlement à 15 jours par virement.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Révision du forfait possible à chaque date anniversaire mensuelle (passage à 10 h / 20 h / 40 h) sur simple demande écrite.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Confidentialité : IDEA FORMA et ses intervenants sont tenus à une stricte confidentialité sur les données du garage et de ses clients (accord de traitement des données sur demande).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Pénalités de retard : 3 fois le taux d'intérêt légal + indemnité forfaitaire de recouvrement de 40 € (art. L441-10 C. com.). Pas d'escompte pour paiement anticipé.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Bon pour accord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0"/>
        <w:gridCol w:w="4850"/>
      </w:tblGrid>
      <w:tr>
        <w:tc>
          <w:tcPr>
            <w:tcW w:type="dxa" w:w="48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E2233"/>
                <w:sz w:val="18"/>
                <w:szCs w:val="18"/>
              </w:rPr>
              <w:t xml:space="preserve">Pour le client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E2233"/>
                <w:sz w:val="18"/>
                <w:szCs w:val="18"/>
              </w:rPr>
              <w:t xml:space="preserve">Nom, qualité :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E2233"/>
                <w:sz w:val="18"/>
                <w:szCs w:val="18"/>
              </w:rPr>
              <w:t xml:space="preserve">Date :</w:t>
            </w:r>
          </w:p>
          <w:p>
            <w:pPr>
              <w:spacing w:after="200"/>
            </w:pPr>
            <w:r>
              <w:rPr>
                <w:rFonts w:ascii="Arial" w:cs="Arial" w:eastAsia="Arial" w:hAnsi="Arial"/>
                <w:color w:val="1E2233"/>
                <w:sz w:val="18"/>
                <w:szCs w:val="18"/>
              </w:rPr>
              <w:t xml:space="preserve">Signature et cachet :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8"/>
                <w:szCs w:val="18"/>
              </w:rPr>
              <w:t xml:space="preserve"> </w:t>
            </w:r>
          </w:p>
        </w:tc>
        <w:tc>
          <w:tcPr>
            <w:tcW w:type="dxa" w:w="485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1E2233"/>
                <w:sz w:val="18"/>
                <w:szCs w:val="18"/>
              </w:rPr>
              <w:t xml:space="preserve">Pour IDEA FORMA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E2233"/>
                <w:sz w:val="18"/>
                <w:szCs w:val="18"/>
              </w:rPr>
              <w:t xml:space="preserve">Nom, qualité :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color w:val="1E2233"/>
                <w:sz w:val="18"/>
                <w:szCs w:val="18"/>
              </w:rPr>
              <w:t xml:space="preserve">Date :</w:t>
            </w:r>
          </w:p>
          <w:p>
            <w:pPr>
              <w:spacing w:after="200"/>
            </w:pPr>
            <w:r>
              <w:rPr>
                <w:rFonts w:ascii="Arial" w:cs="Arial" w:eastAsia="Arial" w:hAnsi="Arial"/>
                <w:color w:val="1E2233"/>
                <w:sz w:val="18"/>
                <w:szCs w:val="18"/>
              </w:rPr>
              <w:t xml:space="preserve">Signature :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8"/>
                <w:szCs w:val="18"/>
              </w:rPr>
              <w:t xml:space="preserve"> 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64748B"/>
          <w:sz w:val="16"/>
          <w:szCs w:val="16"/>
        </w:rPr>
        <w:t xml:space="preserve">Modèle : adapter les lignes (formule Starter 10 h à 490 € HT/mois, Sérénité 40 h à 1 570 € HT/mois, appli seule à 79 € HT/mois), le taux de TVA selon le régime d'IDEA FORMA, et la numérotation avant envoi.</w:t>
      </w:r>
    </w:p>
    <w:sectPr>
      <w:headerReference w:type="default" r:id="rId7"/>
      <w:footerReference w:type="default" r:id="rId8"/>
      <w:pgSz w:w="11906" w:h="16838" w:orient="portrait"/>
      <w:pgMar w:top="10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6F0" w:sz="4" w:space="3"/>
      </w:pBdr>
      <w:jc w:val="center"/>
    </w:pPr>
    <w:r>
      <w:rPr>
        <w:rFonts w:ascii="Arial" w:cs="Arial" w:eastAsia="Arial" w:hAnsi="Arial"/>
        <w:color w:val="64748B"/>
        <w:sz w:val="14"/>
        <w:szCs w:val="14"/>
      </w:rPr>
      <w:t xml:space="preserve">IDEA FORMA — 144 Avenue Charles de Gaulle, 92200 Neuilly-sur-Seine — SIRET 993 125 335 00014 — NAF 8559A — contact.ideaforma@gmail.com   ·   Page </w:t>
    </w:r>
    <w:r>
      <w:rPr>
        <w:rFonts w:ascii="Arial" w:cs="Arial" w:eastAsia="Arial" w:hAnsi="Arial"/>
        <w:color w:val="64748B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4"/>
        <w:szCs w:val="14"/>
      </w:rPr>
      <w:t xml:space="preserve"> / </w:t>
    </w:r>
    <w:r>
      <w:rPr>
        <w:rFonts w:ascii="Arial" w:cs="Arial" w:eastAsia="Arial" w:hAnsi="Arial"/>
        <w:color w:val="64748B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70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100"/>
      <w:gridCol w:w="5500"/>
      <w:gridCol w:w="3100"/>
    </w:tblGrid>
    <w:tr>
      <w:tc>
        <w:tcPr>
          <w:tcW w:type="dxa" w:w="11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495300" cy="4381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9530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5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/>
          </w:pPr>
          <w:r>
            <w:rPr>
              <w:rFonts w:ascii="Arial" w:cs="Arial" w:eastAsia="Arial" w:hAnsi="Arial"/>
              <w:b/>
              <w:bCs/>
              <w:color w:val="1E2233"/>
              <w:sz w:val="24"/>
              <w:szCs w:val="24"/>
            </w:rPr>
            <w:t xml:space="preserve">My Easy Auto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64748B"/>
              <w:sz w:val="16"/>
              <w:szCs w:val="16"/>
            </w:rPr>
            <w:t xml:space="preserve">Plateforme de gestion + secrétariat externalisé</w:t>
          </w:r>
        </w:p>
      </w:tc>
      <w:tc>
        <w:tcPr>
          <w:tcW w:type="dxa" w:w="31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/>
            <w:jc w:val="right"/>
          </w:pPr>
          <w:r>
            <w:rPr>
              <w:rFonts w:ascii="Arial" w:cs="Arial" w:eastAsia="Arial" w:hAnsi="Arial"/>
              <w:b/>
              <w:bCs/>
              <w:color w:val="7C3AED"/>
              <w:sz w:val="18"/>
              <w:szCs w:val="18"/>
            </w:rPr>
            <w:t xml:space="preserve">IDEA FORMA</w:t>
          </w:r>
        </w:p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64748B"/>
              <w:sz w:val="14"/>
              <w:szCs w:val="14"/>
            </w:rPr>
            <w:t xml:space="preserve">contact.ideaforma@gmail.com</w:t>
          </w:r>
        </w:p>
      </w:tc>
    </w:tr>
  </w:tbl>
  <w:p>
    <w:pPr>
      <w:pBdr>
        <w:bottom w:val="single" w:color="7C3AED" w:sz="8" w:space="1"/>
      </w:pBdr>
      <w:spacing w:after="0" w:before="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color w:val="DB2777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2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ef9b9b07e7a87e11ee03d0ddb2c0ae966ed1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2026-08-12T14:39:26.967Z</dcterms:created>
  <dcterms:modified xsi:type="dcterms:W3CDTF">2026-08-12T14:39:26.967Z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