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DOCUMENT INTERNE IDEAFORMA — CONFIDENTIEL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Ce que me rapporte chaque garage, commercial compris</w:t>
      </w:r>
    </w:p>
    <w:p>
      <w:pPr>
        <w:spacing w:after="200" w:before="0" w:line="300"/>
      </w:pPr>
      <w:r>
        <w:rPr>
          <w:rFonts w:ascii="Arial" w:cs="Arial" w:eastAsia="Arial" w:hAnsi="Arial"/>
          <w:color w:val="5B6078"/>
          <w:sz w:val="20"/>
          <w:szCs w:val="20"/>
        </w:rPr>
        <w:t>Revenu net mensuel par formule, coût réel du commercial et marge — sur la première année (avec commission) puis en régime de croisière. Hypothèses : secrétaire payée 17 € HT par heure de forfait (taux de départ, négociable), coût technique 25 € / garage / mois, 60 % des garages engagés 12 mois. Grille commerciale v1.3 (27/08/2026) : une prime unique par garage, versée dès la 1re mensualité avec engagement 12 mois (3e mensualité sinon), reprise si le garage arrête avant 3 mensualités ; montants identiques à la v1.2. Toutes ces hypothèses sont modifiables dans SIMULATEUR-COMMISSIONS.xlsx.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Par garage et par mois — année 1 (commission lissée sur 12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Secrétaire (heures × 17 €/h)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− 170,00 €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− 340,00 €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− 680,00 €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Coût technique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avant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54,00 €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865,00 €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Commission commerciale (lissée)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− 12,83 €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− 38,83 €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− 65,08 €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− 115,50 €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nette année 1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429,92 €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749,50 €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nette en % du CA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48 %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Part de la marge qui va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13 %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>Commission « lissée » = (prime + 60 % du bonus engagement) ÷ 12. En trésorerie, elle sort en une seule fois : dès la 1re mensualité encaissée si le garage est engagé, à la 3e sinon (v1.3). Non compris : le bonus de volume trimestriel (5 ventes hors ESSENTIEL → 255 €, 10 → 680 €), soit au plus ≈ 51 à 68 € par garage supplémentaire à ce rythme.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coût réel du commercial, par garage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totale année 1 (espérance)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année 2 et suivantes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1 avec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3 074 €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5 159 €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8 994 €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2 (croisière, sans commission)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3 540 €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5 940 €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10 380 €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cumulée sur 24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1 142 €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6 614 €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11 099 €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19 374 €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Mois de marge « offerts »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2.9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1.6 mois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EDE9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>Lecture. Un garage CONFORT vous laisse 495 € de marge par mois (secrétaire à 17 €/h). Avec la grille v1.3, le commercial en prend l'équivalent de 1,6 mois la première année (781 € en espérance), puis plus rien : sur 24 mois, ce garage vous rapporte 11 099 € de marge, dont 7 % sont partis en commission. La reprise de la prime avant 3 mensualités (v1.3) protège ce calcul contre les ventes qui ne tiennent pas.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Vue portefeuille — 10 garages (3 Starter, 5 Confort, 2 Sérénité)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400"/>
        <w:gridCol w:w="2400"/>
      </w:tblGrid>
      <w:tr>
        <w:trPr>
          <w:tblHeader w:val="false"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1 (avec commercial)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Croisière (sans commission)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 mensuel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après secrétaires (17 €/h) et technique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5 090 €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commerciale lissée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− 673 €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Coûts fixes IDEAFORMA (hébergement, outils, assurance…)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Résultat mensuel avant votre rémunération et impôt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4 147 €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4 820 €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4 147 €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année 1, commercial payé,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4 820 €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en croisière, les mêmes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8 075 €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coût total du commercial pour ces 10 garages, une seule fois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>4. Grille v1.3 (montants de la v1.2) contre les grilles précédentes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30"/>
        <w:gridCol w:w="1530"/>
        <w:gridCol w:w="1530"/>
        <w:gridCol w:w="1530"/>
        <w:gridCol w:w="1540"/>
      </w:tblGrid>
      <w:tr>
        <w:trPr>
          <w:tblHeader w:val="false"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v1.0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v1.1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Coût espéré v1.2 / v1.3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v1.1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Marge nette / mois v1.2 / v1.3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223 €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188 €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STARTER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645 €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241 €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256 €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CONFORT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1 286 €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1 091 €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404 €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430 €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SÉRÉNITÉ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2 297 €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1 951 €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702 €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750 €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>Ce que changent la v1.2 puis la v1.3. La v1.2 a supprimé la prime de fidélité à 6 mois : la grille tient en une phrase (une prime par garage signé), donc plus de contestation possible sur « et ma prime de fidélité ? ». Sur un garage CONFORT, votre marge nette de première année passe de 404 à 430 €/mois (secrétaire à 17 €/h) ; sur 10 garages, l'économie est d'environ 3 200 € la première année par rapport à la v1.1. La v1.3 ne change pas les montants : elle avance la prime à la 1re mensualité quand le garage s'engage 12 mois (le commercial pousse l'engagement, qui sécurise votre chiffre d'affaires), la diffère à la 3e mensualité sinon, et la reprend si le garage arrête avant 3 mensualités — ce qui couvre le risque de la prime immédiate. Le commercial n'a pas d'intérêt financier à la durée au-delà : la fidélisation est le rôle de la secrétaire et du suivi IDEAFORMA.</w:t>
      </w:r>
      <w:r>
        <w:rPr>
          <w:rFonts w:ascii="Arial" w:cs="Arial" w:eastAsia="Arial" w:hAnsi="Arial"/>
          <w:color w:val="1E2233"/>
          <w:sz w:val="20"/>
          <w:szCs w:val="20"/>
        </w:rPr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Secrétaires : 17 € / h contre l'ancienne rétrocession de 65 %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900"/>
        <w:gridCol w:w="1900"/>
        <w:gridCol w:w="1900"/>
      </w:tblGrid>
      <w:tr>
        <w:trPr>
          <w:tblHeader w:val="false"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STARTER (10 h / mois)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CONFORT (20 h / mois)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SÉRÉNITÉ (40 h / mois)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Ancien modèle : 65 % du CA secrétariat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267 € (26,70 €/h)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508 € (25,40 €/h)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969 € (24,20 €/h)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Nouveau modèle : heures × 17 €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170 €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340 €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680 €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ancien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327 €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576 €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Votre marge avant commercial, nouveau modèle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495 €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865 €</w:t>
            </w:r>
          </w:p>
        </w:tc>
      </w:tr>
      <w:tr>
        <w:trPr>
          <w:cantSplit/>
        </w:trPr>
        <w:tc>
          <w:tcPr>
            <w:tcW w:type="dxa" w:w="36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Gain de marge par garage et par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+ 97 €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+ 168 €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+ 289 €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Point de vigilance.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17 € / h est un taux de démarrage, sous le bas de fourchette d'une indépendante (20–35 € / h) : il se justifie parce que la secrétaire n'a ni prospection, ni facturation aux garages, ni outil à payer, et que le paiement est garanti chaque mois. Il est annoncé comme négociable : prévoyez 19–20 € / h à l'expérience ou pour une secrétaire déjà formée aux sinistres, sinon vous ne garderez pas les bonnes. Chaque secrétaire a son taux propre dans l'espace éditeur ; le simulateur utilise le taux par défaut.</w:t>
      </w:r>
    </w:p>
    <w:sectPr>
      <w:headerReference w:type="default" r:id="rId7"/>
      <w:footerReference w:type="default" r:id="rId8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chiffres HT, avant rémunération du dirigeant, impôt et TVA. Ne pas remettre aux commerciaux.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Rentabilité par offre — coût du commercial et marge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2026-08-25T21:55:01.239Z</dcterms:created>
  <dcterms:modified xsi:type="dcterms:W3CDTF">2026-08-25T21:55:01.239Z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