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STAFF CONFIDENTIALITY AND NON-DISCLOSURE AGREEMENT</w:t>
            </w:r>
          </w:p>
          <w:p>
            <w:pPr>
              <w:jc w:val="right"/>
            </w:pPr>
            <w:r>
              <w:rPr>
                <w:rFonts w:ascii="Aptos" w:cs="Aptos" w:eastAsia="Aptos" w:hAnsi="Aptos"/>
                <w:b/>
                <w:bCs/>
                <w:color w:val="5B6573"/>
                <w:sz w:val="20"/>
                <w:szCs w:val="20"/>
              </w:rPr>
              <w:t xml:space="preserve"/>
            </w:r>
          </w:p>
        </w:tc>
      </w:tr>
    </w:tbl>
    <w:p>
      <w:pPr>
        <w:spacing w:before="0" w:after="40"/>
      </w:pPr>
    </w:p>
    <w:p>
      <w:pPr>
        <w:spacing w:before="0" w:after="60"/>
      </w:pPr>
      <w:r>
        <w:rPr>
          <w:rFonts w:ascii="Aptos" w:cs="Aptos" w:eastAsia="Aptos" w:hAnsi="Aptos"/>
          <w:i/>
          <w:sz w:val="17"/>
          <w:szCs w:val="17"/>
          <w:color w:val="5B6573"/>
        </w:rPr>
        <w:t xml:space="preserve">Fields marked </w:t>
      </w:r>
      <w:r>
        <w:rPr>
          <w:rFonts w:ascii="Aptos" w:cs="Aptos" w:eastAsia="Aptos" w:hAnsi="Aptos"/>
          <w:i/>
          <w:b/>
          <w:bCs/>
          <w:sz w:val="17"/>
          <w:szCs w:val="17"/>
          <w:color w:val="C0392B"/>
        </w:rPr>
        <w:t xml:space="preserve">*</w:t>
      </w:r>
      <w:r>
        <w:rPr>
          <w:rFonts w:ascii="Aptos" w:cs="Aptos" w:eastAsia="Aptos" w:hAnsi="Aptos"/>
          <w:i/>
          <w:sz w:val="17"/>
          <w:szCs w:val="17"/>
          <w:color w:val="5B6573"/>
        </w:rPr>
        <w:t xml:space="preserve"> are mandatory and must be completed before this document is issued.</w:t>
      </w:r>
    </w:p>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PARTIES</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60"/>
            </w:pPr>
            <w:r>
              <w:rPr>
                <w:rFonts w:ascii="Aptos" w:cs="Aptos" w:eastAsia="Aptos" w:hAnsi="Aptos"/>
                <w:sz w:val="18"/>
                <w:szCs w:val="18"/>
                <w:color w:val="000000"/>
              </w:rPr>
              <w:t xml:space="preserve">This Staff Confidentiality and Non-Disclosure Agreement ("Agreement") is entered into as of [DD Month YYYY] ("Effective Date") between:</w:t>
            </w:r>
          </w:p>
          <w:p>
            <w:pPr>
              <w:spacing w:before="20" w:after="60"/>
            </w:pPr>
            <w:r>
              <w:rPr>
                <w:rFonts w:ascii="Aptos" w:cs="Aptos" w:eastAsia="Aptos" w:hAnsi="Aptos"/>
                <w:sz w:val="18"/>
                <w:szCs w:val="18"/>
                <w:color w:val="000000"/>
                <w:b/>
                <w:bCs/>
              </w:rPr>
              <w:t xml:space="preserve">NexaCrest International Private Limited</w:t>
            </w:r>
            <w:r>
              <w:rPr>
                <w:rFonts w:ascii="Aptos" w:cs="Aptos" w:eastAsia="Aptos" w:hAnsi="Aptos"/>
                <w:sz w:val="18"/>
                <w:szCs w:val="18"/>
                <w:color w:val="000000"/>
              </w:rPr>
              <w:t xml:space="preserve">, a company incorporated under the laws of India, having its registered office at No. 33, T Ramaiah Garden, 2 Hulimavu Village, Hulimavu, Bangalore South, Bengaluru, Karnataka – 560076, India (hereinafter "the Company"); and</w:t>
            </w:r>
          </w:p>
          <w:p>
            <w:pPr>
              <w:spacing w:before="20" w:after="60"/>
            </w:pPr>
            <w:r>
              <w:rPr>
                <w:rFonts w:ascii="Aptos" w:cs="Aptos" w:eastAsia="Aptos" w:hAnsi="Aptos"/>
                <w:sz w:val="18"/>
                <w:szCs w:val="18"/>
                <w:color w:val="000000"/>
                <w:b/>
                <w:bCs/>
              </w:rPr>
              <w:t xml:space="preserve">[Full Legal Name of Staff Member]</w:t>
            </w:r>
            <w:r>
              <w:rPr>
                <w:rFonts w:ascii="Aptos" w:cs="Aptos" w:eastAsia="Aptos" w:hAnsi="Aptos"/>
                <w:sz w:val="18"/>
                <w:szCs w:val="18"/>
                <w:color w:val="000000"/>
              </w:rPr>
              <w:t xml:space="preserve">, residing at [Full Address], holding the position of [Designation / Role] at the Company (hereinafter "the Staff Member").</w:t>
            </w:r>
          </w:p>
          <w:p>
            <w:pPr>
              <w:spacing w:before="20" w:after="40"/>
            </w:pPr>
            <w:r>
              <w:rPr>
                <w:rFonts w:ascii="Aptos" w:cs="Aptos" w:eastAsia="Aptos" w:hAnsi="Aptos"/>
                <w:sz w:val="18"/>
                <w:szCs w:val="18"/>
                <w:color w:val="000000"/>
              </w:rPr>
              <w:t xml:space="preserve">This Agreement is supplementary to and does not replace the Staff Member's employment contract or engagement letter. Nothing in this Agreement prohibits the Staff Member from accepting employment with any other employer, including a competitor of the Company. This Agreement restricts the USE of Confidential Information, not the Staff Member’s right to work.</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BACKGROUND</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The Staff Member is employed by or engaged with the Company in a capacity that involves access to confidential, proprietary, and sensitive business information. The Company operates in the export of natural stone products and related services and maintains commercially sensitive relationships with buyers, suppliers, factories, and business partners globally. This Agreement sets out the Staff Member's obligations with respect to confidential information accessed during and after their engagement with the Company.</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1.  DEFINITION OF CONFIDENTIAL INFORMATION</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30"/>
            </w:pPr>
            <w:r>
              <w:rPr>
                <w:rFonts w:ascii="Aptos" w:cs="Aptos" w:eastAsia="Aptos" w:hAnsi="Aptos"/>
                <w:sz w:val="18"/>
                <w:szCs w:val="18"/>
                <w:color w:val="000000"/>
              </w:rPr>
              <w:t xml:space="preserve">1.1  "Confidential Information" means any information that the Staff Member accesses, receives, creates, or becomes aware of in the course of their engagement with the Company, whether communicated orally, in writing, electronically, or by any other means, including but not limited to:</w:t>
            </w:r>
          </w:p>
          <w:p>
            <w:pPr>
              <w:spacing w:before="30" w:after="30"/>
              <w:ind w:left="360"/>
            </w:pPr>
            <w:r>
              <w:rPr>
                <w:rFonts w:ascii="Aptos" w:cs="Aptos" w:eastAsia="Aptos" w:hAnsi="Aptos"/>
                <w:sz w:val="18"/>
                <w:szCs w:val="18"/>
                <w:color w:val="17233A"/>
                <w:b/>
                <w:bCs/>
              </w:rPr>
              <w:t xml:space="preserve">(a)  </w:t>
            </w:r>
            <w:r>
              <w:rPr>
                <w:rFonts w:ascii="Aptos" w:cs="Aptos" w:eastAsia="Aptos" w:hAnsi="Aptos"/>
                <w:sz w:val="18"/>
                <w:szCs w:val="18"/>
                <w:color w:val="000000"/>
              </w:rPr>
              <w:t xml:space="preserve">Buyer information — identities, contact details, order history, pricing agreed, payment terms, preferences, complaints, and correspondence with any buyer or prospective buyer of the Company;</w:t>
            </w:r>
          </w:p>
          <w:p>
            <w:pPr>
              <w:spacing w:before="30" w:after="30"/>
              <w:ind w:left="360"/>
            </w:pPr>
            <w:r>
              <w:rPr>
                <w:rFonts w:ascii="Aptos" w:cs="Aptos" w:eastAsia="Aptos" w:hAnsi="Aptos"/>
                <w:sz w:val="18"/>
                <w:szCs w:val="18"/>
                <w:color w:val="17233A"/>
                <w:b/>
                <w:bCs/>
              </w:rPr>
              <w:t xml:space="preserve">(b)  </w:t>
            </w:r>
            <w:r>
              <w:rPr>
                <w:rFonts w:ascii="Aptos" w:cs="Aptos" w:eastAsia="Aptos" w:hAnsi="Aptos"/>
                <w:sz w:val="18"/>
                <w:szCs w:val="18"/>
                <w:color w:val="000000"/>
              </w:rPr>
              <w:t xml:space="preserve">Supplier and vendor information — identities, contact details, pricing, capacity, quality standards, processing capabilities, and terms of engagement of any quarry, factory, processing unit, freight forwarder, or other vendor;</w:t>
            </w:r>
          </w:p>
          <w:p>
            <w:pPr>
              <w:spacing w:before="30" w:after="30"/>
              <w:ind w:left="360"/>
            </w:pPr>
            <w:r>
              <w:rPr>
                <w:rFonts w:ascii="Aptos" w:cs="Aptos" w:eastAsia="Aptos" w:hAnsi="Aptos"/>
                <w:sz w:val="18"/>
                <w:szCs w:val="18"/>
                <w:color w:val="17233A"/>
                <w:b/>
                <w:bCs/>
              </w:rPr>
              <w:t xml:space="preserve">(c)  </w:t>
            </w:r>
            <w:r>
              <w:rPr>
                <w:rFonts w:ascii="Aptos" w:cs="Aptos" w:eastAsia="Aptos" w:hAnsi="Aptos"/>
                <w:sz w:val="18"/>
                <w:szCs w:val="18"/>
                <w:color w:val="000000"/>
              </w:rPr>
              <w:t xml:space="preserve">Pricing and commercial terms — all pricing structures, discount levels, margin information, cost of goods, freight costs, and any other financial information relating to the Company's business;</w:t>
            </w:r>
          </w:p>
          <w:p>
            <w:pPr>
              <w:spacing w:before="30" w:after="30"/>
              <w:ind w:left="360"/>
            </w:pPr>
            <w:r>
              <w:rPr>
                <w:rFonts w:ascii="Aptos" w:cs="Aptos" w:eastAsia="Aptos" w:hAnsi="Aptos"/>
                <w:sz w:val="18"/>
                <w:szCs w:val="18"/>
                <w:color w:val="17233A"/>
                <w:b/>
                <w:bCs/>
              </w:rPr>
              <w:t xml:space="preserve">(d)  </w:t>
            </w:r>
            <w:r>
              <w:rPr>
                <w:rFonts w:ascii="Aptos" w:cs="Aptos" w:eastAsia="Aptos" w:hAnsi="Aptos"/>
                <w:sz w:val="18"/>
                <w:szCs w:val="18"/>
                <w:color w:val="000000"/>
              </w:rPr>
              <w:t xml:space="preserve">Product information — specifications, grades, dimensions, quality standards, photographs, samples, and technical drawings;</w:t>
            </w:r>
          </w:p>
          <w:p>
            <w:pPr>
              <w:spacing w:before="30" w:after="30"/>
              <w:ind w:left="360"/>
            </w:pPr>
            <w:r>
              <w:rPr>
                <w:rFonts w:ascii="Aptos" w:cs="Aptos" w:eastAsia="Aptos" w:hAnsi="Aptos"/>
                <w:sz w:val="18"/>
                <w:szCs w:val="18"/>
                <w:color w:val="17233A"/>
                <w:b/>
                <w:bCs/>
              </w:rPr>
              <w:t xml:space="preserve">(e)  </w:t>
            </w:r>
            <w:r>
              <w:rPr>
                <w:rFonts w:ascii="Aptos" w:cs="Aptos" w:eastAsia="Aptos" w:hAnsi="Aptos"/>
                <w:sz w:val="18"/>
                <w:szCs w:val="18"/>
                <w:color w:val="000000"/>
              </w:rPr>
              <w:t xml:space="preserve">Business strategy — expansion plans, target markets, new product development, sales pipeline, marketing plans, and prospective business relationships;</w:t>
            </w:r>
          </w:p>
          <w:p>
            <w:pPr>
              <w:spacing w:before="30" w:after="30"/>
              <w:ind w:left="360"/>
            </w:pPr>
            <w:r>
              <w:rPr>
                <w:rFonts w:ascii="Aptos" w:cs="Aptos" w:eastAsia="Aptos" w:hAnsi="Aptos"/>
                <w:sz w:val="18"/>
                <w:szCs w:val="18"/>
                <w:color w:val="17233A"/>
                <w:b/>
                <w:bCs/>
              </w:rPr>
              <w:t xml:space="preserve">(f)  </w:t>
            </w:r>
            <w:r>
              <w:rPr>
                <w:rFonts w:ascii="Aptos" w:cs="Aptos" w:eastAsia="Aptos" w:hAnsi="Aptos"/>
                <w:sz w:val="18"/>
                <w:szCs w:val="18"/>
                <w:color w:val="000000"/>
              </w:rPr>
              <w:t xml:space="preserve">Financial information — revenue, profitability, bank details, invoices, payment records, and any other financial data of the Company;</w:t>
            </w:r>
          </w:p>
          <w:p>
            <w:pPr>
              <w:spacing w:before="30" w:after="30"/>
              <w:ind w:left="360"/>
            </w:pPr>
            <w:r>
              <w:rPr>
                <w:rFonts w:ascii="Aptos" w:cs="Aptos" w:eastAsia="Aptos" w:hAnsi="Aptos"/>
                <w:sz w:val="18"/>
                <w:szCs w:val="18"/>
                <w:color w:val="17233A"/>
                <w:b/>
                <w:bCs/>
              </w:rPr>
              <w:t xml:space="preserve">(g)  </w:t>
            </w:r>
            <w:r>
              <w:rPr>
                <w:rFonts w:ascii="Aptos" w:cs="Aptos" w:eastAsia="Aptos" w:hAnsi="Aptos"/>
                <w:sz w:val="18"/>
                <w:szCs w:val="18"/>
                <w:color w:val="000000"/>
              </w:rPr>
              <w:t xml:space="preserve">Operational information — internal processes, systems, software, document templates, workflows, standard operating procedures, and internal communications;</w:t>
            </w:r>
          </w:p>
          <w:p>
            <w:pPr>
              <w:spacing w:before="30" w:after="30"/>
              <w:ind w:left="360"/>
            </w:pPr>
            <w:r>
              <w:rPr>
                <w:rFonts w:ascii="Aptos" w:cs="Aptos" w:eastAsia="Aptos" w:hAnsi="Aptos"/>
                <w:sz w:val="18"/>
                <w:szCs w:val="18"/>
                <w:color w:val="17233A"/>
                <w:b/>
                <w:bCs/>
              </w:rPr>
              <w:t xml:space="preserve">(h)  </w:t>
            </w:r>
            <w:r>
              <w:rPr>
                <w:rFonts w:ascii="Aptos" w:cs="Aptos" w:eastAsia="Aptos" w:hAnsi="Aptos"/>
                <w:sz w:val="18"/>
                <w:szCs w:val="18"/>
                <w:color w:val="000000"/>
              </w:rPr>
              <w:t xml:space="preserve">Digital assets and credentials — all passwords, authentication credentials, access tokens, API keys, recovery codes, and security credentials relating to Company systems, platforms, accounts, or services including but not limited to email, Zoho, CRM, WhatsApp Business, LinkedIn company pages, Facebook, Instagram, Google Drive, Google Workspace, WordPress, GitHub, shipping portals, logistics portals, and supplier portals;</w:t>
            </w:r>
          </w:p>
          <w:p>
            <w:pPr>
              <w:spacing w:before="30" w:after="30"/>
              <w:ind w:left="360"/>
            </w:pPr>
            <w:r>
              <w:rPr>
                <w:rFonts w:ascii="Aptos" w:cs="Aptos" w:eastAsia="Aptos" w:hAnsi="Aptos"/>
                <w:sz w:val="18"/>
                <w:szCs w:val="18"/>
                <w:color w:val="17233A"/>
                <w:b/>
                <w:bCs/>
              </w:rPr>
              <w:t xml:space="preserve">(i)  </w:t>
            </w:r>
            <w:r>
              <w:rPr>
                <w:rFonts w:ascii="Aptos" w:cs="Aptos" w:eastAsia="Aptos" w:hAnsi="Aptos"/>
                <w:sz w:val="18"/>
                <w:szCs w:val="18"/>
                <w:color w:val="000000"/>
              </w:rPr>
              <w:t xml:space="preserve">Personnel information — details of other staff members, their roles, compensation, and personal information; and</w:t>
            </w:r>
          </w:p>
          <w:p>
            <w:pPr>
              <w:spacing w:before="30" w:after="30"/>
              <w:ind w:left="360"/>
            </w:pPr>
            <w:r>
              <w:rPr>
                <w:rFonts w:ascii="Aptos" w:cs="Aptos" w:eastAsia="Aptos" w:hAnsi="Aptos"/>
                <w:sz w:val="18"/>
                <w:szCs w:val="18"/>
                <w:color w:val="17233A"/>
                <w:b/>
                <w:bCs/>
              </w:rPr>
              <w:t xml:space="preserve">(j)  </w:t>
            </w:r>
            <w:r>
              <w:rPr>
                <w:rFonts w:ascii="Aptos" w:cs="Aptos" w:eastAsia="Aptos" w:hAnsi="Aptos"/>
                <w:sz w:val="18"/>
                <w:szCs w:val="18"/>
                <w:color w:val="000000"/>
              </w:rPr>
              <w:t xml:space="preserve">any information that a reasonable person in the Staff Member's position would understand to be confidential by its nature, regardless of whether it is formally marked as such.</w:t>
            </w:r>
          </w:p>
          <w:p>
            <w:pPr>
              <w:spacing w:before="40" w:after="30"/>
            </w:pPr>
            <w:r>
              <w:rPr>
                <w:rFonts w:ascii="Aptos" w:cs="Aptos" w:eastAsia="Aptos" w:hAnsi="Aptos"/>
                <w:sz w:val="18"/>
                <w:szCs w:val="18"/>
                <w:color w:val="000000"/>
              </w:rPr>
              <w:t xml:space="preserve">1.2  "Trade Secret" means any Confidential Information that qualifies as a trade secret under applicable law and which the Company takes reasonable steps to keep secret.</w:t>
            </w:r>
          </w:p>
          <w:p>
            <w:pPr>
              <w:spacing w:before="20" w:after="20"/>
            </w:pPr>
            <w:r>
              <w:rPr>
                <w:rFonts w:ascii="Aptos" w:cs="Aptos" w:eastAsia="Aptos" w:hAnsi="Aptos"/>
                <w:sz w:val="18"/>
                <w:szCs w:val="18"/>
                <w:color w:val="000000"/>
              </w:rPr>
              <w:t xml:space="preserve">1.3  Confidential Information does not include information that:</w:t>
            </w:r>
          </w:p>
          <w:p>
            <w:pPr>
              <w:spacing w:before="30" w:after="30"/>
              <w:ind w:left="360"/>
            </w:pPr>
            <w:r>
              <w:rPr>
                <w:rFonts w:ascii="Aptos" w:cs="Aptos" w:eastAsia="Aptos" w:hAnsi="Aptos"/>
                <w:sz w:val="18"/>
                <w:szCs w:val="18"/>
                <w:color w:val="17233A"/>
                <w:b/>
                <w:bCs/>
              </w:rPr>
              <w:t xml:space="preserve">(a)  </w:t>
            </w:r>
            <w:r>
              <w:rPr>
                <w:rFonts w:ascii="Aptos" w:cs="Aptos" w:eastAsia="Aptos" w:hAnsi="Aptos"/>
                <w:sz w:val="18"/>
                <w:szCs w:val="18"/>
                <w:color w:val="000000"/>
              </w:rPr>
              <w:t xml:space="preserve">is publicly available through no act or omission of the Staff Member; or</w:t>
            </w:r>
          </w:p>
          <w:p>
            <w:pPr>
              <w:spacing w:before="30" w:after="30"/>
              <w:ind w:left="360"/>
            </w:pPr>
            <w:r>
              <w:rPr>
                <w:rFonts w:ascii="Aptos" w:cs="Aptos" w:eastAsia="Aptos" w:hAnsi="Aptos"/>
                <w:sz w:val="18"/>
                <w:szCs w:val="18"/>
                <w:color w:val="17233A"/>
                <w:b/>
                <w:bCs/>
              </w:rPr>
              <w:t xml:space="preserve">(b)  </w:t>
            </w:r>
            <w:r>
              <w:rPr>
                <w:rFonts w:ascii="Aptos" w:cs="Aptos" w:eastAsia="Aptos" w:hAnsi="Aptos"/>
                <w:sz w:val="18"/>
                <w:szCs w:val="18"/>
                <w:color w:val="000000"/>
              </w:rPr>
              <w:t xml:space="preserve">the Staff Member is required to disclose by applicable law or court order — provided the Staff Member gives the Company written notice promptly and to the extent permitted by applicable law.</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2.  OBLIGATIONS OF THE STAFF MEMBER</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20"/>
            </w:pPr>
            <w:r>
              <w:rPr>
                <w:rFonts w:ascii="Aptos" w:cs="Aptos" w:eastAsia="Aptos" w:hAnsi="Aptos"/>
                <w:sz w:val="18"/>
                <w:szCs w:val="18"/>
                <w:color w:val="000000"/>
              </w:rPr>
              <w:t xml:space="preserve">2.1  The Staff Member agrees to:</w:t>
            </w:r>
          </w:p>
          <w:p>
            <w:pPr>
              <w:spacing w:before="30" w:after="30"/>
              <w:ind w:left="360"/>
            </w:pPr>
            <w:r>
              <w:rPr>
                <w:rFonts w:ascii="Aptos" w:cs="Aptos" w:eastAsia="Aptos" w:hAnsi="Aptos"/>
                <w:sz w:val="18"/>
                <w:szCs w:val="18"/>
                <w:color w:val="17233A"/>
                <w:b/>
                <w:bCs/>
              </w:rPr>
              <w:t xml:space="preserve">(a)  </w:t>
            </w:r>
            <w:r>
              <w:rPr>
                <w:rFonts w:ascii="Aptos" w:cs="Aptos" w:eastAsia="Aptos" w:hAnsi="Aptos"/>
                <w:sz w:val="18"/>
                <w:szCs w:val="18"/>
                <w:color w:val="000000"/>
              </w:rPr>
              <w:t xml:space="preserve">hold all Confidential Information in strict confidence and with a high degree of care appropriate to the sensitivity of the information, both during and after their engagement with the Company;</w:t>
            </w:r>
          </w:p>
          <w:p>
            <w:pPr>
              <w:spacing w:before="30" w:after="30"/>
              <w:ind w:left="360"/>
            </w:pPr>
            <w:r>
              <w:rPr>
                <w:rFonts w:ascii="Aptos" w:cs="Aptos" w:eastAsia="Aptos" w:hAnsi="Aptos"/>
                <w:sz w:val="18"/>
                <w:szCs w:val="18"/>
                <w:color w:val="17233A"/>
                <w:b/>
                <w:bCs/>
              </w:rPr>
              <w:t xml:space="preserve">(b)  </w:t>
            </w:r>
            <w:r>
              <w:rPr>
                <w:rFonts w:ascii="Aptos" w:cs="Aptos" w:eastAsia="Aptos" w:hAnsi="Aptos"/>
                <w:sz w:val="18"/>
                <w:szCs w:val="18"/>
                <w:color w:val="000000"/>
              </w:rPr>
              <w:t xml:space="preserve">use Confidential Information solely for the purpose of performing their authorised duties for the Company and for no other purpose whatsoever;</w:t>
            </w:r>
          </w:p>
          <w:p>
            <w:pPr>
              <w:spacing w:before="30" w:after="30"/>
              <w:ind w:left="360"/>
            </w:pPr>
            <w:r>
              <w:rPr>
                <w:rFonts w:ascii="Aptos" w:cs="Aptos" w:eastAsia="Aptos" w:hAnsi="Aptos"/>
                <w:sz w:val="18"/>
                <w:szCs w:val="18"/>
                <w:color w:val="17233A"/>
                <w:b/>
                <w:bCs/>
              </w:rPr>
              <w:t xml:space="preserve">(c)  </w:t>
            </w:r>
            <w:r>
              <w:rPr>
                <w:rFonts w:ascii="Aptos" w:cs="Aptos" w:eastAsia="Aptos" w:hAnsi="Aptos"/>
                <w:sz w:val="18"/>
                <w:szCs w:val="18"/>
                <w:color w:val="000000"/>
              </w:rPr>
              <w:t xml:space="preserve">not disclose, share, transmit, copy, or communicate any Confidential Information to any person outside the Company without the prior written consent of the Company's Managing Director;</w:t>
            </w:r>
          </w:p>
          <w:p>
            <w:pPr>
              <w:spacing w:before="30" w:after="30"/>
              <w:ind w:left="360"/>
            </w:pPr>
            <w:r>
              <w:rPr>
                <w:rFonts w:ascii="Aptos" w:cs="Aptos" w:eastAsia="Aptos" w:hAnsi="Aptos"/>
                <w:sz w:val="18"/>
                <w:szCs w:val="18"/>
                <w:color w:val="17233A"/>
                <w:b/>
                <w:bCs/>
              </w:rPr>
              <w:t xml:space="preserve">(d)  </w:t>
            </w:r>
            <w:r>
              <w:rPr>
                <w:rFonts w:ascii="Aptos" w:cs="Aptos" w:eastAsia="Aptos" w:hAnsi="Aptos"/>
                <w:sz w:val="18"/>
                <w:szCs w:val="18"/>
                <w:color w:val="000000"/>
              </w:rPr>
              <w:t xml:space="preserve">not disclose Confidential Information to any other staff member of the Company except to the minimum extent necessary for the performance of their specific authorised role;</w:t>
            </w:r>
          </w:p>
          <w:p>
            <w:pPr>
              <w:spacing w:before="30" w:after="30"/>
              <w:ind w:left="360"/>
            </w:pPr>
            <w:r>
              <w:rPr>
                <w:rFonts w:ascii="Aptos" w:cs="Aptos" w:eastAsia="Aptos" w:hAnsi="Aptos"/>
                <w:sz w:val="18"/>
                <w:szCs w:val="18"/>
                <w:color w:val="17233A"/>
                <w:b/>
                <w:bCs/>
              </w:rPr>
              <w:t xml:space="preserve">(e)  </w:t>
            </w:r>
            <w:r>
              <w:rPr>
                <w:rFonts w:ascii="Aptos" w:cs="Aptos" w:eastAsia="Aptos" w:hAnsi="Aptos"/>
                <w:sz w:val="18"/>
                <w:szCs w:val="18"/>
                <w:color w:val="000000"/>
              </w:rPr>
              <w:t xml:space="preserve">not store, copy, or transmit Confidential Information on any personal device, personal email account, personal cloud storage, or personal messaging application including WhatsApp, Telegram, Signal, Messenger, or similar applications, under any circumstances;</w:t>
            </w:r>
          </w:p>
          <w:p>
            <w:pPr>
              <w:spacing w:before="30" w:after="30"/>
              <w:ind w:left="360"/>
            </w:pPr>
            <w:r>
              <w:rPr>
                <w:rFonts w:ascii="Aptos" w:cs="Aptos" w:eastAsia="Aptos" w:hAnsi="Aptos"/>
                <w:sz w:val="18"/>
                <w:szCs w:val="18"/>
                <w:color w:val="17233A"/>
                <w:b/>
                <w:bCs/>
              </w:rPr>
              <w:t xml:space="preserve">(f)  </w:t>
            </w:r>
            <w:r>
              <w:rPr>
                <w:rFonts w:ascii="Aptos" w:cs="Aptos" w:eastAsia="Aptos" w:hAnsi="Aptos"/>
                <w:sz w:val="18"/>
                <w:szCs w:val="18"/>
                <w:color w:val="000000"/>
              </w:rPr>
              <w:t xml:space="preserve">not photograph, screenshot, record, or otherwise reproduce any Confidential Information except in the direct course of their authorised duties using Company-owned or Company-approved devices;</w:t>
            </w:r>
          </w:p>
          <w:p>
            <w:pPr>
              <w:spacing w:before="30" w:after="30"/>
              <w:ind w:left="360"/>
            </w:pPr>
            <w:r>
              <w:rPr>
                <w:rFonts w:ascii="Aptos" w:cs="Aptos" w:eastAsia="Aptos" w:hAnsi="Aptos"/>
                <w:sz w:val="18"/>
                <w:szCs w:val="18"/>
                <w:color w:val="17233A"/>
                <w:b/>
                <w:bCs/>
              </w:rPr>
              <w:t xml:space="preserve">(g)  </w:t>
            </w:r>
            <w:r>
              <w:rPr>
                <w:rFonts w:ascii="Aptos" w:cs="Aptos" w:eastAsia="Aptos" w:hAnsi="Aptos"/>
                <w:sz w:val="18"/>
                <w:szCs w:val="18"/>
                <w:color w:val="000000"/>
              </w:rPr>
              <w:t xml:space="preserve">not upload, paste, submit, transmit, or otherwise disclose Confidential Information to any public or third-party artificial intelligence service, chatbot, generative AI platform, translation service, document-processing service, or other external platform without prior written authorisation from the Company's Managing Director; and</w:t>
            </w:r>
          </w:p>
          <w:p>
            <w:pPr>
              <w:spacing w:before="30" w:after="30"/>
              <w:ind w:left="360"/>
            </w:pPr>
            <w:r>
              <w:rPr>
                <w:rFonts w:ascii="Aptos" w:cs="Aptos" w:eastAsia="Aptos" w:hAnsi="Aptos"/>
                <w:sz w:val="18"/>
                <w:szCs w:val="18"/>
                <w:color w:val="17233A"/>
                <w:b/>
                <w:bCs/>
              </w:rPr>
              <w:t xml:space="preserve">(h)  </w:t>
            </w:r>
            <w:r>
              <w:rPr>
                <w:rFonts w:ascii="Aptos" w:cs="Aptos" w:eastAsia="Aptos" w:hAnsi="Aptos"/>
                <w:sz w:val="18"/>
                <w:szCs w:val="18"/>
                <w:color w:val="000000"/>
              </w:rPr>
              <w:t xml:space="preserve">notify the Company in writing within 24 hours of becoming aware of any actual or suspected unauthorised disclosure of Confidential Information.</w:t>
            </w:r>
          </w:p>
          <w:p>
            <w:pPr>
              <w:spacing w:before="50" w:after="40"/>
            </w:pPr>
            <w:r>
              <w:rPr>
                <w:rFonts w:ascii="Aptos" w:cs="Aptos" w:eastAsia="Aptos" w:hAnsi="Aptos"/>
                <w:sz w:val="18"/>
                <w:szCs w:val="18"/>
                <w:color w:val="000000"/>
              </w:rPr>
              <w:t xml:space="preserve">2.2  The Staff Member's obligations apply regardless of whether the Confidential Information was formally marked as confidential.</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3.  COMPANY PROPERTY AND DIGITAL ASSETS</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3.1  All Confidential Information, documents, files, records, data, materials, and work product created, compiled, or developed by the Staff Member in the course of their engagement with the Company are and remain the exclusive property of the Company from the moment of creation.</w:t>
            </w:r>
          </w:p>
          <w:p>
            <w:pPr>
              <w:spacing w:before="20" w:after="40"/>
            </w:pPr>
            <w:r>
              <w:rPr>
                <w:rFonts w:ascii="Aptos" w:cs="Aptos" w:eastAsia="Aptos" w:hAnsi="Aptos"/>
                <w:sz w:val="18"/>
                <w:szCs w:val="18"/>
                <w:color w:val="000000"/>
              </w:rPr>
              <w:t xml:space="preserve">3.2  All Company social media accounts, pages, groups, profiles, advertising accounts, business manager accounts, domains, websites, digital asset libraries, content libraries, databases, and associated credentials created, managed, or used by the Staff Member in the course of their engagement are the exclusive property of the Company. The Staff Member shall not retain administrative access to any such account or platform after the termination of their engagement.</w:t>
            </w:r>
          </w:p>
          <w:p>
            <w:pPr>
              <w:spacing w:before="20" w:after="40"/>
            </w:pPr>
            <w:r>
              <w:rPr>
                <w:rFonts w:ascii="Aptos" w:cs="Aptos" w:eastAsia="Aptos" w:hAnsi="Aptos"/>
                <w:sz w:val="18"/>
                <w:szCs w:val="18"/>
                <w:color w:val="000000"/>
              </w:rPr>
              <w:t xml:space="preserve">3.3  All passwords, authentication credentials, access tokens, API keys, recovery codes, and security credentials relating to Company systems or accounts are Confidential Information and Company property. The Staff Member shall not retain any such credentials after termination.</w:t>
            </w:r>
          </w:p>
          <w:p>
            <w:pPr>
              <w:spacing w:before="20" w:after="40"/>
            </w:pPr>
            <w:r>
              <w:rPr>
                <w:rFonts w:ascii="Aptos" w:cs="Aptos" w:eastAsia="Aptos" w:hAnsi="Aptos"/>
                <w:sz w:val="18"/>
                <w:szCs w:val="18"/>
                <w:color w:val="000000"/>
              </w:rPr>
              <w:t xml:space="preserve">3.4  The Staff Member has no right, title, or interest in any Company property and shall not retain any copy, extract, or reproduction of it at any time, including after termination.</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4.  RETURN OF COMPANY PROPERTY</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20"/>
            </w:pPr>
            <w:r>
              <w:rPr>
                <w:rFonts w:ascii="Aptos" w:cs="Aptos" w:eastAsia="Aptos" w:hAnsi="Aptos"/>
                <w:sz w:val="18"/>
                <w:szCs w:val="18"/>
                <w:color w:val="000000"/>
              </w:rPr>
              <w:t xml:space="preserve">4.1  On or before the last working day of the Staff Member's engagement, or within 24 hours thereafter where reasonably practicable, the Staff Member shall:</w:t>
            </w:r>
          </w:p>
          <w:p>
            <w:pPr>
              <w:spacing w:before="30" w:after="30"/>
              <w:ind w:left="360"/>
            </w:pPr>
            <w:r>
              <w:rPr>
                <w:rFonts w:ascii="Aptos" w:cs="Aptos" w:eastAsia="Aptos" w:hAnsi="Aptos"/>
                <w:sz w:val="18"/>
                <w:szCs w:val="18"/>
                <w:color w:val="17233A"/>
                <w:b/>
                <w:bCs/>
              </w:rPr>
              <w:t xml:space="preserve">(a)  </w:t>
            </w:r>
            <w:r>
              <w:rPr>
                <w:rFonts w:ascii="Aptos" w:cs="Aptos" w:eastAsia="Aptos" w:hAnsi="Aptos"/>
                <w:sz w:val="18"/>
                <w:szCs w:val="18"/>
                <w:color w:val="000000"/>
              </w:rPr>
              <w:t xml:space="preserve">return to the Company all Confidential Information and Company property in any form, including all devices, documents, files, copies, extracts, notes, and summaries, whether in physical or electronic form;</w:t>
            </w:r>
          </w:p>
          <w:p>
            <w:pPr>
              <w:spacing w:before="30" w:after="30"/>
              <w:ind w:left="360"/>
            </w:pPr>
            <w:r>
              <w:rPr>
                <w:rFonts w:ascii="Aptos" w:cs="Aptos" w:eastAsia="Aptos" w:hAnsi="Aptos"/>
                <w:sz w:val="18"/>
                <w:szCs w:val="18"/>
                <w:color w:val="17233A"/>
                <w:b/>
                <w:bCs/>
              </w:rPr>
              <w:t xml:space="preserve">(b)  </w:t>
            </w:r>
            <w:r>
              <w:rPr>
                <w:rFonts w:ascii="Aptos" w:cs="Aptos" w:eastAsia="Aptos" w:hAnsi="Aptos"/>
                <w:sz w:val="18"/>
                <w:szCs w:val="18"/>
                <w:color w:val="000000"/>
              </w:rPr>
              <w:t xml:space="preserve">permanently delete all Confidential Information from any personal device, personal email account, personal cloud storage, personal messaging application, or any other personal storage medium in their possession or control;</w:t>
            </w:r>
          </w:p>
          <w:p>
            <w:pPr>
              <w:spacing w:before="30" w:after="30"/>
              <w:ind w:left="360"/>
            </w:pPr>
            <w:r>
              <w:rPr>
                <w:rFonts w:ascii="Aptos" w:cs="Aptos" w:eastAsia="Aptos" w:hAnsi="Aptos"/>
                <w:sz w:val="18"/>
                <w:szCs w:val="18"/>
                <w:color w:val="17233A"/>
                <w:b/>
                <w:bCs/>
              </w:rPr>
              <w:t xml:space="preserve">(c)  </w:t>
            </w:r>
            <w:r>
              <w:rPr>
                <w:rFonts w:ascii="Aptos" w:cs="Aptos" w:eastAsia="Aptos" w:hAnsi="Aptos"/>
                <w:sz w:val="18"/>
                <w:szCs w:val="18"/>
                <w:color w:val="000000"/>
              </w:rPr>
              <w:t xml:space="preserve">transfer all account credentials, administrative access, passwords, and recovery codes for all Company platforms and accounts to the Company; and</w:t>
            </w:r>
          </w:p>
          <w:p>
            <w:pPr>
              <w:spacing w:before="30" w:after="30"/>
              <w:ind w:left="360"/>
            </w:pPr>
            <w:r>
              <w:rPr>
                <w:rFonts w:ascii="Aptos" w:cs="Aptos" w:eastAsia="Aptos" w:hAnsi="Aptos"/>
                <w:sz w:val="18"/>
                <w:szCs w:val="18"/>
                <w:color w:val="17233A"/>
                <w:b/>
                <w:bCs/>
              </w:rPr>
              <w:t xml:space="preserve">(d)  </w:t>
            </w:r>
            <w:r>
              <w:rPr>
                <w:rFonts w:ascii="Aptos" w:cs="Aptos" w:eastAsia="Aptos" w:hAnsi="Aptos"/>
                <w:sz w:val="18"/>
                <w:szCs w:val="18"/>
                <w:color w:val="000000"/>
              </w:rPr>
              <w:t xml:space="preserve">confirm in writing to the Company that all such return, deletion, and transfer has been completed in full.</w:t>
            </w:r>
          </w:p>
          <w:p>
            <w:pPr>
              <w:spacing w:before="50" w:after="40"/>
            </w:pPr>
            <w:r>
              <w:rPr>
                <w:rFonts w:ascii="Aptos" w:cs="Aptos" w:eastAsia="Aptos" w:hAnsi="Aptos"/>
                <w:sz w:val="18"/>
                <w:szCs w:val="18"/>
                <w:color w:val="000000"/>
              </w:rPr>
              <w:t xml:space="preserve">4.2  The Staff Member shall reasonably cooperate with the Company in confirming compliance with this Clause, subject to applicable law.</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5.  NON-SOLICITATION</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5.1  For a period of 12 months following the termination of the Staff Member's engagement with the Company, for any reason, the Staff Member shall not knowingly use Confidential Information obtained during their engagement to solicit or divert any buyer, prospective buyer, supplier, vendor, or business partner with whom the Staff Member had material dealings on behalf of the Company during the 12 months preceding termination, for the purpose of competing with the Company.</w:t>
            </w:r>
          </w:p>
          <w:p>
            <w:pPr>
              <w:spacing w:before="20" w:after="40"/>
            </w:pPr>
            <w:r>
              <w:rPr>
                <w:rFonts w:ascii="Aptos" w:cs="Aptos" w:eastAsia="Aptos" w:hAnsi="Aptos"/>
                <w:sz w:val="18"/>
                <w:szCs w:val="18"/>
                <w:color w:val="000000"/>
              </w:rPr>
              <w:t xml:space="preserve">5.2  Nothing in Clause 5.1 prevents the Staff Member from seeking or obtaining employment generally, or from working in any industry or field. The restriction applies only to the use of the Company's Confidential Information to solicit specific relationships as described in Clause 5.1.</w:t>
            </w:r>
          </w:p>
          <w:p>
            <w:pPr>
              <w:spacing w:before="20" w:after="40"/>
            </w:pPr>
            <w:r>
              <w:rPr>
                <w:rFonts w:ascii="Aptos" w:cs="Aptos" w:eastAsia="Aptos" w:hAnsi="Aptos"/>
                <w:sz w:val="18"/>
                <w:szCs w:val="18"/>
                <w:color w:val="000000"/>
              </w:rPr>
              <w:t xml:space="preserve">5.3  The Staff Member shall not, during or after their engagement, induce or assist any other employee or contractor of the Company to breach their own confidentiality or contractual obligations to the Company.</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6.  INTELLECTUAL PROPERTY</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6.1  Any intellectual property — including but not limited to document templates, process designs, marketing materials, photographs, product descriptions, pricing models, databases, source files, editable files, working materials, or software — created by the Staff Member in the course of their engagement with the Company is the exclusive property of the Company from the moment of creation and is hereby assigned to the Company with full title guarantee.</w:t>
            </w:r>
          </w:p>
          <w:p>
            <w:pPr>
              <w:spacing w:before="20" w:after="40"/>
            </w:pPr>
            <w:r>
              <w:rPr>
                <w:rFonts w:ascii="Aptos" w:cs="Aptos" w:eastAsia="Aptos" w:hAnsi="Aptos"/>
                <w:sz w:val="18"/>
                <w:szCs w:val="18"/>
                <w:color w:val="000000"/>
              </w:rPr>
              <w:t xml:space="preserve">6.2  The Staff Member agrees to execute any further documents or instruments necessary to give effect to this assignment, at the Company's request and cost.</w:t>
            </w:r>
          </w:p>
          <w:p>
            <w:pPr>
              <w:spacing w:before="20" w:after="40"/>
            </w:pPr>
            <w:r>
              <w:rPr>
                <w:rFonts w:ascii="Aptos" w:cs="Aptos" w:eastAsia="Aptos" w:hAnsi="Aptos"/>
                <w:sz w:val="18"/>
                <w:szCs w:val="18"/>
                <w:color w:val="000000"/>
              </w:rPr>
              <w:t xml:space="preserve">6.3  The Staff Member waives any moral rights in such intellectual property to the fullest extent permitted by applicable law.</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7.  DATA PROTECTION</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7.1  The Staff Member shall access and process personal data of buyers, suppliers, and other individuals only for authorised Company purposes and in accordance with applicable data protection and privacy laws and Company policies.</w:t>
            </w:r>
          </w:p>
          <w:p>
            <w:pPr>
              <w:spacing w:before="20" w:after="40"/>
            </w:pPr>
            <w:r>
              <w:rPr>
                <w:rFonts w:ascii="Aptos" w:cs="Aptos" w:eastAsia="Aptos" w:hAnsi="Aptos"/>
                <w:sz w:val="18"/>
                <w:szCs w:val="18"/>
                <w:color w:val="000000"/>
              </w:rPr>
              <w:t xml:space="preserve">7.2  The Staff Member shall not retain, copy, or use any personal data of buyers, suppliers, or other individuals after the termination of their engagement with the Company.</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8.  REMEDIES</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8.1  The Staff Member acknowledges that a breach of this Agreement would cause the Company irreparable harm that cannot be adequately compensated by monetary damages alone.</w:t>
            </w:r>
          </w:p>
          <w:p>
            <w:pPr>
              <w:spacing w:before="20" w:after="40"/>
            </w:pPr>
            <w:r>
              <w:rPr>
                <w:rFonts w:ascii="Aptos" w:cs="Aptos" w:eastAsia="Aptos" w:hAnsi="Aptos"/>
                <w:sz w:val="18"/>
                <w:szCs w:val="18"/>
                <w:color w:val="000000"/>
              </w:rPr>
              <w:t xml:space="preserve">8.2  In the event of a breach or threatened breach, the Company may seek interim, injunctive, or other equitable relief to prevent or restrain the breach, subject to applicable law.</w:t>
            </w:r>
          </w:p>
          <w:p>
            <w:pPr>
              <w:spacing w:before="20" w:after="40"/>
            </w:pPr>
            <w:r>
              <w:rPr>
                <w:rFonts w:ascii="Aptos" w:cs="Aptos" w:eastAsia="Aptos" w:hAnsi="Aptos"/>
                <w:sz w:val="18"/>
                <w:szCs w:val="18"/>
                <w:color w:val="000000"/>
              </w:rPr>
              <w:t xml:space="preserve">8.3  Subject to applicable law, the Company may claim reasonable compensation for loss suffered as a result of a breach. The Parties acknowledge that quantifying loss from an unauthorised disclosure may be difficult, and agree that the amount recorded in Schedule A, where completed, represents a reasonable estimate of loss and is not a penalty.</w:t>
            </w:r>
          </w:p>
          <w:p>
            <w:pPr>
              <w:spacing w:before="20" w:after="40"/>
            </w:pPr>
            <w:r>
              <w:rPr>
                <w:rFonts w:ascii="Aptos" w:cs="Aptos" w:eastAsia="Aptos" w:hAnsi="Aptos"/>
                <w:sz w:val="18"/>
                <w:szCs w:val="18"/>
                <w:color w:val="000000"/>
              </w:rPr>
              <w:t xml:space="preserve">8.4  The Company's right to seek remedies under this Clause is in addition to any disciplinary action, termination, or other rights available under applicable employment law or the Staff Member's employment agreement.</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9.  TERM AND SURVIVAL</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9.1  This Agreement takes effect on the Effective Date and remains in force throughout the Staff Member's engagement with the Company.</w:t>
            </w:r>
          </w:p>
          <w:p>
            <w:pPr>
              <w:spacing w:before="20" w:after="40"/>
            </w:pPr>
            <w:r>
              <w:rPr>
                <w:rFonts w:ascii="Aptos" w:cs="Aptos" w:eastAsia="Aptos" w:hAnsi="Aptos"/>
                <w:sz w:val="18"/>
                <w:szCs w:val="18"/>
                <w:color w:val="000000"/>
              </w:rPr>
              <w:t xml:space="preserve">9.2  The obligations under Clauses 2, 3, 4, 6, 7, and 8 survive the termination of the Staff Member's engagement for a period of 5 years from the date of termination.</w:t>
            </w:r>
          </w:p>
          <w:p>
            <w:pPr>
              <w:spacing w:before="20" w:after="40"/>
            </w:pPr>
            <w:r>
              <w:rPr>
                <w:rFonts w:ascii="Aptos" w:cs="Aptos" w:eastAsia="Aptos" w:hAnsi="Aptos"/>
                <w:sz w:val="18"/>
                <w:szCs w:val="18"/>
                <w:color w:val="000000"/>
              </w:rPr>
              <w:t xml:space="preserve">9.3  Trade Secrets shall remain protected for so long as they retain their Trade Secret status under applicable law, notwithstanding the 5-year period in Clause 9.2.</w:t>
            </w:r>
          </w:p>
          <w:p>
            <w:pPr>
              <w:spacing w:before="20" w:after="40"/>
            </w:pPr>
            <w:r>
              <w:rPr>
                <w:rFonts w:ascii="Aptos" w:cs="Aptos" w:eastAsia="Aptos" w:hAnsi="Aptos"/>
                <w:sz w:val="18"/>
                <w:szCs w:val="18"/>
                <w:color w:val="000000"/>
              </w:rPr>
              <w:t xml:space="preserve">9.4  The non-solicitation obligations under Clause 5.1 survive termination for 12 months only as stated therein.</w:t>
            </w:r>
          </w:p>
          <w:p>
            <w:pPr>
              <w:spacing w:before="20" w:after="40"/>
            </w:pPr>
            <w:r>
              <w:rPr>
                <w:rFonts w:ascii="Aptos" w:cs="Aptos" w:eastAsia="Aptos" w:hAnsi="Aptos"/>
                <w:sz w:val="18"/>
                <w:szCs w:val="18"/>
                <w:color w:val="000000"/>
              </w:rPr>
              <w:t xml:space="preserve">9.5  The obligation to return Company property and transfer credentials under Clause 4 survives termination indefinitely until fulfilled.</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10.  GENERAL</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17233A"/>
                <w:b/>
                <w:bCs/>
              </w:rPr>
              <w:t xml:space="preserve">10.1  </w:t>
            </w:r>
            <w:r>
              <w:rPr>
                <w:rFonts w:ascii="Aptos" w:cs="Aptos" w:eastAsia="Aptos" w:hAnsi="Aptos"/>
                <w:sz w:val="18"/>
                <w:szCs w:val="18"/>
                <w:color w:val="000000"/>
                <w:b/>
                <w:bCs/>
              </w:rPr>
              <w:t xml:space="preserve">Relationship to Employment Contract.  </w:t>
            </w:r>
            <w:r>
              <w:rPr>
                <w:rFonts w:ascii="Aptos" w:cs="Aptos" w:eastAsia="Aptos" w:hAnsi="Aptos"/>
                <w:sz w:val="18"/>
                <w:szCs w:val="18"/>
                <w:color w:val="000000"/>
              </w:rPr>
              <w:t xml:space="preserve">This Agreement is supplementary to the Staff Member's employment contract or engagement letter. In the event of any conflict between this Agreement and the employment contract on a matter covered by both, the employment contract prevails unless this Agreement expressly states otherwise.</w:t>
            </w:r>
          </w:p>
          <w:p>
            <w:pPr>
              <w:spacing w:before="40" w:after="40"/>
            </w:pPr>
            <w:r>
              <w:rPr>
                <w:rFonts w:ascii="Aptos" w:cs="Aptos" w:eastAsia="Aptos" w:hAnsi="Aptos"/>
                <w:sz w:val="18"/>
                <w:szCs w:val="18"/>
                <w:color w:val="17233A"/>
                <w:b/>
                <w:bCs/>
              </w:rPr>
              <w:t xml:space="preserve">10.2  </w:t>
            </w:r>
            <w:r>
              <w:rPr>
                <w:rFonts w:ascii="Aptos" w:cs="Aptos" w:eastAsia="Aptos" w:hAnsi="Aptos"/>
                <w:sz w:val="18"/>
                <w:szCs w:val="18"/>
                <w:color w:val="000000"/>
                <w:b/>
                <w:bCs/>
              </w:rPr>
              <w:t xml:space="preserve">Amendment.  </w:t>
            </w:r>
            <w:r>
              <w:rPr>
                <w:rFonts w:ascii="Aptos" w:cs="Aptos" w:eastAsia="Aptos" w:hAnsi="Aptos"/>
                <w:sz w:val="18"/>
                <w:szCs w:val="18"/>
                <w:color w:val="000000"/>
              </w:rPr>
              <w:t xml:space="preserve">No amendment is valid unless made in writing and signed by both Parties.</w:t>
            </w:r>
          </w:p>
          <w:p>
            <w:pPr>
              <w:spacing w:before="40" w:after="40"/>
            </w:pPr>
            <w:r>
              <w:rPr>
                <w:rFonts w:ascii="Aptos" w:cs="Aptos" w:eastAsia="Aptos" w:hAnsi="Aptos"/>
                <w:sz w:val="18"/>
                <w:szCs w:val="18"/>
                <w:color w:val="17233A"/>
                <w:b/>
                <w:bCs/>
              </w:rPr>
              <w:t xml:space="preserve">10.3  </w:t>
            </w:r>
            <w:r>
              <w:rPr>
                <w:rFonts w:ascii="Aptos" w:cs="Aptos" w:eastAsia="Aptos" w:hAnsi="Aptos"/>
                <w:sz w:val="18"/>
                <w:szCs w:val="18"/>
                <w:color w:val="000000"/>
                <w:b/>
                <w:bCs/>
              </w:rPr>
              <w:t xml:space="preserve">No Waiver.  </w:t>
            </w:r>
            <w:r>
              <w:rPr>
                <w:rFonts w:ascii="Aptos" w:cs="Aptos" w:eastAsia="Aptos" w:hAnsi="Aptos"/>
                <w:sz w:val="18"/>
                <w:szCs w:val="18"/>
                <w:color w:val="000000"/>
              </w:rPr>
              <w:t xml:space="preserve">Failure to enforce any provision does not constitute a waiver of the right to enforce it later or in respect of any other breach.</w:t>
            </w:r>
          </w:p>
          <w:p>
            <w:pPr>
              <w:spacing w:before="40" w:after="40"/>
            </w:pPr>
            <w:r>
              <w:rPr>
                <w:rFonts w:ascii="Aptos" w:cs="Aptos" w:eastAsia="Aptos" w:hAnsi="Aptos"/>
                <w:sz w:val="18"/>
                <w:szCs w:val="18"/>
                <w:color w:val="17233A"/>
                <w:b/>
                <w:bCs/>
              </w:rPr>
              <w:t xml:space="preserve">10.4  </w:t>
            </w:r>
            <w:r>
              <w:rPr>
                <w:rFonts w:ascii="Aptos" w:cs="Aptos" w:eastAsia="Aptos" w:hAnsi="Aptos"/>
                <w:sz w:val="18"/>
                <w:szCs w:val="18"/>
                <w:color w:val="000000"/>
                <w:b/>
                <w:bCs/>
              </w:rPr>
              <w:t xml:space="preserve">Severability.  </w:t>
            </w:r>
            <w:r>
              <w:rPr>
                <w:rFonts w:ascii="Aptos" w:cs="Aptos" w:eastAsia="Aptos" w:hAnsi="Aptos"/>
                <w:sz w:val="18"/>
                <w:szCs w:val="18"/>
                <w:color w:val="000000"/>
              </w:rPr>
              <w:t xml:space="preserve">If any provision is found invalid or unenforceable, it shall be modified to the minimum extent necessary to make it enforceable, and all remaining provisions continue in full force and effect.</w:t>
            </w:r>
          </w:p>
          <w:p>
            <w:pPr>
              <w:spacing w:before="40" w:after="40"/>
            </w:pPr>
            <w:r>
              <w:rPr>
                <w:rFonts w:ascii="Aptos" w:cs="Aptos" w:eastAsia="Aptos" w:hAnsi="Aptos"/>
                <w:sz w:val="18"/>
                <w:szCs w:val="18"/>
                <w:color w:val="17233A"/>
                <w:b/>
                <w:bCs/>
              </w:rPr>
              <w:t xml:space="preserve">10.5  </w:t>
            </w:r>
            <w:r>
              <w:rPr>
                <w:rFonts w:ascii="Aptos" w:cs="Aptos" w:eastAsia="Aptos" w:hAnsi="Aptos"/>
                <w:sz w:val="18"/>
                <w:szCs w:val="18"/>
                <w:color w:val="000000"/>
                <w:b/>
                <w:bCs/>
              </w:rPr>
              <w:t xml:space="preserve">Governing Law and Dispute Resolution.  </w:t>
            </w:r>
            <w:r>
              <w:rPr>
                <w:rFonts w:ascii="Aptos" w:cs="Aptos" w:eastAsia="Aptos" w:hAnsi="Aptos"/>
                <w:sz w:val="18"/>
                <w:szCs w:val="18"/>
                <w:color w:val="000000"/>
              </w:rPr>
              <w:t xml:space="preserve">This Agreement is governed by the laws of India. Any dispute shall first be notified in writing. Both Parties shall attempt amicable resolution within 30 Calendar Days of written notice. If unresolved, the dispute shall be finally resolved by a sole arbitrator mutually appointed by the Parties. If the Parties fail to agree on the appointment within 30 Calendar Days, the arbitrator shall be appointed in accordance with the Arbitration and Conciliation Act, 1996. The seat and venue of arbitration shall be Bengaluru, Karnataka, India. The language shall be English.</w:t>
            </w:r>
          </w:p>
          <w:p>
            <w:pPr>
              <w:spacing w:before="40" w:after="40"/>
            </w:pPr>
            <w:r>
              <w:rPr>
                <w:rFonts w:ascii="Aptos" w:cs="Aptos" w:eastAsia="Aptos" w:hAnsi="Aptos"/>
                <w:sz w:val="18"/>
                <w:szCs w:val="18"/>
                <w:color w:val="17233A"/>
                <w:b/>
                <w:bCs/>
              </w:rPr>
              <w:t xml:space="preserve">10.6  </w:t>
            </w:r>
            <w:r>
              <w:rPr>
                <w:rFonts w:ascii="Aptos" w:cs="Aptos" w:eastAsia="Aptos" w:hAnsi="Aptos"/>
                <w:sz w:val="18"/>
                <w:szCs w:val="18"/>
                <w:color w:val="000000"/>
                <w:b/>
                <w:bCs/>
              </w:rPr>
              <w:t xml:space="preserve">Acknowledgement.  </w:t>
            </w:r>
            <w:r>
              <w:rPr>
                <w:rFonts w:ascii="Aptos" w:cs="Aptos" w:eastAsia="Aptos" w:hAnsi="Aptos"/>
                <w:sz w:val="18"/>
                <w:szCs w:val="18"/>
                <w:color w:val="000000"/>
              </w:rPr>
              <w:t xml:space="preserve">The Staff Member confirms they have read and fully understood this Agreement, have had the opportunity to seek independent legal advice before signing, and sign it freely and without duress.</w:t>
            </w:r>
          </w:p>
        </w:tc>
      </w:tr>
    </w:tbl>
    <w:p>
      <w:pPr>
        <w:spacing w:before="0"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p>
      <w:pPr>
        <w:spacing w:before="0" w:after="8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STAFF MEMBER EXECUTION</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400"/>
        <w:gridCol w:w="7238"/>
      </w:tblGrid>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Full Legal Name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[Full legal name — must match employment records exactly]</w:t>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Designation / Role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[Job title / role as stated in employment contract]</w:t>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Employee ID</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[Company employee ID if assigned — leave blank if not yet assigned]</w:t>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Date of Joining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[DD Month YYYY — date employment / engagement commenced]</w:t>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Signature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
            </w:r>
          </w:p>
        </w:tc>
      </w:tr>
      <w:tr>
        <w:tc>
          <w:tcPr>
            <w:tcW w:w="24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Date Signed *</w:t>
            </w:r>
          </w:p>
        </w:tc>
        <w:tc>
          <w:tcPr>
            <w:tcW w:w="7238" w:type="dxa"/>
            <w:shd w:val="clear" w:color="auto" w:fill="FFFFFF"/>
            <w:tcMar>
              <w:top w:w="60" w:type="dxa"/>
              <w:left w:w="120" w:type="dxa"/>
              <w:bottom w:w="60" w:type="dxa"/>
              <w:right w:w="120" w:type="dxa"/>
            </w:tcMar>
          </w:tcPr>
          <w:p>
            <w:pPr>
              <w:spacing w:before="0" w:after="0"/>
            </w:pPr>
            <w:r>
              <w:rPr>
                <w:rFonts w:ascii="Aptos" w:cs="Aptos" w:eastAsia="Aptos" w:hAnsi="Aptos"/>
                <w:sz w:val="18"/>
                <w:szCs w:val="18"/>
                <w:color w:val="000000"/>
              </w:rPr>
              <w:t xml:space="preserve">[DD Month YYYY]</w:t>
            </w:r>
          </w:p>
        </w:tc>
      </w:tr>
    </w:tbl>
    <w:p>
      <w:pPr>
        <w:spacing w:before="0" w:after="8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SCHEDULE A — AGREED COMPENSATION AMOUNT</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20"/>
            </w:pPr>
            <w:r>
              <w:rPr>
                <w:rFonts w:ascii="Aptos" w:cs="Aptos" w:eastAsia="Aptos" w:hAnsi="Aptos"/>
                <w:sz w:val="18"/>
                <w:szCs w:val="18"/>
                <w:color w:val="17233A"/>
                <w:b/>
                <w:bCs/>
              </w:rPr>
              <w:t xml:space="preserve">PURPOSE OF THIS SCHEDULE</w:t>
            </w:r>
          </w:p>
          <w:p>
            <w:pPr>
              <w:spacing w:before="0" w:after="50"/>
            </w:pPr>
            <w:r>
              <w:rPr>
                <w:rFonts w:ascii="Aptos" w:cs="Aptos" w:eastAsia="Aptos" w:hAnsi="Aptos"/>
                <w:sz w:val="18"/>
                <w:szCs w:val="18"/>
                <w:color w:val="000000"/>
              </w:rPr>
              <w:t xml:space="preserve">This schedule records the compensation amount both Parties agreed to at the time of signing. Both Parties must initial this schedule. If left blank, it means no fixed amount was agreed — Clause 8.3 still applies.</w:t>
            </w:r>
          </w:p>
          <w:p>
            <w:pPr>
              <w:spacing w:before="20" w:after="10"/>
            </w:pPr>
            <w:r>
              <w:rPr>
                <w:rFonts w:ascii="Aptos" w:cs="Aptos" w:eastAsia="Aptos" w:hAnsi="Aptos"/>
                <w:sz w:val="18"/>
                <w:szCs w:val="18"/>
                <w:color w:val="17233A"/>
                <w:b/>
                <w:bCs/>
              </w:rPr>
              <w:t xml:space="preserve">STEP 1 — Before signing: agree the compensation amount using the guidance below.</w:t>
            </w:r>
          </w:p>
          <w:p>
            <w:pPr>
              <w:spacing w:before="0" w:after="10"/>
            </w:pPr>
            <w:r>
              <w:rPr>
                <w:rFonts w:ascii="Aptos" w:cs="Aptos" w:eastAsia="Aptos" w:hAnsi="Aptos"/>
                <w:sz w:val="18"/>
                <w:szCs w:val="18"/>
                <w:color w:val="17233A"/>
                <w:b/>
                <w:bCs/>
              </w:rPr>
              <w:t xml:space="preserve">STEP 2 — Fill the agreed amount in INR in the Compensation Amount row below.</w:t>
            </w:r>
          </w:p>
          <w:p>
            <w:pPr>
              <w:spacing w:before="0" w:after="10"/>
            </w:pPr>
            <w:r>
              <w:rPr>
                <w:rFonts w:ascii="Aptos" w:cs="Aptos" w:eastAsia="Aptos" w:hAnsi="Aptos"/>
                <w:sz w:val="18"/>
                <w:szCs w:val="18"/>
                <w:color w:val="17233A"/>
                <w:b/>
                <w:bCs/>
              </w:rPr>
              <w:t xml:space="preserve">STEP 3 — Both parties initial the rows below to confirm they agreed to this specific amount.</w:t>
            </w:r>
          </w:p>
          <w:p>
            <w:pPr>
              <w:spacing w:before="0" w:after="40"/>
            </w:pPr>
            <w:r>
              <w:rPr>
                <w:rFonts w:ascii="Aptos" w:cs="Aptos" w:eastAsia="Aptos" w:hAnsi="Aptos"/>
                <w:sz w:val="18"/>
                <w:szCs w:val="18"/>
                <w:color w:val="C0392B"/>
                <w:b/>
                <w:bCs/>
              </w:rPr>
              <w:t xml:space="preserve">STEP 4 — Remove the internal guidance line before issuing the signed document.</w:t>
            </w: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200"/>
              <w:gridCol w:w="4200"/>
              <w:gridCol w:w="3238"/>
            </w:tblGrid>
            <w:tr>
              <w:tc>
                <w:tcPr>
                  <w:tcW w:w="2200" w:type="dxa"/>
                  <w:shd w:val="clear" w:color="auto" w:fill="17233A"/>
                  <w:tcMar>
                    <w:top w:w="60" w:type="dxa"/>
                    <w:left w:w="120" w:type="dxa"/>
                    <w:bottom w:w="60" w:type="dxa"/>
                    <w:right w:w="120" w:type="dxa"/>
                  </w:tcMar>
                </w:tcPr>
                <w:p>
                  <w:pPr>
                    <w:spacing w:before="0" w:after="0"/>
                  </w:pPr>
                  <w:r>
                    <w:rPr>
                      <w:rFonts w:ascii="Aptos" w:cs="Aptos" w:eastAsia="Aptos" w:hAnsi="Aptos"/>
                      <w:b/>
                      <w:bCs/>
                      <w:sz w:val="17"/>
                      <w:szCs w:val="17"/>
                      <w:color w:val="FFFFFF"/>
                    </w:rPr>
                    <w:t>FIELD</w:t>
                  </w:r>
                </w:p>
              </w:tc>
              <w:tc>
                <w:tcPr>
                  <w:tcW w:w="4200" w:type="dxa"/>
                  <w:shd w:val="clear" w:color="auto" w:fill="17233A"/>
                  <w:tcMar>
                    <w:top w:w="60" w:type="dxa"/>
                    <w:left w:w="120" w:type="dxa"/>
                    <w:bottom w:w="60" w:type="dxa"/>
                    <w:right w:w="120" w:type="dxa"/>
                  </w:tcMar>
                </w:tcPr>
                <w:p>
                  <w:pPr>
                    <w:spacing w:before="0" w:after="0"/>
                  </w:pPr>
                  <w:r>
                    <w:rPr>
                      <w:rFonts w:ascii="Aptos" w:cs="Aptos" w:eastAsia="Aptos" w:hAnsi="Aptos"/>
                      <w:b/>
                      <w:bCs/>
                      <w:sz w:val="17"/>
                      <w:szCs w:val="17"/>
                      <w:color w:val="FFFFFF"/>
                    </w:rPr>
                    <w:t>WHAT TO ENTER HERE</w:t>
                  </w:r>
                </w:p>
              </w:tc>
              <w:tc>
                <w:tcPr>
                  <w:tcW w:w="3238" w:type="dxa"/>
                  <w:shd w:val="clear" w:color="auto" w:fill="17233A"/>
                  <w:tcMar>
                    <w:top w:w="60" w:type="dxa"/>
                    <w:left w:w="120" w:type="dxa"/>
                    <w:bottom w:w="60" w:type="dxa"/>
                    <w:right w:w="120" w:type="dxa"/>
                  </w:tcMar>
                </w:tcPr>
                <w:p>
                  <w:pPr>
                    <w:spacing w:before="0" w:after="0"/>
                  </w:pPr>
                  <w:r>
                    <w:rPr>
                      <w:rFonts w:ascii="Aptos" w:cs="Aptos" w:eastAsia="Aptos" w:hAnsi="Aptos"/>
                      <w:b/>
                      <w:bCs/>
                      <w:sz w:val="17"/>
                      <w:szCs w:val="17"/>
                      <w:color w:val="FFFFFF"/>
                    </w:rPr>
                    <w:t>ENTRY</w:t>
                  </w:r>
                </w:p>
              </w:tc>
            </w:tr>
            <w:tr>
              <w:tc>
                <w:tcPr>
                  <w:tcW w:w="22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Compensation Amount *</w:t>
                  </w:r>
                </w:p>
              </w:tc>
              <w:tc>
                <w:tcPr>
                  <w:tcW w:w="4200" w:type="dxa"/>
                  <w:shd w:val="clear" w:color="auto" w:fill="FAFBFC"/>
                  <w:tcMar>
                    <w:top w:w="60" w:type="dxa"/>
                    <w:left w:w="120" w:type="dxa"/>
                    <w:bottom w:w="60" w:type="dxa"/>
                    <w:right w:w="120" w:type="dxa"/>
                  </w:tcMar>
                </w:tcPr>
                <w:p>
                  <w:pPr>
                    <w:spacing w:before="0" w:after="20"/>
                  </w:pPr>
                  <w:r>
                    <w:rPr>
                      <w:rFonts w:ascii="Aptos" w:cs="Aptos" w:eastAsia="Aptos" w:hAnsi="Aptos"/>
                      <w:sz w:val="17"/>
                      <w:szCs w:val="17"/>
                      <w:color w:val="000000"/>
                    </w:rPr>
                    <w:t xml:space="preserve">Write the agreed INR amount per incident of breach.</w:t>
                  </w:r>
                </w:p>
                <w:p>
                  <w:pPr>
                    <w:spacing w:before="0" w:after="20"/>
                  </w:pPr>
                  <w:r>
                    <w:rPr>
                      <w:rFonts w:ascii="Aptos" w:cs="Aptos" w:eastAsia="Aptos" w:hAnsi="Aptos"/>
                      <w:sz w:val="16"/>
                      <w:szCs w:val="16"/>
                      <w:color w:val="5B6573"/>
                      <w:i/>
                    </w:rPr>
                    <w:t xml:space="preserve">e.g. INR 2,00,000 / INR 5,00,000 / INR 10,00,000</w:t>
                  </w:r>
                </w:p>
              </w:tc>
              <w:tc>
                <w:tcPr>
                  <w:tcW w:w="3238" w:type="dxa"/>
                  <w:shd w:val="clear" w:color="auto" w:fill="FFFFFF"/>
                  <w:tcMar>
                    <w:top w:w="60" w:type="dxa"/>
                    <w:left w:w="120" w:type="dxa"/>
                    <w:bottom w:w="120" w:type="dxa"/>
                    <w:right w:w="120" w:type="dxa"/>
                  </w:tcMar>
                </w:tcPr>
                <w:p>
                  <w:pPr>
                    <w:spacing w:before="0" w:after="0"/>
                  </w:pPr>
                  <w:r>
                    <w:rPr>
                      <w:rFonts w:ascii="Aptos" w:cs="Aptos" w:eastAsia="Aptos" w:hAnsi="Aptos"/>
                      <w:i/>
                      <w:sz w:val="17"/>
                      <w:szCs w:val="17"/>
                      <w:color w:val="5B6573"/>
                    </w:rPr>
                    <w:t>[INR _________]</w:t>
                  </w:r>
                </w:p>
              </w:tc>
            </w:tr>
            <w:tr>
              <w:tc>
                <w:tcPr>
                  <w:tcW w:w="22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Company Initials *</w:t>
                  </w:r>
                </w:p>
              </w:tc>
              <w:tc>
                <w:tcPr>
                  <w:tcW w:w="4200" w:type="dxa"/>
                  <w:shd w:val="clear" w:color="auto" w:fill="FAFBFC"/>
                  <w:tcMar>
                    <w:top w:w="60" w:type="dxa"/>
                    <w:left w:w="120" w:type="dxa"/>
                    <w:bottom w:w="60" w:type="dxa"/>
                    <w:right w:w="120" w:type="dxa"/>
                  </w:tcMar>
                </w:tcPr>
                <w:p>
                  <w:pPr>
                    <w:spacing w:before="0" w:after="20"/>
                  </w:pPr>
                  <w:r>
                    <w:rPr>
                      <w:rFonts w:ascii="Aptos" w:cs="Aptos" w:eastAsia="Aptos" w:hAnsi="Aptos"/>
                      <w:sz w:val="17"/>
                      <w:szCs w:val="17"/>
                      <w:color w:val="000000"/>
                    </w:rPr>
                    <w:t xml:space="preserve">NexaCrest Managing Director or authorised HR signatory writes initials here to confirm the amount above was agreed.</w:t>
                  </w:r>
                </w:p>
                <w:p>
                  <w:pPr>
                    <w:spacing w:before="0" w:after="20"/>
                  </w:pPr>
                  <w:r>
                    <w:rPr>
                      <w:rFonts w:ascii="Aptos" w:cs="Aptos" w:eastAsia="Aptos" w:hAnsi="Aptos"/>
                      <w:sz w:val="16"/>
                      <w:szCs w:val="16"/>
                      <w:color w:val="5B6573"/>
                      <w:i/>
                    </w:rPr>
                    <w:t xml:space="preserve">e.g. GS  (Gulmohar Sontakke)</w:t>
                  </w:r>
                </w:p>
              </w:tc>
              <w:tc>
                <w:tcPr>
                  <w:tcW w:w="3238" w:type="dxa"/>
                  <w:shd w:val="clear" w:color="auto" w:fill="FFFFFF"/>
                  <w:tcMar>
                    <w:top w:w="60" w:type="dxa"/>
                    <w:left w:w="120" w:type="dxa"/>
                    <w:bottom w:w="120" w:type="dxa"/>
                    <w:right w:w="120" w:type="dxa"/>
                  </w:tcMar>
                </w:tcPr>
                <w:p>
                  <w:pPr>
                    <w:spacing w:before="0" w:after="0"/>
                  </w:pPr>
                  <w:r>
                    <w:rPr>
                      <w:rFonts w:ascii="Aptos" w:cs="Aptos" w:eastAsia="Aptos" w:hAnsi="Aptos"/>
                      <w:i/>
                      <w:sz w:val="17"/>
                      <w:szCs w:val="17"/>
                      <w:color w:val="5B6573"/>
                    </w:rPr>
                    <w:t>[_______]</w:t>
                  </w:r>
                </w:p>
              </w:tc>
            </w:tr>
            <w:tr>
              <w:tc>
                <w:tcPr>
                  <w:tcW w:w="22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Staff Member Initials *</w:t>
                  </w:r>
                </w:p>
              </w:tc>
              <w:tc>
                <w:tcPr>
                  <w:tcW w:w="4200" w:type="dxa"/>
                  <w:shd w:val="clear" w:color="auto" w:fill="FAFBFC"/>
                  <w:tcMar>
                    <w:top w:w="60" w:type="dxa"/>
                    <w:left w:w="120" w:type="dxa"/>
                    <w:bottom w:w="60" w:type="dxa"/>
                    <w:right w:w="120" w:type="dxa"/>
                  </w:tcMar>
                </w:tcPr>
                <w:p>
                  <w:pPr>
                    <w:spacing w:before="0" w:after="20"/>
                  </w:pPr>
                  <w:r>
                    <w:rPr>
                      <w:rFonts w:ascii="Aptos" w:cs="Aptos" w:eastAsia="Aptos" w:hAnsi="Aptos"/>
                      <w:sz w:val="17"/>
                      <w:szCs w:val="17"/>
                      <w:color w:val="000000"/>
                    </w:rPr>
                    <w:t xml:space="preserve">Staff Member writes their initials here to confirm the amount above was agreed.</w:t>
                  </w:r>
                </w:p>
                <w:p>
                  <w:pPr>
                    <w:spacing w:before="0" w:after="20"/>
                  </w:pPr>
                  <w:r>
                    <w:rPr>
                      <w:rFonts w:ascii="Aptos" w:cs="Aptos" w:eastAsia="Aptos" w:hAnsi="Aptos"/>
                      <w:sz w:val="16"/>
                      <w:szCs w:val="16"/>
                      <w:color w:val="5B6573"/>
                      <w:i/>
                    </w:rPr>
                    <w:t xml:space="preserve">e.g. First letters of full name</w:t>
                  </w:r>
                </w:p>
              </w:tc>
              <w:tc>
                <w:tcPr>
                  <w:tcW w:w="3238" w:type="dxa"/>
                  <w:shd w:val="clear" w:color="auto" w:fill="FFFFFF"/>
                  <w:tcMar>
                    <w:top w:w="60" w:type="dxa"/>
                    <w:left w:w="120" w:type="dxa"/>
                    <w:bottom w:w="120" w:type="dxa"/>
                    <w:right w:w="120" w:type="dxa"/>
                  </w:tcMar>
                </w:tcPr>
                <w:p>
                  <w:pPr>
                    <w:spacing w:before="0" w:after="0"/>
                  </w:pPr>
                  <w:r>
                    <w:rPr>
                      <w:rFonts w:ascii="Aptos" w:cs="Aptos" w:eastAsia="Aptos" w:hAnsi="Aptos"/>
                      <w:i/>
                      <w:sz w:val="17"/>
                      <w:szCs w:val="17"/>
                      <w:color w:val="5B6573"/>
                    </w:rPr>
                    <w:t>[_______]</w:t>
                  </w:r>
                </w:p>
              </w:tc>
            </w:tr>
            <w:tr>
              <w:tc>
                <w:tcPr>
                  <w:tcW w:w="2200" w:type="dxa"/>
                  <w:shd w:val="clear" w:color="auto" w:fill="F5F5F5"/>
                  <w:tcMar>
                    <w:top w:w="60" w:type="dxa"/>
                    <w:left w:w="120" w:type="dxa"/>
                    <w:bottom w:w="60" w:type="dxa"/>
                    <w:right w:w="120" w:type="dxa"/>
                  </w:tcMar>
                </w:tcPr>
                <w:p>
                  <w:pPr>
                    <w:spacing w:before="0" w:after="0"/>
                  </w:pPr>
                  <w:r>
                    <w:rPr>
                      <w:rFonts w:ascii="Aptos" w:cs="Aptos" w:eastAsia="Aptos" w:hAnsi="Aptos"/>
                      <w:b/>
                      <w:bCs/>
                      <w:sz w:val="18"/>
                      <w:szCs w:val="18"/>
                      <w:color w:val="17233A"/>
                    </w:rPr>
                    <w:t>Date Agreed *</w:t>
                  </w:r>
                </w:p>
              </w:tc>
              <w:tc>
                <w:tcPr>
                  <w:tcW w:w="4200" w:type="dxa"/>
                  <w:shd w:val="clear" w:color="auto" w:fill="FAFBFC"/>
                  <w:tcMar>
                    <w:top w:w="60" w:type="dxa"/>
                    <w:left w:w="120" w:type="dxa"/>
                    <w:bottom w:w="60" w:type="dxa"/>
                    <w:right w:w="120" w:type="dxa"/>
                  </w:tcMar>
                </w:tcPr>
                <w:p>
                  <w:pPr>
                    <w:spacing w:before="0" w:after="20"/>
                  </w:pPr>
                  <w:r>
                    <w:rPr>
                      <w:rFonts w:ascii="Aptos" w:cs="Aptos" w:eastAsia="Aptos" w:hAnsi="Aptos"/>
                      <w:sz w:val="17"/>
                      <w:szCs w:val="17"/>
                      <w:color w:val="000000"/>
                    </w:rPr>
                    <w:t xml:space="preserve">Date both parties agreed to this amount — must match the Agreement date.</w:t>
                  </w:r>
                </w:p>
                <w:p>
                  <w:pPr>
                    <w:spacing w:before="0" w:after="20"/>
                  </w:pPr>
                  <w:r>
                    <w:rPr>
                      <w:rFonts w:ascii="Aptos" w:cs="Aptos" w:eastAsia="Aptos" w:hAnsi="Aptos"/>
                      <w:sz w:val="16"/>
                      <w:szCs w:val="16"/>
                      <w:color w:val="5B6573"/>
                      <w:i/>
                    </w:rPr>
                    <w:t xml:space="preserve">e.g. 15 October 2026</w:t>
                  </w:r>
                </w:p>
              </w:tc>
              <w:tc>
                <w:tcPr>
                  <w:tcW w:w="3238" w:type="dxa"/>
                  <w:shd w:val="clear" w:color="auto" w:fill="FFFFFF"/>
                  <w:tcMar>
                    <w:top w:w="60" w:type="dxa"/>
                    <w:left w:w="120" w:type="dxa"/>
                    <w:bottom w:w="120" w:type="dxa"/>
                    <w:right w:w="120" w:type="dxa"/>
                  </w:tcMar>
                </w:tcPr>
                <w:p>
                  <w:pPr>
                    <w:spacing w:before="0" w:after="0"/>
                  </w:pPr>
                  <w:r>
                    <w:rPr>
                      <w:rFonts w:ascii="Aptos" w:cs="Aptos" w:eastAsia="Aptos" w:hAnsi="Aptos"/>
                      <w:i/>
                      <w:sz w:val="17"/>
                      <w:szCs w:val="17"/>
                      <w:color w:val="5B6573"/>
                    </w:rPr>
                    <w:t>[DD Month YYYY]</w:t>
                  </w:r>
                </w:p>
              </w:tc>
            </w:tr>
          </w:tbl>
          <w:p>
            <w:pPr>
              <w:spacing w:before="60" w:after="10"/>
            </w:pPr>
            <w:r>
              <w:rPr>
                <w:rFonts w:ascii="Aptos" w:cs="Aptos" w:eastAsia="Aptos" w:hAnsi="Aptos"/>
                <w:sz w:val="18"/>
                <w:szCs w:val="18"/>
                <w:color w:val="C0392B"/>
                <w:b/>
                <w:bCs/>
              </w:rPr>
              <w:t xml:space="preserve">⚠  INTERNAL GUIDANCE — REMOVE BEFORE ISSUING</w:t>
            </w:r>
          </w:p>
          <w:p>
            <w:pPr>
              <w:spacing w:before="0" w:after="10"/>
            </w:pPr>
            <w:r>
              <w:rPr>
                <w:rFonts w:ascii="Aptos" w:cs="Aptos" w:eastAsia="Aptos" w:hAnsi="Aptos"/>
                <w:sz w:val="16"/>
                <w:szCs w:val="16"/>
                <w:color w:val="5B6573"/>
                <w:i/>
              </w:rPr>
              <w:t xml:space="preserve">Set amount based on role and access level:</w:t>
            </w:r>
          </w:p>
          <w:p>
            <w:pPr>
              <w:spacing w:before="0" w:after="40"/>
            </w:pPr>
            <w:r>
              <w:rPr>
                <w:rFonts w:ascii="Aptos" w:cs="Aptos" w:eastAsia="Aptos" w:hAnsi="Aptos"/>
                <w:sz w:val="16"/>
                <w:szCs w:val="16"/>
                <w:color w:val="5B6573"/>
                <w:i/>
              </w:rPr>
              <w:t xml:space="preserve">Junior staff — coordinator, executive: INR 2,00,000  |  Mid-level — manager, operations: INR 5,00,000  |  Senior — BD, commercial, director level: INR 10,00,000</w:t>
            </w:r>
          </w:p>
        </w:tc>
      </w:tr>
    </w:tbl>
    <w:p>
      <w:pPr>
        <w:spacing w:before="0" w:after="40"/>
      </w:pP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2026-09-17T06:44:29.026Z</dcterms:created>
  <dcterms:modified xsi:type="dcterms:W3CDTF">2026-09-17T06:44:29.026Z</dcterms:modified>
</cp:coreProperties>
</file>

<file path=docProps/custom.xml><?xml version="1.0" encoding="utf-8"?>
<Properties xmlns="http://schemas.openxmlformats.org/officeDocument/2006/custom-properties" xmlns:vt="http://schemas.openxmlformats.org/officeDocument/2006/docPropsVTypes"/>
</file>