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01 — SALES &amp; DOCUMENTATION</w:t>
            </w:r>
          </w:p>
          <w:p>
            <w:pPr>
              <w:spacing w:after="40"/>
              <w:jc w:val="center"/>
            </w:pPr>
            <w:r>
              <w:rPr>
                <w:rFonts w:ascii="Arial" w:cs="Arial" w:eastAsia="Arial" w:hAnsi="Arial"/>
                <w:b/>
                <w:bCs/>
                <w:color w:val="AAAACC"/>
                <w:sz w:val="18"/>
                <w:szCs w:val="18"/>
              </w:rPr>
              <w:t xml:space="preserve">From Buyer Enquiry to Order Confirmation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E6F1FB" w:val="clear"/>
            <w:tcMar>
              <w:top w:type="dxa" w:w="100"/>
              <w:left w:type="dxa" w:w="180"/>
              <w:bottom w:type="dxa" w:w="100"/>
              <w:right w:type="dxa" w:w="180"/>
            </w:tcMar>
          </w:tcPr>
          <w:p>
            <w:pPr>
              <w:spacing w:after="120"/>
              <w:jc w:val="left"/>
            </w:pPr>
            <w:r>
              <w:rPr>
                <w:rFonts w:ascii="Arial" w:cs="Arial" w:eastAsia="Arial" w:hAnsi="Arial"/>
                <w:sz w:val="18"/>
                <w:szCs w:val="18"/>
              </w:rPr>
              <w:t xml:space="preserve">Every commercial dispute between an exporter and a buyer starts with one thing: a gap in documentation. A word changed. A term assumed. An acceptance not recorded. A buyer's conflicting PO not caught.</w:t>
            </w:r>
          </w:p>
          <w:p>
            <w:pPr>
              <w:spacing w:after="60"/>
            </w:pPr>
          </w:p>
          <w:p>
            <w:pPr>
              <w:spacing w:after="120"/>
              <w:jc w:val="left"/>
            </w:pPr>
            <w:r>
              <w:rPr>
                <w:rFonts w:ascii="Arial" w:cs="Arial" w:eastAsia="Arial" w:hAnsi="Arial"/>
                <w:b/>
                <w:bCs/>
                <w:sz w:val="18"/>
                <w:szCs w:val="18"/>
              </w:rPr>
              <w:t xml:space="preserve">This SOP exists to make sure none of those gaps exist in a NexaCrest order. Follow every step exactly. The consequences of skipping any step are not administrative — they are financial and reputational.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Open Order Data Sheet &amp; Assign Buyer Inquiry REF</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Think of the Buyer Inquiry REF as the spine of the entire order. Every document — Quotation, PI, OC, PL, CI, FDN, BL — carries this number. If any document is missing it, that document cannot be traced to the order. In a dispute, an untraceable document is a useless document.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an enquiry arrives — open a new copy of NexaCrest_Order_Data_Sheet.xlsx. Rename it with the Buyer Inquiry REF: NC-SC-[YEAR]-[DDMMNNN]_[BuyerName]_Order_Data_Sheet.xlsx. Assign the REF number. Enter it on every document from this point forward.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dispute arises. The buyer claims they never received a certain document. You search your files. You find a document without a REF number. You cannot prove it belongs to this order. The buyer's lawyer says it could have been created after the fact. One missing reference number — and a perfectly valid document becomes worthless as evidence.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Assign the REF first. Before anything else. No REF — no document.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EVERY DOCUMENT CARRIES THE BUYER INQUIRY REF.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Fill Buyer Details — Character for Character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Imagine shipping 20 tonnes of granite to 'KŐ BT' — and the Bill of Lading reads 'Ko BT.' Same company. Different spelling. Destination customs flags a mismatch between the consignee on the BL and the buyer's import licence. The container sits at port. The buyer pays demurrage. They blame NexaCrest. You spend weeks proving it was the same company. All because of one special character.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Fill Tab 1, Section 2 of the Order Data Sheet completely. Copy the buyer's legal name exactly as it appears on their company registration or VAT certificate — every character, every accent, every punctuation mark. Use this same name on every document without variation.</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name mismatch between the PI and the BL is one of the most common causes of customs delays in international trade. The buyer cannot clear the cargo. They lose money on demurrage and storage. They blame the exporter. Even if you are not legally at fault, you are commercially responsible for the disruption.</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Ask the buyer for their exact registered legal name in writing before issuing the QT. Copy it. Do not type it from memory.</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EXACT LEGAL NAME. EVERY CHARACTER. COPIED — NOT RETYPED.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Confirm Product &amp; Pricing — No Assumptions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asks for '60x60 mirror polished slabs.' You assume they mean 2cm thickness because that is standard. You quote accordingly. They receive the goods and say — 'we needed 3cm. Our PI says 60x60 mirror polished — it does not say 2cm.' They are right. The PI does not say 2cm. You assumed. They assumed differently.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Every specification must be explicit on the Quotation. Dimensions including thickness. Surface finish including which sides. HS Code. Quantity. Unit. Unit price. Total FOB Value. If any specification is not confirmed by the buyer in writing — write TBC in that field. Do not assume.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Ambiguous specifications lead to rejected cargo, return shipments, and replacement orders at NexaCrest's cost. A buyer who receives goods that do not match their assumption — even if the PI was technically correct — will dispute the invoice and refuse payment.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If the buyer has not confirmed a specification — ask. Do not quote assumptions. One clarification email saves weeks of dispute.</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EVERY SPECIFICATION EXPLICIT. NO ASSUMPTIONS. NO TBC WITHOUT BUYER CONFIRMATION.</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Confirm Shipping Terms — Port Name Exactly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You write 'Port of Tilbury' on the QT. The buyer's freight agent writes 'London Gateway' on their shipping instructions. Two different ports. Both near London. The shipping line delivers to Tilbury. The buyer's customs agent is waiting at London Gateway. The container is stuck. Nobody is wrong — the ports were just never aligned.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Confirm the exact port name with the buyer before issuing the QT. Write it exactly as the shipping line uses it — not the city name, not a shorthand. The same port name must appear on QT, PI, OC, PL, CI, FDN, and BL — identical across all seven documents.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port mismatch between the PI and the BL is a customs documentation error. The cargo cannot be cleared. The buyer cannot take delivery. Correction requires an amendment to the BL — which costs money and time — and the shipping line may not issue it quickly.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Confirm port in writing with the buyer. Copy the exact name into the Order Data Sheet. Use it from there across all documents — never retype it.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EXACT PORT NAME. SAME ACROSS ALL 7 DOCUMENTS. COPIED NOT RETYPED.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Prepare QT — Payment Terms Finality Starts Here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You and a buyer agree on a deal. The QT says '40% advance, 60% before shipment.' The buyer accepts. You issue the PI. Somewhere in the retyping, '60% before shipment' becomes '60% prior to dispatch.' Same meaning. Different words. The buyer pays 40%. Production starts. The 60% comes due. The buyer does not want to pay. Their lawyer compares QT and PI. They find the difference. Now the buyer argues the PI introduced new terms they never agreed to. You are in a dispute — not because you cheated anyone — because two words were different.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Open the QT template from the correct tier folder. Populate all fields from the Order Data Sheet — do not retype, copy. Assign the QT number. Set Valid Until = 30 days from today. Verify Buyer Inquiry REF is in the meta bar. Verify all three legal clauses are in the T&amp;C. If sending with Annexure A — merge as one PDF before sending. Do not send as two separate files.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QT without the three legal clauses has no Payment Terms Finality protection, no Dispute Resolution mechanism, and no Order of Precedence defence. If a buyer attaches their own conflicting T&amp;C to their returning PO — and your QT had no Order of Precedence clause — their terms may be argued to apply.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Copy payment terms from the template — never retype. If the template has an error — fix the template, not the individual document.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CHARACTER-FOR-CHARACTER. EVERY WORD. EVERY NUMBER. EVERY COMMA.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6</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Get Written Acceptance — FILE IT IMMEDIATELY</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verbally agrees to your terms. You issue the PI. They pay the advance. Production starts. Then a dispute arises. You say — 'the buyer accepted our terms.' The buyer says — 'we never formally accepted. We just paid the advance.' You have no written acceptance on file. Now you have to prove acceptance from the payment alone — which is possible but significantly harder.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Wait for written acceptance before issuing the PI. This means a signed Buyer PO returned to you, an email from the buyer saying they accept the Quotation, or a written message referencing the QT number. The moment it arrives — save it to the order folder. Do not wait. Do not assume you will save it later.</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Without written acceptance on file, the first question in any dispute is — 'prove the buyer agreed to your terms.' Payment of an advance helps but is not conclusive on its own. Written acceptance is conclusive. One saved document eliminates one entire line of dispute.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Save written acceptance the moment it arrives. Name the file clearly: [OrderREF]_BuyerAcceptance_[Date]. It may be the most important document in the order folder.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NO PI WITHOUT WRITTEN ACCEPTANCE ON FILE.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7</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Review Buyer's Returning PO for Conflicting Terms</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accepts your QT. They return their own Purchase Order as confirmation. On page 2 of their PO — in small print — their standard T&amp;C say 'payment within 60 days of delivery.' You do not read page 2. You issue the PI. Production starts. The goods are delivered. The buyer pays 40 days later citing their own T&amp;C. You argue your PI said payment before shipment. They say their PO terms govern. Now you have a conflict — and you missed the chance to resolve it before any money moved.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the buyer returns their signed PO — read every page. Look for any payment terms, liability clauses, or T&amp;C that differ from your documents. If anything conflicts — do not proceed. Escalate to MD immediately. Per the Acceptance &amp; Order of Precedence clause in your documents, their conflicting terms do not apply — but you must resolve this before the advance is requested.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buyer whose conflicting PO terms are not caught early will use them later as a shield when payment is due. Catching it before the advance means you hold all the leverage. Catching it after the advance is paid means you are in a dispute with money already on the table.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Read every page of the buyer's returning PO. If anything conflicts — stop and escalate. Never assume a buyer's PO mirrors your terms.</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READ EVERY PAGE OF BUYER'S PO. ANY CONFLICT — STOP AND ESCALATE TO MD.</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8</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Issue PI — Verify Before Sending</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The PI is the document the buyer pays against. It is the document that locks the payment terms. It is the document that carries all three legal protection clauses. It is the most important document in the order. Sending it with an error — wrong amount, wrong port, wrong payment terms, missing clause — means the error is now locked into the transaction.</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Before sending the PI — run through this check: payment terms match QT character-for-character, all three legal clauses present, bank details show correct SWIFT, IFSC, account number and pincode 560095, RBI Purpose Code P0103 visible, Valid Until date correctly calculated as 15 days from PI date, Buyer Inquiry REF in meta bar, buyer name identical to QT. Only then sign, seal, and send.</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error on the PI is not just a document error. It is a contract error. Correcting it requires issuing a revised PI — which means the buyer must re-accept. If they have already paid on the original PI, the revised PI creates a new document they technically never agreed to pay against. Every correction creates a new opportunity for dispute.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Check every field against the Order Data Sheet before signing. Two minutes of checking before sending saves days of correction after.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CHECK EVERY FIELD. SIGN. SEAL. SEND. IN THAT ORDER.</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9</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Wait for 40% Advance — CLEARED Not Remittance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buyer sends a remittance copy at 5pm on a Friday. You confirm receipt and tell the production team to start Monday. By Wednesday the payment has not arrived in the SBI account. You call the buyer. They say they sent it. You call SBI. The payment is held for compliance review. Production has started. Material is cut. If the payment is ultimately rejected — you have incurred cost against an uncollected payment.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Do not confirm advance received until Accounts confirms the amount is CLEARED in the NexaCrest SBI account. A remittance copy is not payment. A payment confirmation email from the buyer is not payment. Cleared funds in the bank account is payment. Allow 1–2 banking days after remittance copy arrives before expecting clearance.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Starting production on an uncleared payment is a financial risk that has no upside. If the payment clears — production commences two days later than it would have anyway. If the payment does not clear — you have started production at NexaCrest's cost with no recourse.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Tell the buyer clearly when PI is sent: 'Production commences only after advance Payment Cleared in our bank account — not on receipt of remittance copy. Please allow 1–2 banking days for clearance confirmation.'</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CLEARED IN SBI ACCOUNT. NOT REMITTANCE COPY. NOT BUYER'S CONFIRMATION.</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10</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Archive Everything — From First Contact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185FA5"/>
                <w:sz w:val="18"/>
                <w:szCs w:val="18"/>
              </w:rPr>
              <w:t xml:space="preserve">Think of it this way:  </w:t>
            </w:r>
            <w:r>
              <w:rPr>
                <w:rFonts w:ascii="Arial" w:cs="Arial" w:eastAsia="Arial" w:hAnsi="Arial"/>
                <w:i/>
                <w:iCs/>
                <w:color w:val="333333"/>
                <w:sz w:val="18"/>
                <w:szCs w:val="18"/>
              </w:rPr>
              <w:t xml:space="preserve">A dispute arises six months after the order. The buyer claims NexaCrest agreed to different specifications in an early conversation. You remember the conversation. You even remember what you said. But you deleted the message thread because the order was complete. Now you have no evidence. The buyer has their version of events. You have your memory. Memory loses in a dispute.</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Save everything from the first contact. Every email. Every written message. Every document version including drafts. Every payment record. Name files clearly with dates. Store them in the order folder. Do not delete anything — even messages that seem irrelevant. You do not know which message will matter in a dispute six months from now.</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In any commercial dispute the party with the better paper trail wins. Not the party who is right — the party who can prove they are right. A complete correspondence archive from day one means you can reconstruct the entire transaction history in minutes. An incomplete archive means gaps — and gaps create doubt.</w:t>
            </w:r>
          </w:p>
        </w:tc>
      </w:tr>
      <w:tr>
        <w:tc>
          <w:tcPr>
            <w:tcW w:type="dxa" w:w="600"/>
            <w:tcBorders>
              <w:top w:val="single" w:color="185FA5" w:sz="4" w:space="0"/>
              <w:left w:val="single" w:color="185FA5" w:sz="16" w:space="0"/>
              <w:bottom w:val="single" w:color="185FA5" w:sz="4"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4" w:space="0"/>
              <w:right w:val="single" w:color="185FA5"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Name message screenshots with date and sender. Save every email to the order folder the day it arrives. At order completion — zip the entire order folder and archive it. Never delete.</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SAVE EVERYTHING. FROM DAY ONE. NOTHING IS TOO SMALL TO SAVE.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2026-09-17T10:03:05.963Z</dcterms:created>
  <dcterms:modified xsi:type="dcterms:W3CDTF">2026-09-17T10:03:05.972Z</dcterms:modified>
</cp:coreProperties>
</file>

<file path=docProps/custom.xml><?xml version="1.0" encoding="utf-8"?>
<Properties xmlns="http://schemas.openxmlformats.org/officeDocument/2006/custom-properties" xmlns:vt="http://schemas.openxmlformats.org/officeDocument/2006/docPropsVTypes"/>
</file>