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0"/>
          <w:szCs w:val="30"/>
        </w:rPr>
        <w:t xml:space="preserve">STONE PROCESSING AGREEMENT</w:t>
      </w:r>
    </w:p>
    <w:p>
      <w:pPr>
        <w:spacing w:after="400"/>
        <w:jc w:val="center"/>
      </w:pPr>
      <w:r>
        <w:rPr>
          <w:i/>
          <w:iCs/>
          <w:color w:val="595959"/>
          <w:sz w:val="20"/>
          <w:szCs w:val="20"/>
        </w:rPr>
        <w:t xml:space="preserve">Between NexaCrest International Private Limited and the Processing Partner named below</w:t>
      </w:r>
    </w:p>
    <w:p>
      <w:pPr>
        <w:spacing w:after="300"/>
        <w:jc w:val="center"/>
      </w:pPr>
      <w:r>
        <w:rPr>
          <w:i/>
          <w:iCs/>
          <w:color w:val="595959"/>
          <w:sz w:val="18"/>
          <w:szCs w:val="18"/>
        </w:rPr>
        <w:t xml:space="preserve">Partner-specific details are omitted from this reference copy; signed agreements with individual quarry and processing partners are confidential.</w:t>
      </w:r>
    </w:p>
    <w:p>
      <w:pPr>
        <w:spacing w:after="200"/>
      </w:pPr>
      <w:r>
        <w:rPr>
          <w:b w:val="false"/>
          <w:bCs w:val="false"/>
          <w:i w:val="false"/>
          <w:iCs w:val="false"/>
          <w:sz w:val="21"/>
          <w:szCs w:val="21"/>
        </w:rPr>
        <w:t xml:space="preserve">This Stone Processing Agreement (“Agreement”) is made and entered into on [DATE], at Bengaluru, Karnataka, India, by and between:</w:t>
      </w:r>
    </w:p>
    <w:p>
      <w:pPr>
        <w:spacing w:after="160"/>
        <w:ind w:left="360"/>
      </w:pPr>
      <w:r>
        <w:rPr>
          <w:b w:val="false"/>
          <w:bCs w:val="false"/>
          <w:i w:val="false"/>
          <w:iCs w:val="false"/>
          <w:sz w:val="21"/>
          <w:szCs w:val="21"/>
        </w:rPr>
        <w:t xml:space="preserve">(1)  NEXACREST INTERNATIONAL PRIVATE LIMITED, a company incorporated under the Companies Act, 2013, having its registered office at Evolve Work Studio, 4th Floor, The Hub @ Raj Serenity, Khatha No. 10, Begur Koppa Road, Yelenahalli, Bangalore – 560068, Karnataka, India, acting through its division StoneCrest International (hereinafter referred to as “NexaCrest”, which expression shall, unless repugnant to the context, include its successors and permitted assigns);</w:t>
      </w:r>
    </w:p>
    <w:p>
      <w:pPr>
        <w:spacing w:after="160"/>
      </w:pPr>
      <w:r>
        <w:rPr>
          <w:b/>
          <w:bCs/>
          <w:i w:val="false"/>
          <w:iCs w:val="false"/>
          <w:sz w:val="21"/>
          <w:szCs w:val="21"/>
        </w:rPr>
        <w:t xml:space="preserve">AND</w:t>
      </w:r>
    </w:p>
    <w:p>
      <w:pPr>
        <w:spacing w:after="200"/>
        <w:ind w:left="360"/>
      </w:pPr>
      <w:r>
        <w:rPr>
          <w:b w:val="false"/>
          <w:bCs w:val="false"/>
          <w:i w:val="false"/>
          <w:iCs w:val="false"/>
          <w:sz w:val="21"/>
          <w:szCs w:val="21"/>
        </w:rPr>
        <w:t xml:space="preserve">(2)  [FACTORY PARTNER LEGAL NAME], a [proprietorship / partnership firm / private limited company] owning and/or operating a stone processing and finishing facility at [FACTORY LOCATION, DISTRICT, STATE], having its registered office / place of business at [FULL ADDRESS], represented by [AUTHORISED SIGNATORY NAME], [DESIGNATION] (hereinafter referred to as the “Partner”, which expression shall, unless repugnant to the context, include its successors and permitted assigns);</w:t>
      </w:r>
    </w:p>
    <w:p>
      <w:pPr>
        <w:spacing w:after="300"/>
      </w:pPr>
      <w:r>
        <w:rPr>
          <w:b w:val="false"/>
          <w:bCs w:val="false"/>
          <w:i w:val="false"/>
          <w:iCs w:val="false"/>
          <w:sz w:val="21"/>
          <w:szCs w:val="21"/>
        </w:rPr>
        <w:t xml:space="preserve">NexaCrest and the Partner are hereinafter individually referred to as a “Party” and collectively as the “Parties”.</w:t>
      </w:r>
    </w:p>
    <w:p>
      <w:pPr>
        <w:pStyle w:val="Heading1"/>
        <w:spacing w:after="140" w:before="320"/>
      </w:pPr>
      <w:r>
        <w:rPr>
          <w:b/>
          <w:bCs/>
          <w:color w:val="1F3864"/>
          <w:sz w:val="24"/>
          <w:szCs w:val="24"/>
        </w:rPr>
        <w:t xml:space="preserve">A. BACKGROUND</w:t>
      </w:r>
    </w:p>
    <w:p>
      <w:pPr>
        <w:spacing w:after="120"/>
        <w:ind w:left="360" w:hanging="360"/>
      </w:pPr>
      <w:r>
        <w:rPr>
          <w:b/>
          <w:bCs/>
          <w:sz w:val="21"/>
          <w:szCs w:val="21"/>
        </w:rPr>
        <w:t xml:space="preserve">A.1	</w:t>
      </w:r>
      <w:r>
        <w:rPr>
          <w:sz w:val="21"/>
          <w:szCs w:val="21"/>
        </w:rPr>
        <w:t xml:space="preserve">NexaCrest, through its division StoneCrest International, is engaged in the export of granite and other natural stone products, including memorial and monumental stone, to buyers outside India.</w:t>
      </w:r>
    </w:p>
    <w:p>
      <w:pPr>
        <w:spacing w:after="120"/>
        <w:ind w:left="360" w:hanging="360"/>
      </w:pPr>
      <w:r>
        <w:rPr>
          <w:b/>
          <w:bCs/>
          <w:sz w:val="21"/>
          <w:szCs w:val="21"/>
        </w:rPr>
        <w:t xml:space="preserve">A.2	</w:t>
      </w:r>
      <w:r>
        <w:rPr>
          <w:sz w:val="21"/>
          <w:szCs w:val="21"/>
        </w:rPr>
        <w:t xml:space="preserve">The Partner owns and/or operates a stone processing and finishing facility at [FACTORY LOCATION], and is engaged in the cutting, polishing, and finishing of granite and other natural stone into slabs, tiles, cut-to-size pieces, and finished products, possessing the equipment, personnel, and machinery necessary to process material in accordance with specifications provided by its customers.</w:t>
      </w:r>
    </w:p>
    <w:p>
      <w:pPr>
        <w:spacing w:after="120"/>
        <w:ind w:left="360" w:hanging="360"/>
      </w:pPr>
      <w:r>
        <w:rPr>
          <w:b/>
          <w:bCs/>
          <w:sz w:val="21"/>
          <w:szCs w:val="21"/>
        </w:rPr>
        <w:t xml:space="preserve">A.3	</w:t>
      </w:r>
      <w:r>
        <w:rPr>
          <w:sz w:val="21"/>
          <w:szCs w:val="21"/>
        </w:rPr>
        <w:t xml:space="preserve">NexaCrest wishes to engage the Partner, on a non-exclusive and order-by-order basis unless otherwise agreed in writing, for the processing and finishing of stone material required to fulfil NexaCrest's export orders, and the Partner has agreed to provide such services on the terms set out in this Agreement.</w:t>
      </w:r>
    </w:p>
    <w:p>
      <w:pPr>
        <w:pStyle w:val="Heading1"/>
        <w:spacing w:after="140" w:before="320"/>
      </w:pPr>
      <w:r>
        <w:rPr>
          <w:b/>
          <w:bCs/>
          <w:color w:val="1F3864"/>
          <w:sz w:val="24"/>
          <w:szCs w:val="24"/>
        </w:rPr>
        <w:t xml:space="preserve">1. DEFINITIONS</w:t>
      </w:r>
    </w:p>
    <w:p>
      <w:pPr>
        <w:spacing w:after="120"/>
        <w:ind w:left="360" w:hanging="360"/>
      </w:pPr>
      <w:r>
        <w:rPr>
          <w:b/>
          <w:bCs/>
          <w:sz w:val="21"/>
          <w:szCs w:val="21"/>
        </w:rPr>
        <w:t xml:space="preserve">1.1	</w:t>
      </w:r>
      <w:r>
        <w:rPr>
          <w:sz w:val="21"/>
          <w:szCs w:val="21"/>
        </w:rPr>
        <w:t xml:space="preserve">“Order” means a specific purchase order, work order, or written instruction issued by NexaCrest to the Partner specifying the material, quantity, specification, and delivery requirements for a given shipment.</w:t>
      </w:r>
    </w:p>
    <w:p>
      <w:pPr>
        <w:spacing w:after="120"/>
        <w:ind w:left="360" w:hanging="360"/>
      </w:pPr>
      <w:r>
        <w:rPr>
          <w:b/>
          <w:bCs/>
          <w:sz w:val="21"/>
          <w:szCs w:val="21"/>
        </w:rPr>
        <w:t xml:space="preserve">1.2	</w:t>
      </w:r>
      <w:r>
        <w:rPr>
          <w:sz w:val="21"/>
          <w:szCs w:val="21"/>
        </w:rPr>
        <w:t xml:space="preserve">“Specification” means the technical requirements for a given Order, including but not limited to colour, finish, dimensions, and tolerance, as approved in writing (including by email) between the Parties, and as evidenced by an Approved Sample where applicable.</w:t>
      </w:r>
    </w:p>
    <w:p>
      <w:pPr>
        <w:spacing w:after="120"/>
        <w:ind w:left="360" w:hanging="360"/>
      </w:pPr>
      <w:r>
        <w:rPr>
          <w:b/>
          <w:bCs/>
          <w:sz w:val="21"/>
          <w:szCs w:val="21"/>
        </w:rPr>
        <w:t xml:space="preserve">1.3	</w:t>
      </w:r>
      <w:r>
        <w:rPr>
          <w:sz w:val="21"/>
          <w:szCs w:val="21"/>
        </w:rPr>
        <w:t xml:space="preserve">“Approved Sample” means a physical sample of finished material provided by the Partner at NexaCrest's specific request, and approved in writing by NexaCrest or by NexaCrest's buyer through NexaCrest, which shall serve as the reference standard against which the Partner's output under the relevant Order is measured. Samples are provided on request only and are not a mandatory step for every Order.</w:t>
      </w:r>
    </w:p>
    <w:p>
      <w:pPr>
        <w:spacing w:after="120"/>
        <w:ind w:left="360" w:hanging="360"/>
      </w:pPr>
      <w:r>
        <w:rPr>
          <w:b/>
          <w:bCs/>
          <w:sz w:val="21"/>
          <w:szCs w:val="21"/>
        </w:rPr>
        <w:t xml:space="preserve">1.4	</w:t>
      </w:r>
      <w:r>
        <w:rPr>
          <w:sz w:val="21"/>
          <w:szCs w:val="21"/>
        </w:rPr>
        <w:t xml:space="preserve">“NexaCrest Representative” means any employee, officer, or authorised representative of NexaCrest designated to attend the Partner's facility for production oversight and quality inspection under this Agreement.</w:t>
      </w:r>
    </w:p>
    <w:p>
      <w:pPr>
        <w:pStyle w:val="Heading1"/>
        <w:spacing w:after="140" w:before="320"/>
      </w:pPr>
      <w:r>
        <w:rPr>
          <w:b/>
          <w:bCs/>
          <w:color w:val="1F3864"/>
          <w:sz w:val="24"/>
          <w:szCs w:val="24"/>
        </w:rPr>
        <w:t xml:space="preserve">2. SCOPE OF SERVICES</w:t>
      </w:r>
    </w:p>
    <w:p>
      <w:pPr>
        <w:spacing w:after="120"/>
        <w:ind w:left="360" w:hanging="360"/>
      </w:pPr>
      <w:r>
        <w:rPr>
          <w:b/>
          <w:bCs/>
          <w:sz w:val="21"/>
          <w:szCs w:val="21"/>
        </w:rPr>
        <w:t xml:space="preserve">2.1	</w:t>
      </w:r>
      <w:r>
        <w:rPr>
          <w:sz w:val="21"/>
          <w:szCs w:val="21"/>
        </w:rPr>
        <w:t xml:space="preserve">The Partner shall, in respect of each Order accepted by it, cut, process, and finish stone material strictly in accordance with the Specification for that Order, whether such material is supplied by NexaCrest, sourced by the Partner, or sourced from a quarry designated by NexaCrest.</w:t>
      </w:r>
    </w:p>
    <w:p>
      <w:pPr>
        <w:spacing w:after="120"/>
        <w:ind w:left="360" w:hanging="360"/>
      </w:pPr>
      <w:r>
        <w:rPr>
          <w:b/>
          <w:bCs/>
          <w:sz w:val="21"/>
          <w:szCs w:val="21"/>
        </w:rPr>
        <w:t xml:space="preserve">2.2	</w:t>
      </w:r>
      <w:r>
        <w:rPr>
          <w:sz w:val="21"/>
          <w:szCs w:val="21"/>
        </w:rPr>
        <w:t xml:space="preserve">The Partner shall permit the NexaCrest Representative reasonable access to its facility for the purposes of: (a) observing and inspecting cutting, polishing, and finishing at reasonable stages of production; and (b) conducting pre-shipment inspection and verification prior to dispatch, in accordance with Clause 3.</w:t>
      </w:r>
    </w:p>
    <w:p>
      <w:pPr>
        <w:spacing w:after="120"/>
        <w:ind w:left="360" w:hanging="360"/>
      </w:pPr>
      <w:r>
        <w:rPr>
          <w:b/>
          <w:bCs/>
          <w:sz w:val="21"/>
          <w:szCs w:val="21"/>
        </w:rPr>
        <w:t xml:space="preserve">2.3	</w:t>
      </w:r>
      <w:r>
        <w:rPr>
          <w:sz w:val="21"/>
          <w:szCs w:val="21"/>
        </w:rPr>
        <w:t xml:space="preserve">Processing and finishing under each Order shall be carried out against the Specification and, where applicable, the Approved Sample, and not against a general description of the product.</w:t>
      </w:r>
    </w:p>
    <w:p>
      <w:pPr>
        <w:spacing w:after="120"/>
        <w:ind w:left="360" w:hanging="360"/>
      </w:pPr>
      <w:r>
        <w:rPr>
          <w:b/>
          <w:bCs/>
          <w:sz w:val="21"/>
          <w:szCs w:val="21"/>
        </w:rPr>
        <w:t xml:space="preserve">2.4	</w:t>
      </w:r>
      <w:r>
        <w:rPr>
          <w:sz w:val="21"/>
          <w:szCs w:val="21"/>
        </w:rPr>
        <w:t xml:space="preserve">Nothing in this Agreement shall be construed as transferring ownership of, or any interest in, the Partner's facility, plant, or equipment to NexaCrest. The Partner remains at all times the owner and operator of the facility.</w:t>
      </w:r>
    </w:p>
    <w:p>
      <w:pPr>
        <w:pStyle w:val="Heading1"/>
        <w:spacing w:after="140" w:before="320"/>
      </w:pPr>
      <w:r>
        <w:rPr>
          <w:b/>
          <w:bCs/>
          <w:color w:val="1F3864"/>
          <w:sz w:val="24"/>
          <w:szCs w:val="24"/>
        </w:rPr>
        <w:t xml:space="preserve">3. QUALITY CONTROL</w:t>
      </w:r>
    </w:p>
    <w:p>
      <w:pPr>
        <w:spacing w:after="120"/>
        <w:ind w:left="360" w:hanging="360"/>
      </w:pPr>
      <w:r>
        <w:rPr>
          <w:b/>
          <w:bCs/>
          <w:sz w:val="21"/>
          <w:szCs w:val="21"/>
        </w:rPr>
        <w:t xml:space="preserve">3.1	</w:t>
      </w:r>
      <w:r>
        <w:rPr>
          <w:sz w:val="21"/>
          <w:szCs w:val="21"/>
        </w:rPr>
        <w:t xml:space="preserve">The Partner shall carry out processing and finishing of material under each Order in accordance with the following quality checkpoints, and shall permit NexaCrest or its authorised representative to verify compliance at each stage:</w:t>
      </w:r>
    </w:p>
    <w:p>
      <w:pPr>
        <w:spacing w:after="100"/>
        <w:ind w:left="720" w:hanging="320"/>
      </w:pPr>
      <w:r>
        <w:rPr>
          <w:b/>
          <w:bCs/>
          <w:sz w:val="21"/>
          <w:szCs w:val="21"/>
        </w:rPr>
        <w:t xml:space="preserve">(a)	</w:t>
      </w:r>
      <w:r>
        <w:rPr>
          <w:sz w:val="21"/>
          <w:szCs w:val="21"/>
        </w:rPr>
        <w:t xml:space="preserve">Pre-Production Check — verification of incoming block or material against the Approved Sample before cutting begins;</w:t>
      </w:r>
    </w:p>
    <w:p>
      <w:pPr>
        <w:spacing w:after="100"/>
        <w:ind w:left="720" w:hanging="320"/>
      </w:pPr>
      <w:r>
        <w:rPr>
          <w:b/>
          <w:bCs/>
          <w:sz w:val="21"/>
          <w:szCs w:val="21"/>
        </w:rPr>
        <w:t xml:space="preserve">(b)	</w:t>
      </w:r>
      <w:r>
        <w:rPr>
          <w:sz w:val="21"/>
          <w:szCs w:val="21"/>
        </w:rPr>
        <w:t xml:space="preserve">Random Production Inspection — inspection of slabs or pieces at random during the production run, checked against the Approved Sample;</w:t>
      </w:r>
    </w:p>
    <w:p>
      <w:pPr>
        <w:spacing w:after="100"/>
        <w:ind w:left="720" w:hanging="320"/>
      </w:pPr>
      <w:r>
        <w:rPr>
          <w:b/>
          <w:bCs/>
          <w:sz w:val="21"/>
          <w:szCs w:val="21"/>
        </w:rPr>
        <w:t xml:space="preserve">(c)	</w:t>
      </w:r>
      <w:r>
        <w:rPr>
          <w:sz w:val="21"/>
          <w:szCs w:val="21"/>
        </w:rPr>
        <w:t xml:space="preserve">In-Line Quality Review — inspection during polishing for surface consistency, finish quality, and edge integrity;</w:t>
      </w:r>
    </w:p>
    <w:p>
      <w:pPr>
        <w:spacing w:after="100"/>
        <w:ind w:left="720" w:hanging="320"/>
      </w:pPr>
      <w:r>
        <w:rPr>
          <w:b/>
          <w:bCs/>
          <w:sz w:val="21"/>
          <w:szCs w:val="21"/>
        </w:rPr>
        <w:t xml:space="preserve">(d)	</w:t>
      </w:r>
      <w:r>
        <w:rPr>
          <w:sz w:val="21"/>
          <w:szCs w:val="21"/>
        </w:rPr>
        <w:t xml:space="preserve">Final Inspection — inspection of every finished piece against the Approved Sample prior to packing, with non-conforming pieces rejected and replaced, not packed for shipment;</w:t>
      </w:r>
    </w:p>
    <w:p>
      <w:pPr>
        <w:spacing w:after="100"/>
        <w:ind w:left="720" w:hanging="320"/>
      </w:pPr>
      <w:r>
        <w:rPr>
          <w:b/>
          <w:bCs/>
          <w:sz w:val="21"/>
          <w:szCs w:val="21"/>
        </w:rPr>
        <w:t xml:space="preserve">(e)	</w:t>
      </w:r>
      <w:r>
        <w:rPr>
          <w:sz w:val="21"/>
          <w:szCs w:val="21"/>
        </w:rPr>
        <w:t xml:space="preserve">Third-Party Inspection — upon NexaCrest's request, the Partner shall permit an independent inspector nominated by NexaCrest or its buyer full access to the facility and the Order;</w:t>
      </w:r>
    </w:p>
    <w:p>
      <w:pPr>
        <w:spacing w:after="100"/>
        <w:ind w:left="720" w:hanging="320"/>
      </w:pPr>
      <w:r>
        <w:rPr>
          <w:b/>
          <w:bCs/>
          <w:sz w:val="21"/>
          <w:szCs w:val="21"/>
        </w:rPr>
        <w:t xml:space="preserve">(f)	</w:t>
      </w:r>
      <w:r>
        <w:rPr>
          <w:sz w:val="21"/>
          <w:szCs w:val="21"/>
        </w:rPr>
        <w:t xml:space="preserve">Logistics Check and Pre-Shipment Photographs — verification of packing, protection, and labelling, with photographs provided to NexaCrest before the container is sealed.</w:t>
      </w:r>
    </w:p>
    <w:p>
      <w:pPr>
        <w:spacing w:after="120"/>
        <w:ind w:left="360" w:hanging="360"/>
      </w:pPr>
      <w:r>
        <w:rPr>
          <w:b/>
          <w:bCs/>
          <w:sz w:val="21"/>
          <w:szCs w:val="21"/>
        </w:rPr>
        <w:t xml:space="preserve">3.2	</w:t>
      </w:r>
      <w:r>
        <w:rPr>
          <w:sz w:val="21"/>
          <w:szCs w:val="21"/>
        </w:rPr>
        <w:t xml:space="preserve">The Partner acknowledges that finished material is subject to the natural variation inherent in stone, and this Agreement does not require output to be identical to the Approved Sample, but to conform as closely as reasonably achievable.</w:t>
      </w:r>
    </w:p>
    <w:p>
      <w:pPr>
        <w:spacing w:after="120"/>
        <w:ind w:left="360" w:hanging="360"/>
      </w:pPr>
      <w:r>
        <w:rPr>
          <w:b/>
          <w:bCs/>
          <w:sz w:val="21"/>
          <w:szCs w:val="21"/>
        </w:rPr>
        <w:t xml:space="preserve">3.3	</w:t>
      </w:r>
      <w:r>
        <w:rPr>
          <w:sz w:val="21"/>
          <w:szCs w:val="21"/>
        </w:rPr>
        <w:t xml:space="preserve">Material that does not pass the checkpoints in Clause 3.1 shall not be packed or shipped. The Partner shall rework or replace such material at its own cost, unless the non-conformance is attributable to an error in the Specification provided by NexaCrest, or to a defect in material supplied by NexaCrest or a quarry designated by NexaCrest.</w:t>
      </w:r>
    </w:p>
    <w:p>
      <w:pPr>
        <w:spacing w:after="120"/>
        <w:ind w:left="360" w:hanging="360"/>
      </w:pPr>
      <w:r>
        <w:rPr>
          <w:b/>
          <w:bCs/>
          <w:sz w:val="21"/>
          <w:szCs w:val="21"/>
        </w:rPr>
        <w:t xml:space="preserve">3.4	</w:t>
      </w:r>
      <w:r>
        <w:rPr>
          <w:sz w:val="21"/>
          <w:szCs w:val="21"/>
        </w:rPr>
        <w:t xml:space="preserve">Where a finished sample is prepared and set aside at NexaCrest's specific request, the Partner shall hold that sample exclusively for NexaCrest for a maximum of two (2) weeks from the date of request. If no Order is confirmed within that period, the Partner may release the sample for other use, unless the Parties agree in writing to extend the hold.</w:t>
      </w:r>
    </w:p>
    <w:p>
      <w:pPr>
        <w:pStyle w:val="Heading1"/>
        <w:spacing w:after="140" w:before="320"/>
      </w:pPr>
      <w:r>
        <w:rPr>
          <w:b/>
          <w:bCs/>
          <w:color w:val="1F3864"/>
          <w:sz w:val="24"/>
          <w:szCs w:val="24"/>
        </w:rPr>
        <w:t xml:space="preserve">4. ORDERS, PRICING AND PAYMENT</w:t>
      </w:r>
    </w:p>
    <w:p>
      <w:pPr>
        <w:spacing w:after="120"/>
        <w:ind w:left="360" w:hanging="360"/>
      </w:pPr>
      <w:r>
        <w:rPr>
          <w:b/>
          <w:bCs/>
          <w:sz w:val="21"/>
          <w:szCs w:val="21"/>
        </w:rPr>
        <w:t xml:space="preserve">4.1	</w:t>
      </w:r>
      <w:r>
        <w:rPr>
          <w:sz w:val="21"/>
          <w:szCs w:val="21"/>
        </w:rPr>
        <w:t xml:space="preserve">Each Order shall be governed by the pricing, quantity, and payment terms agreed in writing between the Parties for that specific Order. No pricing is fixed by this Agreement generally; each Order constitutes a separate commercial arrangement made under the framework of this Agreement.</w:t>
      </w:r>
    </w:p>
    <w:p>
      <w:pPr>
        <w:spacing w:after="120"/>
        <w:ind w:left="360" w:hanging="360"/>
      </w:pPr>
      <w:r>
        <w:rPr>
          <w:b/>
          <w:bCs/>
          <w:sz w:val="21"/>
          <w:szCs w:val="21"/>
        </w:rPr>
        <w:t xml:space="preserve">4.2	</w:t>
      </w:r>
      <w:r>
        <w:rPr>
          <w:sz w:val="21"/>
          <w:szCs w:val="21"/>
        </w:rPr>
        <w:t xml:space="preserve">Payment terms for each Order shall be as set out in the applicable Order or a separate written agreement, and shall be binding once confirmed in writing by both Parties.</w:t>
      </w:r>
    </w:p>
    <w:p>
      <w:pPr>
        <w:spacing w:after="120"/>
        <w:ind w:left="360" w:hanging="360"/>
      </w:pPr>
      <w:r>
        <w:rPr>
          <w:b/>
          <w:bCs/>
          <w:sz w:val="21"/>
          <w:szCs w:val="21"/>
        </w:rPr>
        <w:t xml:space="preserve">4.3	</w:t>
      </w:r>
      <w:r>
        <w:rPr>
          <w:sz w:val="21"/>
          <w:szCs w:val="21"/>
        </w:rPr>
        <w:t xml:space="preserve">Any dispute regarding conformity of material to the Specification shall be raised by NexaCrest in writing within a reasonable time of inspection, and the Parties shall act in good faith to resolve the matter before the Order proceeds to shipment.</w:t>
      </w:r>
    </w:p>
    <w:p>
      <w:pPr>
        <w:pStyle w:val="Heading1"/>
        <w:spacing w:after="140" w:before="320"/>
      </w:pPr>
      <w:r>
        <w:rPr>
          <w:b/>
          <w:bCs/>
          <w:color w:val="1F3864"/>
          <w:sz w:val="24"/>
          <w:szCs w:val="24"/>
        </w:rPr>
        <w:t xml:space="preserve">5. DELIVERY AND LOGISTICS</w:t>
      </w:r>
    </w:p>
    <w:p>
      <w:pPr>
        <w:spacing w:after="120"/>
        <w:ind w:left="360" w:hanging="360"/>
      </w:pPr>
      <w:r>
        <w:rPr>
          <w:b/>
          <w:bCs/>
          <w:sz w:val="21"/>
          <w:szCs w:val="21"/>
        </w:rPr>
        <w:t xml:space="preserve">5.1	</w:t>
      </w:r>
      <w:r>
        <w:rPr>
          <w:sz w:val="21"/>
          <w:szCs w:val="21"/>
        </w:rPr>
        <w:t xml:space="preserve">The Partner shall ensure that finished material is ready for collection or dispatch within the timeline agreed for each Order.</w:t>
      </w:r>
    </w:p>
    <w:p>
      <w:pPr>
        <w:spacing w:after="120"/>
        <w:ind w:left="360" w:hanging="360"/>
      </w:pPr>
      <w:r>
        <w:rPr>
          <w:b/>
          <w:bCs/>
          <w:sz w:val="21"/>
          <w:szCs w:val="21"/>
        </w:rPr>
        <w:t xml:space="preserve">5.2	</w:t>
      </w:r>
      <w:r>
        <w:rPr>
          <w:sz w:val="21"/>
          <w:szCs w:val="21"/>
        </w:rPr>
        <w:t xml:space="preserve">Packing, loading, and any handling instructions specific to export shipment shall be as reasonably directed by NexaCrest, and the Partner shall cooperate in facilitating logistics arrangements coordinated by NexaCrest.</w:t>
      </w:r>
    </w:p>
    <w:p>
      <w:pPr>
        <w:pStyle w:val="Heading1"/>
        <w:spacing w:after="140" w:before="320"/>
      </w:pPr>
      <w:r>
        <w:rPr>
          <w:b/>
          <w:bCs/>
          <w:color w:val="1F3864"/>
          <w:sz w:val="24"/>
          <w:szCs w:val="24"/>
        </w:rPr>
        <w:t xml:space="preserve">6. REPRESENTATIONS AND WARRANTIES</w:t>
      </w:r>
    </w:p>
    <w:p>
      <w:pPr>
        <w:spacing w:after="120"/>
        <w:ind w:left="360" w:hanging="360"/>
      </w:pPr>
      <w:r>
        <w:rPr>
          <w:b/>
          <w:bCs/>
          <w:sz w:val="21"/>
          <w:szCs w:val="21"/>
        </w:rPr>
        <w:t xml:space="preserve">6.1	</w:t>
      </w:r>
      <w:r>
        <w:rPr>
          <w:sz w:val="21"/>
          <w:szCs w:val="21"/>
        </w:rPr>
        <w:t xml:space="preserve">The Partner represents and warrants that it has lawful right to operate its processing facility, and that finished material supplied under this Agreement is free of any third-party claim or encumbrance.</w:t>
      </w:r>
    </w:p>
    <w:p>
      <w:pPr>
        <w:spacing w:after="120"/>
        <w:ind w:left="360" w:hanging="360"/>
      </w:pPr>
      <w:r>
        <w:rPr>
          <w:b/>
          <w:bCs/>
          <w:sz w:val="21"/>
          <w:szCs w:val="21"/>
        </w:rPr>
        <w:t xml:space="preserve">6.2	</w:t>
      </w:r>
      <w:r>
        <w:rPr>
          <w:sz w:val="21"/>
          <w:szCs w:val="21"/>
        </w:rPr>
        <w:t xml:space="preserve">The Partner represents and warrants that it holds all licences, permits, and approvals required under applicable law to conduct its processing operations.</w:t>
      </w:r>
    </w:p>
    <w:p>
      <w:pPr>
        <w:spacing w:after="120"/>
        <w:ind w:left="360" w:hanging="360"/>
      </w:pPr>
      <w:r>
        <w:rPr>
          <w:b/>
          <w:bCs/>
          <w:sz w:val="21"/>
          <w:szCs w:val="21"/>
        </w:rPr>
        <w:t xml:space="preserve">6.3	</w:t>
      </w:r>
      <w:r>
        <w:rPr>
          <w:sz w:val="21"/>
          <w:szCs w:val="21"/>
        </w:rPr>
        <w:t xml:space="preserve">Each Party represents that it has full power and authority to enter into this Agreement and to perform its obligations hereunder.</w:t>
      </w:r>
    </w:p>
    <w:p>
      <w:pPr>
        <w:pStyle w:val="Heading1"/>
        <w:spacing w:after="140" w:before="320"/>
      </w:pPr>
      <w:r>
        <w:rPr>
          <w:b/>
          <w:bCs/>
          <w:color w:val="1F3864"/>
          <w:sz w:val="24"/>
          <w:szCs w:val="24"/>
        </w:rPr>
        <w:t xml:space="preserve">7. CONFIDENTIALITY</w:t>
      </w:r>
    </w:p>
    <w:p>
      <w:pPr>
        <w:spacing w:after="120"/>
        <w:ind w:left="360" w:hanging="360"/>
      </w:pPr>
      <w:r>
        <w:rPr>
          <w:b/>
          <w:bCs/>
          <w:sz w:val="21"/>
          <w:szCs w:val="21"/>
        </w:rPr>
        <w:t xml:space="preserve">7.1	</w:t>
      </w:r>
      <w:r>
        <w:rPr>
          <w:sz w:val="21"/>
          <w:szCs w:val="21"/>
        </w:rPr>
        <w:t xml:space="preserve">Each Party shall keep confidential all pricing, buyer information, specifications, and other commercially sensitive information disclosed by the other Party in connection with this Agreement, and shall not disclose the same to any third party without the prior written consent of the disclosing Party, save as required by law.</w:t>
      </w:r>
    </w:p>
    <w:p>
      <w:pPr>
        <w:spacing w:after="120"/>
        <w:ind w:left="360" w:hanging="360"/>
      </w:pPr>
      <w:r>
        <w:rPr>
          <w:b/>
          <w:bCs/>
          <w:sz w:val="21"/>
          <w:szCs w:val="21"/>
        </w:rPr>
        <w:t xml:space="preserve">7.2	</w:t>
      </w:r>
      <w:r>
        <w:rPr>
          <w:sz w:val="21"/>
          <w:szCs w:val="21"/>
        </w:rPr>
        <w:t xml:space="preserve">This obligation shall survive termination of this Agreement for a period of [TWO (2)] years.</w:t>
      </w:r>
    </w:p>
    <w:p>
      <w:pPr>
        <w:pStyle w:val="Heading1"/>
        <w:spacing w:after="140" w:before="320"/>
      </w:pPr>
      <w:r>
        <w:rPr>
          <w:b/>
          <w:bCs/>
          <w:color w:val="1F3864"/>
          <w:sz w:val="24"/>
          <w:szCs w:val="24"/>
        </w:rPr>
        <w:t xml:space="preserve">8. TERM AND TERMINATION</w:t>
      </w:r>
    </w:p>
    <w:p>
      <w:pPr>
        <w:spacing w:after="120"/>
        <w:ind w:left="360" w:hanging="360"/>
      </w:pPr>
      <w:r>
        <w:rPr>
          <w:b/>
          <w:bCs/>
          <w:sz w:val="21"/>
          <w:szCs w:val="21"/>
        </w:rPr>
        <w:t xml:space="preserve">8.1	</w:t>
      </w:r>
      <w:r>
        <w:rPr>
          <w:sz w:val="21"/>
          <w:szCs w:val="21"/>
        </w:rPr>
        <w:t xml:space="preserve">This Agreement shall commence on the date first written above and shall continue until terminated by either Party in accordance with this Clause 8.</w:t>
      </w:r>
    </w:p>
    <w:p>
      <w:pPr>
        <w:spacing w:after="120"/>
        <w:ind w:left="360" w:hanging="360"/>
      </w:pPr>
      <w:r>
        <w:rPr>
          <w:b/>
          <w:bCs/>
          <w:sz w:val="21"/>
          <w:szCs w:val="21"/>
        </w:rPr>
        <w:t xml:space="preserve">8.2	</w:t>
      </w:r>
      <w:r>
        <w:rPr>
          <w:sz w:val="21"/>
          <w:szCs w:val="21"/>
        </w:rPr>
        <w:t xml:space="preserve">Either Party may terminate this Agreement by giving [THIRTY (30)] days' prior written notice to the other Party.</w:t>
      </w:r>
    </w:p>
    <w:p>
      <w:pPr>
        <w:spacing w:after="120"/>
        <w:ind w:left="360" w:hanging="360"/>
      </w:pPr>
      <w:r>
        <w:rPr>
          <w:b/>
          <w:bCs/>
          <w:sz w:val="21"/>
          <w:szCs w:val="21"/>
        </w:rPr>
        <w:t xml:space="preserve">8.3	</w:t>
      </w:r>
      <w:r>
        <w:rPr>
          <w:sz w:val="21"/>
          <w:szCs w:val="21"/>
        </w:rPr>
        <w:t xml:space="preserve">Either Party may terminate this Agreement with immediate effect by written notice if the other Party commits a material breach of this Agreement and fails to remedy such breach within [FIFTEEN (15)] days of being notified in writing of the breach.</w:t>
      </w:r>
    </w:p>
    <w:p>
      <w:pPr>
        <w:spacing w:after="120"/>
        <w:ind w:left="360" w:hanging="360"/>
      </w:pPr>
      <w:r>
        <w:rPr>
          <w:b/>
          <w:bCs/>
          <w:sz w:val="21"/>
          <w:szCs w:val="21"/>
        </w:rPr>
        <w:t xml:space="preserve">8.4	</w:t>
      </w:r>
      <w:r>
        <w:rPr>
          <w:sz w:val="21"/>
          <w:szCs w:val="21"/>
        </w:rPr>
        <w:t xml:space="preserve">Termination of this Agreement shall not affect any Order already accepted and in progress at the date of termination, unless the Parties agree otherwise in writing, and shall not affect any right or liability accrued prior to termination.</w:t>
      </w:r>
    </w:p>
    <w:p>
      <w:pPr>
        <w:pStyle w:val="Heading1"/>
        <w:spacing w:after="140" w:before="320"/>
      </w:pPr>
      <w:r>
        <w:rPr>
          <w:b/>
          <w:bCs/>
          <w:color w:val="1F3864"/>
          <w:sz w:val="24"/>
          <w:szCs w:val="24"/>
        </w:rPr>
        <w:t xml:space="preserve">9. LIABILITY</w:t>
      </w:r>
    </w:p>
    <w:p>
      <w:pPr>
        <w:spacing w:after="120"/>
        <w:ind w:left="360" w:hanging="360"/>
      </w:pPr>
      <w:r>
        <w:rPr>
          <w:b/>
          <w:bCs/>
          <w:sz w:val="21"/>
          <w:szCs w:val="21"/>
        </w:rPr>
        <w:t xml:space="preserve">9.1	</w:t>
      </w:r>
      <w:r>
        <w:rPr>
          <w:sz w:val="21"/>
          <w:szCs w:val="21"/>
        </w:rPr>
        <w:t xml:space="preserve">Each Party shall be liable for losses directly and reasonably arising from its own breach of this Agreement or of an Order, subject to Clause 9.2.</w:t>
      </w:r>
    </w:p>
    <w:p>
      <w:pPr>
        <w:spacing w:after="120"/>
        <w:ind w:left="360" w:hanging="360"/>
      </w:pPr>
      <w:r>
        <w:rPr>
          <w:b/>
          <w:bCs/>
          <w:sz w:val="21"/>
          <w:szCs w:val="21"/>
        </w:rPr>
        <w:t xml:space="preserve">9.2	</w:t>
      </w:r>
      <w:r>
        <w:rPr>
          <w:sz w:val="21"/>
          <w:szCs w:val="21"/>
        </w:rPr>
        <w:t xml:space="preserve">Neither Party shall be liable to the other for any indirect, incidental, or consequential loss, including loss of profit or business opportunity, arising out of or in connection with this Agreement, save in the case of wilful default or fraud.</w:t>
      </w:r>
    </w:p>
    <w:p>
      <w:pPr>
        <w:pStyle w:val="Heading1"/>
        <w:spacing w:after="140" w:before="320"/>
      </w:pPr>
      <w:r>
        <w:rPr>
          <w:b/>
          <w:bCs/>
          <w:color w:val="1F3864"/>
          <w:sz w:val="24"/>
          <w:szCs w:val="24"/>
        </w:rPr>
        <w:t xml:space="preserve">10. FORCE MAJEURE</w:t>
      </w:r>
    </w:p>
    <w:p>
      <w:pPr>
        <w:spacing w:after="120"/>
        <w:ind w:left="360" w:hanging="360"/>
      </w:pPr>
      <w:r>
        <w:rPr>
          <w:b/>
          <w:bCs/>
          <w:sz w:val="21"/>
          <w:szCs w:val="21"/>
        </w:rPr>
        <w:t xml:space="preserve">10.1	</w:t>
      </w:r>
      <w:r>
        <w:rPr>
          <w:sz w:val="21"/>
          <w:szCs w:val="21"/>
        </w:rPr>
        <w:t xml:space="preserve">Neither Party shall be liable for any delay or failure to perform its obligations under this Agreement to the extent that such delay or failure results from circumstances beyond its reasonable control, including natural disaster, strike, government restriction, or disruption to transport or utilities, provided that the affected Party notifies the other Party promptly and takes reasonable steps to mitigate the impact.</w:t>
      </w:r>
    </w:p>
    <w:p>
      <w:pPr>
        <w:pStyle w:val="Heading1"/>
        <w:spacing w:after="140" w:before="320"/>
      </w:pPr>
      <w:r>
        <w:rPr>
          <w:b/>
          <w:bCs/>
          <w:color w:val="1F3864"/>
          <w:sz w:val="24"/>
          <w:szCs w:val="24"/>
        </w:rPr>
        <w:t xml:space="preserve">11. RELATIONSHIP OF THE PARTIES</w:t>
      </w:r>
    </w:p>
    <w:p>
      <w:pPr>
        <w:spacing w:after="120"/>
        <w:ind w:left="360" w:hanging="360"/>
      </w:pPr>
      <w:r>
        <w:rPr>
          <w:b/>
          <w:bCs/>
          <w:sz w:val="21"/>
          <w:szCs w:val="21"/>
        </w:rPr>
        <w:t xml:space="preserve">11.1	</w:t>
      </w:r>
      <w:r>
        <w:rPr>
          <w:sz w:val="21"/>
          <w:szCs w:val="21"/>
        </w:rPr>
        <w:t xml:space="preserve">Nothing in this Agreement shall be construed as creating a partnership, joint venture, agency, or employment relationship between the Parties. Each Party shall remain an independent contractor in relation to the other, and neither Party has authority to bind the other save as expressly set out in this Agreement or in a specific Order.</w:t>
      </w:r>
    </w:p>
    <w:p>
      <w:pPr>
        <w:pStyle w:val="Heading1"/>
        <w:spacing w:after="140" w:before="320"/>
      </w:pPr>
      <w:r>
        <w:rPr>
          <w:b/>
          <w:bCs/>
          <w:color w:val="1F3864"/>
          <w:sz w:val="24"/>
          <w:szCs w:val="24"/>
        </w:rPr>
        <w:t xml:space="preserve">12. GOVERNING LAW AND DISPUTE RESOLUTION</w:t>
      </w:r>
    </w:p>
    <w:p>
      <w:pPr>
        <w:spacing w:after="120"/>
        <w:ind w:left="360" w:hanging="360"/>
      </w:pPr>
      <w:r>
        <w:rPr>
          <w:b/>
          <w:bCs/>
          <w:sz w:val="21"/>
          <w:szCs w:val="21"/>
        </w:rPr>
        <w:t xml:space="preserve">12.1	</w:t>
      </w:r>
      <w:r>
        <w:rPr>
          <w:sz w:val="21"/>
          <w:szCs w:val="21"/>
        </w:rPr>
        <w:t xml:space="preserve">This Agreement shall be governed by and construed in accordance with the laws of India.</w:t>
      </w:r>
    </w:p>
    <w:p>
      <w:pPr>
        <w:spacing w:after="120"/>
        <w:ind w:left="360" w:hanging="360"/>
      </w:pPr>
      <w:r>
        <w:rPr>
          <w:b/>
          <w:bCs/>
          <w:sz w:val="21"/>
          <w:szCs w:val="21"/>
        </w:rPr>
        <w:t xml:space="preserve">12.2	</w:t>
      </w:r>
      <w:r>
        <w:rPr>
          <w:sz w:val="21"/>
          <w:szCs w:val="21"/>
        </w:rPr>
        <w:t xml:space="preserve">Any dispute arising out of or in connection with this Agreement, including any question regarding its existence, validity, or termination, shall first be referred to good-faith discussion between the Parties. If not resolved within [THIRTY (30)] days, the dispute shall be referred to arbitration under the Arbitration and Conciliation Act, 1996, by a sole arbitrator mutually appointed by the Parties, seated at Bengaluru, Karnataka, and conducted in the English language.</w:t>
      </w:r>
    </w:p>
    <w:p>
      <w:pPr>
        <w:spacing w:after="120"/>
        <w:ind w:left="360" w:hanging="360"/>
      </w:pPr>
      <w:r>
        <w:rPr>
          <w:b/>
          <w:bCs/>
          <w:sz w:val="21"/>
          <w:szCs w:val="21"/>
        </w:rPr>
        <w:t xml:space="preserve">12.3	</w:t>
      </w:r>
      <w:r>
        <w:rPr>
          <w:sz w:val="21"/>
          <w:szCs w:val="21"/>
        </w:rPr>
        <w:t xml:space="preserve">Subject to Clause 12.2, the courts at Bengaluru, Karnataka shall have exclusive jurisdiction over any matter arising out of this Agreement.</w:t>
      </w:r>
    </w:p>
    <w:p>
      <w:pPr>
        <w:pStyle w:val="Heading1"/>
        <w:spacing w:after="140" w:before="320"/>
      </w:pPr>
      <w:r>
        <w:rPr>
          <w:b/>
          <w:bCs/>
          <w:color w:val="1F3864"/>
          <w:sz w:val="24"/>
          <w:szCs w:val="24"/>
        </w:rPr>
        <w:t xml:space="preserve">13. GENERAL PROVISIONS</w:t>
      </w:r>
    </w:p>
    <w:p>
      <w:pPr>
        <w:spacing w:after="120"/>
        <w:ind w:left="360" w:hanging="360"/>
      </w:pPr>
      <w:r>
        <w:rPr>
          <w:b/>
          <w:bCs/>
          <w:sz w:val="21"/>
          <w:szCs w:val="21"/>
        </w:rPr>
        <w:t xml:space="preserve">13.1	</w:t>
      </w:r>
      <w:r>
        <w:rPr>
          <w:sz w:val="21"/>
          <w:szCs w:val="21"/>
        </w:rPr>
        <w:t xml:space="preserve">Entire Agreement. This Agreement, together with any Orders issued under it, constitutes the entire agreement between the Parties in relation to its subject matter and supersedes all prior discussions, understandings, or agreements, whether written or oral.</w:t>
      </w:r>
    </w:p>
    <w:p>
      <w:pPr>
        <w:spacing w:after="120"/>
        <w:ind w:left="360" w:hanging="360"/>
      </w:pPr>
      <w:r>
        <w:rPr>
          <w:b/>
          <w:bCs/>
          <w:sz w:val="21"/>
          <w:szCs w:val="21"/>
        </w:rPr>
        <w:t xml:space="preserve">13.2	</w:t>
      </w:r>
      <w:r>
        <w:rPr>
          <w:sz w:val="21"/>
          <w:szCs w:val="21"/>
        </w:rPr>
        <w:t xml:space="preserve">Amendment. No amendment or variation of this Agreement shall be effective unless made in writing and signed by authorised representatives of both Parties.</w:t>
      </w:r>
    </w:p>
    <w:p>
      <w:pPr>
        <w:spacing w:after="120"/>
        <w:ind w:left="360" w:hanging="360"/>
      </w:pPr>
      <w:r>
        <w:rPr>
          <w:b/>
          <w:bCs/>
          <w:sz w:val="21"/>
          <w:szCs w:val="21"/>
        </w:rPr>
        <w:t xml:space="preserve">13.3	</w:t>
      </w:r>
      <w:r>
        <w:rPr>
          <w:sz w:val="21"/>
          <w:szCs w:val="21"/>
        </w:rPr>
        <w:t xml:space="preserve">Assignment. Neither Party may assign or transfer its rights or obligations under this Agreement without the prior written consent of the other Party, save that NexaCrest may assign this Agreement to an affiliate within the NexaCrest International Group upon written notice to the Partner.</w:t>
      </w:r>
    </w:p>
    <w:p>
      <w:pPr>
        <w:spacing w:after="120"/>
        <w:ind w:left="360" w:hanging="360"/>
      </w:pPr>
      <w:r>
        <w:rPr>
          <w:b/>
          <w:bCs/>
          <w:sz w:val="21"/>
          <w:szCs w:val="21"/>
        </w:rPr>
        <w:t xml:space="preserve">13.4	</w:t>
      </w:r>
      <w:r>
        <w:rPr>
          <w:sz w:val="21"/>
          <w:szCs w:val="21"/>
        </w:rPr>
        <w:t xml:space="preserve">Severability. If any provision of this Agreement is held invalid or unenforceable, the remaining provisions shall continue in full force and effect.</w:t>
      </w:r>
    </w:p>
    <w:p>
      <w:pPr>
        <w:spacing w:after="120"/>
        <w:ind w:left="360" w:hanging="360"/>
      </w:pPr>
      <w:r>
        <w:rPr>
          <w:b/>
          <w:bCs/>
          <w:sz w:val="21"/>
          <w:szCs w:val="21"/>
        </w:rPr>
        <w:t xml:space="preserve">13.5	</w:t>
      </w:r>
      <w:r>
        <w:rPr>
          <w:sz w:val="21"/>
          <w:szCs w:val="21"/>
        </w:rPr>
        <w:t xml:space="preserve">Notices. Any notice under this Agreement shall be in writing and delivered by hand, courier, registered post, or email to the addresses/contact details set out below, or such other address as either Party notifies in writing.</w:t>
      </w:r>
    </w:p>
    <w:p>
      <w:pPr>
        <w:spacing w:after="120"/>
        <w:ind w:left="360" w:hanging="360"/>
      </w:pPr>
      <w:r>
        <w:rPr>
          <w:b/>
          <w:bCs/>
          <w:sz w:val="21"/>
          <w:szCs w:val="21"/>
        </w:rPr>
        <w:t xml:space="preserve">13.6	</w:t>
      </w:r>
      <w:r>
        <w:rPr>
          <w:sz w:val="21"/>
          <w:szCs w:val="21"/>
        </w:rPr>
        <w:t xml:space="preserve">Counterparts. This Agreement may be executed in counterparts, including by electronic signature, each of which shall be deemed an original, and all of which together shall constitute one instrument.</w:t>
      </w:r>
    </w:p>
    <w:p>
      <w:r>
        <w:br w:type="page"/>
      </w:r>
    </w:p>
    <w:p>
      <w:pPr>
        <w:spacing w:after="400"/>
      </w:pPr>
      <w:r>
        <w:rPr>
          <w:b w:val="false"/>
          <w:bCs w:val="false"/>
          <w:i w:val="false"/>
          <w:iCs w:val="false"/>
          <w:sz w:val="21"/>
          <w:szCs w:val="21"/>
        </w:rPr>
        <w:t xml:space="preserve">IN WITNESS WHEREOF, the Parties have executed this Agreement as of the date first written above.</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100"/>
              <w:left w:type="dxa" w:w="100"/>
              <w:bottom w:type="dxa" w:w="100"/>
              <w:right w:type="dxa" w:w="200"/>
            </w:tcMar>
          </w:tcPr>
          <w:p>
            <w:pPr>
              <w:spacing w:after="200"/>
            </w:pPr>
            <w:r>
              <w:rPr>
                <w:b/>
                <w:bCs/>
                <w:sz w:val="21"/>
                <w:szCs w:val="21"/>
              </w:rPr>
              <w:t xml:space="preserve">For and on behalf of</w:t>
            </w:r>
          </w:p>
          <w:p>
            <w:pPr>
              <w:spacing w:after="600"/>
            </w:pPr>
            <w:r>
              <w:rPr>
                <w:b/>
                <w:bCs/>
                <w:sz w:val="21"/>
                <w:szCs w:val="21"/>
              </w:rPr>
              <w:t xml:space="preserve">NEXACREST INTERNATIONAL PRIVATE LIMITED</w:t>
            </w:r>
          </w:p>
          <w:p>
            <w:pPr>
              <w:pBdr>
                <w:bottom w:val="single" w:color="999999" w:sz="4"/>
              </w:pBdr>
              <w:spacing w:after="60"/>
            </w:pPr>
            <w:r>
              <w:rPr>
                <w:sz w:val="21"/>
                <w:szCs w:val="21"/>
              </w:rPr>
              <w:t xml:space="preserve">                                        </w:t>
            </w:r>
          </w:p>
          <w:p>
            <w:pPr>
              <w:spacing w:after="40"/>
            </w:pPr>
            <w:r>
              <w:rPr>
                <w:color w:val="595959"/>
                <w:sz w:val="19"/>
                <w:szCs w:val="19"/>
              </w:rPr>
              <w:t xml:space="preserve">Signature</w:t>
            </w:r>
          </w:p>
          <w:p>
            <w:pPr>
              <w:spacing w:after="40"/>
            </w:pPr>
            <w:r>
              <w:rPr>
                <w:sz w:val="21"/>
                <w:szCs w:val="21"/>
              </w:rPr>
              <w:t xml:space="preserve">Name:  [NAME]</w:t>
            </w:r>
          </w:p>
          <w:p>
            <w:pPr>
              <w:spacing w:after="40"/>
            </w:pPr>
            <w:r>
              <w:rPr>
                <w:sz w:val="21"/>
                <w:szCs w:val="21"/>
              </w:rPr>
              <w:t xml:space="preserve">Designation:  [DESIGNATION]</w:t>
            </w:r>
          </w:p>
          <w:p>
            <w:pPr>
              <w:spacing w:after="40"/>
            </w:pPr>
            <w:r>
              <w:rPr>
                <w:sz w:val="21"/>
                <w:szCs w:val="21"/>
              </w:rPr>
              <w:t xml:space="preserve">Date:  [DATE]</w:t>
            </w:r>
          </w:p>
        </w:tc>
        <w:tc>
          <w:tcPr>
            <w:tcW w:type="dxa" w:w="4675"/>
            <w:tcMar>
              <w:top w:type="dxa" w:w="100"/>
              <w:left w:type="dxa" w:w="200"/>
              <w:bottom w:type="dxa" w:w="100"/>
              <w:right w:type="dxa" w:w="100"/>
            </w:tcMar>
          </w:tcPr>
          <w:p>
            <w:pPr>
              <w:spacing w:after="200"/>
            </w:pPr>
            <w:r>
              <w:rPr>
                <w:b/>
                <w:bCs/>
                <w:sz w:val="21"/>
                <w:szCs w:val="21"/>
              </w:rPr>
              <w:t xml:space="preserve">For and on behalf of</w:t>
            </w:r>
          </w:p>
          <w:p>
            <w:pPr>
              <w:spacing w:after="600"/>
            </w:pPr>
            <w:r>
              <w:rPr>
                <w:b/>
                <w:bCs/>
                <w:sz w:val="21"/>
                <w:szCs w:val="21"/>
              </w:rPr>
              <w:t xml:space="preserve">[FACTORY PARTNER LEGAL NAME]</w:t>
            </w:r>
          </w:p>
          <w:p>
            <w:pPr>
              <w:pBdr>
                <w:bottom w:val="single" w:color="999999" w:sz="4"/>
              </w:pBdr>
              <w:spacing w:after="60"/>
            </w:pPr>
            <w:r>
              <w:rPr>
                <w:sz w:val="21"/>
                <w:szCs w:val="21"/>
              </w:rPr>
              <w:t xml:space="preserve">                                        </w:t>
            </w:r>
          </w:p>
          <w:p>
            <w:pPr>
              <w:spacing w:after="40"/>
            </w:pPr>
            <w:r>
              <w:rPr>
                <w:color w:val="595959"/>
                <w:sz w:val="19"/>
                <w:szCs w:val="19"/>
              </w:rPr>
              <w:t xml:space="preserve">Signature</w:t>
            </w:r>
          </w:p>
          <w:p>
            <w:pPr>
              <w:spacing w:after="40"/>
            </w:pPr>
            <w:r>
              <w:rPr>
                <w:sz w:val="21"/>
                <w:szCs w:val="21"/>
              </w:rPr>
              <w:t xml:space="preserve">Name:  [NAME]</w:t>
            </w:r>
          </w:p>
          <w:p>
            <w:pPr>
              <w:spacing w:after="40"/>
            </w:pPr>
            <w:r>
              <w:rPr>
                <w:sz w:val="21"/>
                <w:szCs w:val="21"/>
              </w:rPr>
              <w:t xml:space="preserve">Designation:  [DESIGNATION]</w:t>
            </w:r>
          </w:p>
          <w:p>
            <w:pPr>
              <w:spacing w:after="40"/>
            </w:pPr>
            <w:r>
              <w:rPr>
                <w:sz w:val="21"/>
                <w:szCs w:val="21"/>
              </w:rPr>
              <w:t xml:space="preserve">Date:  [DATE]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2026-09-16T11:58:39.264Z</dcterms:created>
  <dcterms:modified xsi:type="dcterms:W3CDTF">2026-09-16T11:58:39.265Z</dcterms:modified>
</cp:coreProperties>
</file>

<file path=docProps/custom.xml><?xml version="1.0" encoding="utf-8"?>
<Properties xmlns="http://schemas.openxmlformats.org/officeDocument/2006/custom-properties" xmlns:vt="http://schemas.openxmlformats.org/officeDocument/2006/docPropsVTypes"/>
</file>