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68"/>
        <w:jc w:val="center"/>
      </w:pPr>
      <w:r>
        <w:rPr>
          <w:b/>
          <w:color w:val="09172E"/>
          <w:sz w:val="60"/>
        </w:rPr>
        <w:t>Appointment &amp; Payments System</w:t>
      </w:r>
    </w:p>
    <w:p>
      <w:pPr>
        <w:jc w:val="center"/>
      </w:pPr>
      <w:r>
        <w:rPr>
          <w:color w:val="00A1E4"/>
          <w:sz w:val="32"/>
        </w:rPr>
        <w:t>Technical Reference — Anava Clinic Backend</w:t>
      </w:r>
    </w:p>
    <w:p>
      <w:pPr>
        <w:spacing w:before="567"/>
        <w:jc w:val="center"/>
      </w:pPr>
      <w:r>
        <w:rPr>
          <w:color w:val="555555"/>
          <w:sz w:val="24"/>
        </w:rPr>
        <w:t>September 2026</w:t>
      </w:r>
    </w:p>
    <w:p>
      <w:pPr>
        <w:spacing w:before="1134"/>
        <w:jc w:val="center"/>
      </w:pPr>
      <w:r>
        <w:rPr>
          <w:i/>
          <w:color w:val="555555"/>
          <w:sz w:val="22"/>
        </w:rPr>
        <w:t>Covers the current appointment booking flow, the full status lifecycle, the payment seam, attendance and no-show handling (including this cycle's fixes), cancellation and refunds, device-session capacity, and the payments module end to end.</w:t>
      </w:r>
    </w:p>
    <w:p>
      <w:r>
        <w:br w:type="page"/>
      </w:r>
    </w:p>
    <w:p>
      <w:pPr>
        <w:pStyle w:val="Heading1"/>
      </w:pPr>
      <w:r>
        <w:t>Table of Contents</w:t>
      </w:r>
    </w:p>
    <w:p>
      <w:r>
        <w:fldChar w:fldCharType="begin"/>
        <w:instrText xml:space="preserve">TOC \o "1-3" \h \z \u</w:instrText>
        <w:fldChar w:fldCharType="separate"/>
        <w:t>Right-click and choose 'Update Field' to generate the table of contents.</w:t>
        <w:fldChar w:fldCharType="end"/>
      </w:r>
    </w:p>
    <w:p>
      <w:r>
        <w:br w:type="page"/>
      </w:r>
    </w:p>
    <w:p>
      <w:pPr>
        <w:pStyle w:val="Heading1"/>
      </w:pPr>
      <w:r>
        <w:t>1. Purpose &amp; Scope</w:t>
      </w:r>
    </w:p>
    <w:p>
      <w:r>
        <w:t>This document explains how appointment booking and payment collection actually work in the current backend implementation — not the original design intent, the code as it runs today. It is intended for anyone (product, QA, support, or a new engineer) who needs to reason about what a patient, doctor, or staff member can do at a given appointment status, what happens automatically in the background, and where money changes hands.</w:t>
      </w:r>
    </w:p>
    <w:p>
      <w:r>
        <w:t>Source: app/modules/scheduling and app/modules/payments (backend-v2), cross-checked against SQL/v1's schema, constraints, and RLS policies, and verified against the live database where noted.</w:t>
      </w:r>
    </w:p>
    <w:p>
      <w:pPr>
        <w:pStyle w:val="Heading1"/>
      </w:pPr>
      <w:r>
        <w:t>2. Appointment Types</w:t>
      </w:r>
    </w:p>
    <w:p>
      <w:r>
        <w:t>Every appointment row is one of four types. The distinction that actually matters architecturally is not “who created it” but which pool of capacity it draws from: a doctor's calendar (exclusive — one booking closes the slot) or a clinic's device capacity (counted — N bookings fit in the same slot).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814"/>
            <w:shd w:val="clear" w:fill="09172E"/>
          </w:tcPr>
          <w:p>
            <w:r/>
            <w:r>
              <w:rPr>
                <w:b/>
                <w:color w:val="FFFFFF"/>
                <w:sz w:val="20"/>
              </w:rPr>
              <w:t>Type</w:t>
            </w:r>
          </w:p>
        </w:tc>
        <w:tc>
          <w:tcPr>
            <w:tcW w:type="dxa" w:w="2381"/>
            <w:shd w:val="clear" w:fill="09172E"/>
          </w:tcPr>
          <w:p>
            <w:r/>
            <w:r>
              <w:rPr>
                <w:b/>
                <w:color w:val="FFFFFF"/>
                <w:sz w:val="20"/>
              </w:rPr>
              <w:t>Created by</w:t>
            </w:r>
          </w:p>
        </w:tc>
        <w:tc>
          <w:tcPr>
            <w:tcW w:type="dxa" w:w="1984"/>
            <w:shd w:val="clear" w:fill="09172E"/>
          </w:tcPr>
          <w:p>
            <w:r/>
            <w:r>
              <w:rPr>
                <w:b/>
                <w:color w:val="FFFFFF"/>
                <w:sz w:val="20"/>
              </w:rPr>
              <w:t>Books against</w:t>
            </w:r>
          </w:p>
        </w:tc>
        <w:tc>
          <w:tcPr>
            <w:tcW w:type="dxa" w:w="3685"/>
            <w:shd w:val="clear" w:fill="09172E"/>
          </w:tcPr>
          <w:p>
            <w:r/>
            <w:r>
              <w:rPr>
                <w:b/>
                <w:color w:val="FFFFFF"/>
                <w:sz w:val="20"/>
              </w:rPr>
              <w:t>Notes</w:t>
            </w:r>
          </w:p>
        </w:tc>
      </w:tr>
      <w:tr>
        <w:tc>
          <w:tcPr>
            <w:tcW w:type="dxa" w:w="1814"/>
          </w:tcPr>
          <w:p>
            <w:r/>
            <w:r>
              <w:rPr>
                <w:sz w:val="19"/>
              </w:rPr>
              <w:t>initial</w:t>
            </w:r>
          </w:p>
        </w:tc>
        <w:tc>
          <w:tcPr>
            <w:tcW w:type="dxa" w:w="2381"/>
          </w:tcPr>
          <w:p>
            <w:r/>
            <w:r>
              <w:rPr>
                <w:sz w:val="19"/>
              </w:rPr>
              <w:t>Patient (self-service)</w:t>
            </w:r>
          </w:p>
        </w:tc>
        <w:tc>
          <w:tcPr>
            <w:tcW w:type="dxa" w:w="1984"/>
          </w:tcPr>
          <w:p>
            <w:r/>
            <w:r>
              <w:rPr>
                <w:sz w:val="19"/>
              </w:rPr>
              <w:t>Doctor calendar</w:t>
            </w:r>
          </w:p>
        </w:tc>
        <w:tc>
          <w:tcPr>
            <w:tcW w:type="dxa" w:w="3685"/>
          </w:tcPr>
          <w:p>
            <w:r/>
            <w:r>
              <w:rPr>
                <w:sz w:val="19"/>
              </w:rPr>
              <w:t>One active initial per patient at a time (uq_one_active_initial_per_patient).</w:t>
            </w:r>
          </w:p>
        </w:tc>
      </w:tr>
      <w:tr>
        <w:tc>
          <w:tcPr>
            <w:tcW w:type="dxa" w:w="1814"/>
          </w:tcPr>
          <w:p>
            <w:r/>
            <w:r>
              <w:rPr>
                <w:sz w:val="19"/>
              </w:rPr>
              <w:t>follow_up</w:t>
            </w:r>
          </w:p>
        </w:tc>
        <w:tc>
          <w:tcPr>
            <w:tcW w:type="dxa" w:w="2381"/>
          </w:tcPr>
          <w:p>
            <w:r/>
            <w:r>
              <w:rPr>
                <w:sz w:val="19"/>
              </w:rPr>
              <w:t>Patient (self-service)</w:t>
            </w:r>
          </w:p>
        </w:tc>
        <w:tc>
          <w:tcPr>
            <w:tcW w:type="dxa" w:w="1984"/>
          </w:tcPr>
          <w:p>
            <w:r/>
            <w:r>
              <w:rPr>
                <w:sz w:val="19"/>
              </w:rPr>
              <w:t>Doctor calendar</w:t>
            </w:r>
          </w:p>
        </w:tc>
        <w:tc>
          <w:tcPr>
            <w:tcW w:type="dxa" w:w="3685"/>
          </w:tcPr>
          <w:p>
            <w:r/>
            <w:r>
              <w:rPr>
                <w:sz w:val="19"/>
              </w:rPr>
              <w:t>Requires a completed initial first (NO_COMPLETED_INITIAL gate).</w:t>
            </w:r>
          </w:p>
        </w:tc>
      </w:tr>
      <w:tr>
        <w:tc>
          <w:tcPr>
            <w:tcW w:type="dxa" w:w="1814"/>
          </w:tcPr>
          <w:p>
            <w:r/>
            <w:r>
              <w:rPr>
                <w:sz w:val="19"/>
              </w:rPr>
              <w:t>protocol_followup</w:t>
            </w:r>
          </w:p>
        </w:tc>
        <w:tc>
          <w:tcPr>
            <w:tcW w:type="dxa" w:w="2381"/>
          </w:tcPr>
          <w:p>
            <w:r/>
            <w:r>
              <w:rPr>
                <w:sz w:val="19"/>
              </w:rPr>
              <w:t>Doctor (via treatment protocol)</w:t>
            </w:r>
          </w:p>
        </w:tc>
        <w:tc>
          <w:tcPr>
            <w:tcW w:type="dxa" w:w="1984"/>
          </w:tcPr>
          <w:p>
            <w:r/>
            <w:r>
              <w:rPr>
                <w:sz w:val="19"/>
              </w:rPr>
              <w:t>Doctor calendar</w:t>
            </w:r>
          </w:p>
        </w:tc>
        <w:tc>
          <w:tcPr>
            <w:tcW w:type="dxa" w:w="3685"/>
          </w:tcPr>
          <w:p>
            <w:r/>
            <w:r>
              <w:rPr>
                <w:sz w:val="19"/>
              </w:rPr>
              <w:t>Born already existing at status 'planned' with a date but no time; patient claims a slot.</w:t>
            </w:r>
          </w:p>
        </w:tc>
      </w:tr>
      <w:tr>
        <w:tc>
          <w:tcPr>
            <w:tcW w:type="dxa" w:w="1814"/>
          </w:tcPr>
          <w:p>
            <w:r/>
            <w:r>
              <w:rPr>
                <w:sz w:val="19"/>
              </w:rPr>
              <w:t>device_session</w:t>
            </w:r>
          </w:p>
        </w:tc>
        <w:tc>
          <w:tcPr>
            <w:tcW w:type="dxa" w:w="2381"/>
          </w:tcPr>
          <w:p>
            <w:r/>
            <w:r>
              <w:rPr>
                <w:sz w:val="19"/>
              </w:rPr>
              <w:t>Doctor (via treatment protocol)</w:t>
            </w:r>
          </w:p>
        </w:tc>
        <w:tc>
          <w:tcPr>
            <w:tcW w:type="dxa" w:w="1984"/>
          </w:tcPr>
          <w:p>
            <w:r/>
            <w:r>
              <w:rPr>
                <w:sz w:val="19"/>
              </w:rPr>
              <w:t>Clinic device capacity</w:t>
            </w:r>
          </w:p>
        </w:tc>
        <w:tc>
          <w:tcPr>
            <w:tcW w:type="dxa" w:w="3685"/>
          </w:tcPr>
          <w:p>
            <w:r/>
            <w:r>
              <w:rPr>
                <w:sz w:val="19"/>
              </w:rPr>
              <w:t>Also born 'planned'; no treating doctor on the row (doctor_id is NULL by design).</w:t>
            </w:r>
          </w:p>
        </w:tc>
      </w:tr>
    </w:tbl>
    <w:p/>
    <w:p>
      <w:pPr>
        <w:ind w:left="283"/>
      </w:pPr>
      <w:r>
        <w:rPr>
          <w:b/>
          <w:color w:val="00A1E4"/>
          <w:sz w:val="20"/>
        </w:rPr>
        <w:t xml:space="preserve">Note: </w:t>
      </w:r>
      <w:r>
        <w:rPr>
          <w:i/>
          <w:color w:val="555555"/>
          <w:sz w:val="20"/>
        </w:rPr>
        <w:t>protocol_followup and device_session are never booked directly — see §4.2, the claim-slot flow.</w:t>
      </w:r>
    </w:p>
    <w:p>
      <w:pPr>
        <w:pStyle w:val="Heading1"/>
      </w:pPr>
      <w:r>
        <w:t>3. Booking Flows</w:t>
      </w:r>
    </w:p>
    <w:p>
      <w:pPr>
        <w:pStyle w:val="Heading2"/>
      </w:pPr>
      <w:r>
        <w:t>3.1 Patient self-booking (initial / follow-up)</w:t>
      </w:r>
    </w:p>
    <w:p>
      <w:r>
        <w:t>POST /me/appointments/initial or /me/appointments/follow-up → PatientBookingService:</w:t>
      </w:r>
    </w:p>
    <w:p>
      <w:pPr>
        <w:pStyle w:val="ListNumber"/>
      </w:pPr>
      <w:r>
        <w:t>Look up the patient's own row and confirm they have an allocated doctor (set automatically at registration_complete) — the patient never sends a doctor_id, there is nothing to choose.</w:t>
      </w:r>
    </w:p>
    <w:p>
      <w:pPr>
        <w:pStyle w:val="ListNumber"/>
      </w:pPr>
      <w:r>
        <w:t>Gate check: initial → reject if one is already active. Follow-up → reject unless a completed initial exists.</w:t>
      </w:r>
    </w:p>
    <w:p>
      <w:pPr>
        <w:pStyle w:val="ListNumber"/>
      </w:pPr>
      <w:r>
        <w:t>Patient calls GET /me/appointments/availability first to see open slots on their doctor's calendar (built from the doctor's weekly schedule + date overrides, minus already-booked slots).</w:t>
      </w:r>
    </w:p>
    <w:p>
      <w:pPr>
        <w:pStyle w:val="ListNumber"/>
      </w:pPr>
      <w:r>
        <w:t>Picks a slot → check_slot() re-verifies it is still open → row inserted with end_time computed from slot duration.</w:t>
      </w:r>
    </w:p>
    <w:p>
      <w:pPr>
        <w:pStyle w:val="ListNumber"/>
      </w:pPr>
      <w:r>
        <w:t>Payment seam applies (§5): lands on 'selected' with a payment hold, or straight on 'paid' if payment is turned off.</w:t>
      </w:r>
    </w:p>
    <w:p>
      <w:pPr>
        <w:pStyle w:val="ListNumber"/>
      </w:pPr>
      <w:r>
        <w:t>A race on the same slot (two taps) is caught at insert time by a database exclusion constraint → APPOINTMENT_SLOT_TAKEN.</w:t>
      </w:r>
    </w:p>
    <w:p>
      <w:pPr>
        <w:pStyle w:val="ListNumber"/>
      </w:pPr>
      <w:r>
        <w:t>An 'appointment_booked' event is emitted → patient notification.</w:t>
      </w:r>
    </w:p>
    <w:p>
      <w:pPr>
        <w:pStyle w:val="Heading2"/>
      </w:pPr>
      <w:r>
        <w:t>3.2 Protocol-born sessions (claim-slot)</w:t>
      </w:r>
    </w:p>
    <w:p>
      <w:r>
        <w:t>device_session and protocol_followup rows are not patient-initiated — a doctor's treatment protocol creates them already existing, at status 'planned', with a date but no time slot. The patient later calls PATCH /me/appointments/{id}/claim-slot to put a time on it. One endpoint serves both types:</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val="clear" w:fill="09172E"/>
          </w:tcPr>
          <w:p>
            <w:r/>
            <w:r>
              <w:rPr>
                <w:b/>
                <w:color w:val="FFFFFF"/>
                <w:sz w:val="20"/>
              </w:rPr>
              <w:t>appointment_type</w:t>
            </w:r>
          </w:p>
        </w:tc>
        <w:tc>
          <w:tcPr>
            <w:tcW w:type="dxa" w:w="4535"/>
            <w:shd w:val="clear" w:fill="09172E"/>
          </w:tcPr>
          <w:p>
            <w:r/>
            <w:r>
              <w:rPr>
                <w:b/>
                <w:color w:val="FFFFFF"/>
                <w:sz w:val="20"/>
              </w:rPr>
              <w:t>What claim-slot books</w:t>
            </w:r>
          </w:p>
        </w:tc>
        <w:tc>
          <w:tcPr>
            <w:tcW w:type="dxa" w:w="2835"/>
            <w:shd w:val="clear" w:fill="09172E"/>
          </w:tcPr>
          <w:p>
            <w:r/>
            <w:r>
              <w:rPr>
                <w:b/>
                <w:color w:val="FFFFFF"/>
                <w:sz w:val="20"/>
              </w:rPr>
              <w:t>Duration source</w:t>
            </w:r>
          </w:p>
        </w:tc>
      </w:tr>
      <w:tr>
        <w:tc>
          <w:tcPr>
            <w:tcW w:type="dxa" w:w="2268"/>
          </w:tcPr>
          <w:p>
            <w:r/>
            <w:r>
              <w:rPr>
                <w:sz w:val="19"/>
              </w:rPr>
              <w:t>protocol_followup</w:t>
            </w:r>
          </w:p>
        </w:tc>
        <w:tc>
          <w:tcPr>
            <w:tcW w:type="dxa" w:w="4535"/>
          </w:tcPr>
          <w:p>
            <w:r/>
            <w:r>
              <w:rPr>
                <w:sz w:val="19"/>
              </w:rPr>
              <w:t>A slot on the doctor's calendar (same exclusive pool as §3.1)</w:t>
            </w:r>
          </w:p>
        </w:tc>
        <w:tc>
          <w:tcPr>
            <w:tcW w:type="dxa" w:w="2835"/>
          </w:tcPr>
          <w:p>
            <w:r/>
            <w:r>
              <w:rPr>
                <w:sz w:val="19"/>
              </w:rPr>
              <w:t>Doctor's weekly schedule slot length</w:t>
            </w:r>
          </w:p>
        </w:tc>
      </w:tr>
      <w:tr>
        <w:tc>
          <w:tcPr>
            <w:tcW w:type="dxa" w:w="2268"/>
          </w:tcPr>
          <w:p>
            <w:r/>
            <w:r>
              <w:rPr>
                <w:sz w:val="19"/>
              </w:rPr>
              <w:t>device_session</w:t>
            </w:r>
          </w:p>
        </w:tc>
        <w:tc>
          <w:tcPr>
            <w:tcW w:type="dxa" w:w="4535"/>
          </w:tcPr>
          <w:p>
            <w:r/>
            <w:r>
              <w:rPr>
                <w:sz w:val="19"/>
              </w:rPr>
              <w:t>Clinic device capacity (counted, not exclusive)</w:t>
            </w:r>
          </w:p>
        </w:tc>
        <w:tc>
          <w:tcPr>
            <w:tcW w:type="dxa" w:w="2835"/>
          </w:tcPr>
          <w:p>
            <w:r/>
            <w:r>
              <w:rPr>
                <w:sz w:val="19"/>
              </w:rPr>
              <w:t>protocol_plan.prescribed_duration_min (per-patient prescription)</w:t>
            </w:r>
          </w:p>
        </w:tc>
      </w:tr>
    </w:tbl>
    <w:p/>
    <w:p>
      <w:r>
        <w:t>Everything downstream (payment seam, status progression) is identical between the two — claim_slot() is the one place the two capacity pools meet.</w:t>
      </w:r>
    </w:p>
    <w:p>
      <w:pPr>
        <w:pStyle w:val="Heading2"/>
      </w:pPr>
      <w:r>
        <w:t>3.3 Staff booking on a patient's behalf</w:t>
      </w:r>
    </w:p>
    <w:p>
      <w:r>
        <w:t>POST /appointments (any staff role) runs the same creation logic as §3.1, just with booked_by_role reflecting the staff member — none of the self-service gates (“must have a completed initial first”, etc.) apply.</w:t>
      </w:r>
    </w:p>
    <w:p>
      <w:pPr>
        <w:pStyle w:val="Heading1"/>
      </w:pPr>
      <w:r>
        <w:t>4. Status Lifecycle</w:t>
      </w:r>
    </w:p>
    <w:p>
      <w:r>
        <w:t>Every appointment status, in the order a normal visit passes through them:</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val="clear" w:fill="09172E"/>
          </w:tcPr>
          <w:p>
            <w:r/>
            <w:r>
              <w:rPr>
                <w:b/>
                <w:color w:val="FFFFFF"/>
                <w:sz w:val="20"/>
              </w:rPr>
              <w:t>Status</w:t>
            </w:r>
          </w:p>
        </w:tc>
        <w:tc>
          <w:tcPr>
            <w:tcW w:type="dxa" w:w="5953"/>
            <w:shd w:val="clear" w:fill="09172E"/>
          </w:tcPr>
          <w:p>
            <w:r/>
            <w:r>
              <w:rPr>
                <w:b/>
                <w:color w:val="FFFFFF"/>
                <w:sz w:val="20"/>
              </w:rPr>
              <w:t>Meaning</w:t>
            </w:r>
          </w:p>
        </w:tc>
        <w:tc>
          <w:tcPr>
            <w:tcW w:type="dxa" w:w="1984"/>
            <w:shd w:val="clear" w:fill="09172E"/>
          </w:tcPr>
          <w:p>
            <w:r/>
            <w:r>
              <w:rPr>
                <w:b/>
                <w:color w:val="FFFFFF"/>
                <w:sz w:val="20"/>
              </w:rPr>
              <w:t>Occupies a slot?</w:t>
            </w:r>
          </w:p>
        </w:tc>
      </w:tr>
      <w:tr>
        <w:tc>
          <w:tcPr>
            <w:tcW w:type="dxa" w:w="1701"/>
          </w:tcPr>
          <w:p>
            <w:r/>
            <w:r>
              <w:rPr>
                <w:sz w:val="19"/>
              </w:rPr>
              <w:t>planned</w:t>
            </w:r>
          </w:p>
        </w:tc>
        <w:tc>
          <w:tcPr>
            <w:tcW w:type="dxa" w:w="5953"/>
          </w:tcPr>
          <w:p>
            <w:r/>
            <w:r>
              <w:rPr>
                <w:sz w:val="19"/>
              </w:rPr>
              <w:t>A protocol-born row with a date but no time yet.</w:t>
            </w:r>
          </w:p>
        </w:tc>
        <w:tc>
          <w:tcPr>
            <w:tcW w:type="dxa" w:w="1984"/>
          </w:tcPr>
          <w:p>
            <w:r/>
            <w:r>
              <w:rPr>
                <w:sz w:val="19"/>
              </w:rPr>
              <w:t>No</w:t>
            </w:r>
          </w:p>
        </w:tc>
      </w:tr>
      <w:tr>
        <w:tc>
          <w:tcPr>
            <w:tcW w:type="dxa" w:w="1701"/>
          </w:tcPr>
          <w:p>
            <w:r/>
            <w:r>
              <w:rPr>
                <w:sz w:val="19"/>
              </w:rPr>
              <w:t>selected</w:t>
            </w:r>
          </w:p>
        </w:tc>
        <w:tc>
          <w:tcPr>
            <w:tcW w:type="dxa" w:w="5953"/>
          </w:tcPr>
          <w:p>
            <w:r/>
            <w:r>
              <w:rPr>
                <w:sz w:val="19"/>
              </w:rPr>
              <w:t>Patient picked a slot; payment not yet captured. Time-limited hold.</w:t>
            </w:r>
          </w:p>
        </w:tc>
        <w:tc>
          <w:tcPr>
            <w:tcW w:type="dxa" w:w="1984"/>
          </w:tcPr>
          <w:p>
            <w:r/>
            <w:r>
              <w:rPr>
                <w:sz w:val="19"/>
              </w:rPr>
              <w:t>Yes</w:t>
            </w:r>
          </w:p>
        </w:tc>
      </w:tr>
      <w:tr>
        <w:tc>
          <w:tcPr>
            <w:tcW w:type="dxa" w:w="1701"/>
          </w:tcPr>
          <w:p>
            <w:r/>
            <w:r>
              <w:rPr>
                <w:sz w:val="19"/>
              </w:rPr>
              <w:t>paid</w:t>
            </w:r>
          </w:p>
        </w:tc>
        <w:tc>
          <w:tcPr>
            <w:tcW w:type="dxa" w:w="5953"/>
          </w:tcPr>
          <w:p>
            <w:r/>
            <w:r>
              <w:rPr>
                <w:sz w:val="19"/>
              </w:rPr>
              <w:t>Payment captured (or bypassed, per config). Payment is what confirms a visit — nothing else does.</w:t>
            </w:r>
          </w:p>
        </w:tc>
        <w:tc>
          <w:tcPr>
            <w:tcW w:type="dxa" w:w="1984"/>
          </w:tcPr>
          <w:p>
            <w:r/>
            <w:r>
              <w:rPr>
                <w:sz w:val="19"/>
              </w:rPr>
              <w:t>Yes</w:t>
            </w:r>
          </w:p>
        </w:tc>
      </w:tr>
      <w:tr>
        <w:tc>
          <w:tcPr>
            <w:tcW w:type="dxa" w:w="1701"/>
          </w:tcPr>
          <w:p>
            <w:r/>
            <w:r>
              <w:rPr>
                <w:sz w:val="19"/>
              </w:rPr>
              <w:t>checked_in</w:t>
            </w:r>
          </w:p>
        </w:tc>
        <w:tc>
          <w:tcPr>
            <w:tcW w:type="dxa" w:w="5953"/>
          </w:tcPr>
          <w:p>
            <w:r/>
            <w:r>
              <w:rPr>
                <w:sz w:val="19"/>
              </w:rPr>
              <w:t>Patient has physically arrived.</w:t>
            </w:r>
          </w:p>
        </w:tc>
        <w:tc>
          <w:tcPr>
            <w:tcW w:type="dxa" w:w="1984"/>
          </w:tcPr>
          <w:p>
            <w:r/>
            <w:r>
              <w:rPr>
                <w:sz w:val="19"/>
              </w:rPr>
              <w:t>Yes</w:t>
            </w:r>
          </w:p>
        </w:tc>
      </w:tr>
      <w:tr>
        <w:tc>
          <w:tcPr>
            <w:tcW w:type="dxa" w:w="1701"/>
          </w:tcPr>
          <w:p>
            <w:r/>
            <w:r>
              <w:rPr>
                <w:sz w:val="19"/>
              </w:rPr>
              <w:t>in_progress</w:t>
            </w:r>
          </w:p>
        </w:tc>
        <w:tc>
          <w:tcPr>
            <w:tcW w:type="dxa" w:w="5953"/>
          </w:tcPr>
          <w:p>
            <w:r/>
            <w:r>
              <w:rPr>
                <w:sz w:val="19"/>
              </w:rPr>
              <w:t>The visit is actively happening.</w:t>
            </w:r>
          </w:p>
        </w:tc>
        <w:tc>
          <w:tcPr>
            <w:tcW w:type="dxa" w:w="1984"/>
          </w:tcPr>
          <w:p>
            <w:r/>
            <w:r>
              <w:rPr>
                <w:sz w:val="19"/>
              </w:rPr>
              <w:t>Yes</w:t>
            </w:r>
          </w:p>
        </w:tc>
      </w:tr>
      <w:tr>
        <w:tc>
          <w:tcPr>
            <w:tcW w:type="dxa" w:w="1701"/>
          </w:tcPr>
          <w:p>
            <w:r/>
            <w:r>
              <w:rPr>
                <w:sz w:val="19"/>
              </w:rPr>
              <w:t>completed</w:t>
            </w:r>
          </w:p>
        </w:tc>
        <w:tc>
          <w:tcPr>
            <w:tcW w:type="dxa" w:w="5953"/>
          </w:tcPr>
          <w:p>
            <w:r/>
            <w:r>
              <w:rPr>
                <w:sz w:val="19"/>
              </w:rPr>
              <w:t>Visit finished. Terminal — unreachable from anywhere else, and nothing can leave it.</w:t>
            </w:r>
          </w:p>
        </w:tc>
        <w:tc>
          <w:tcPr>
            <w:tcW w:type="dxa" w:w="1984"/>
          </w:tcPr>
          <w:p>
            <w:r/>
            <w:r>
              <w:rPr>
                <w:sz w:val="19"/>
              </w:rPr>
              <w:t>No</w:t>
            </w:r>
          </w:p>
        </w:tc>
      </w:tr>
      <w:tr>
        <w:tc>
          <w:tcPr>
            <w:tcW w:type="dxa" w:w="1701"/>
          </w:tcPr>
          <w:p>
            <w:r/>
            <w:r>
              <w:rPr>
                <w:sz w:val="19"/>
              </w:rPr>
              <w:t>no_show</w:t>
            </w:r>
          </w:p>
        </w:tc>
        <w:tc>
          <w:tcPr>
            <w:tcW w:type="dxa" w:w="5953"/>
          </w:tcPr>
          <w:p>
            <w:r/>
            <w:r>
              <w:rPr>
                <w:sz w:val="19"/>
              </w:rPr>
              <w:t>Patient never attended. Reachable from 'paid' or 'checked_in' only — manually by staff, or automatically (§6).</w:t>
            </w:r>
          </w:p>
        </w:tc>
        <w:tc>
          <w:tcPr>
            <w:tcW w:type="dxa" w:w="1984"/>
          </w:tcPr>
          <w:p>
            <w:r/>
            <w:r>
              <w:rPr>
                <w:sz w:val="19"/>
              </w:rPr>
              <w:t>No</w:t>
            </w:r>
          </w:p>
        </w:tc>
      </w:tr>
      <w:tr>
        <w:tc>
          <w:tcPr>
            <w:tcW w:type="dxa" w:w="1701"/>
          </w:tcPr>
          <w:p>
            <w:r/>
            <w:r>
              <w:rPr>
                <w:sz w:val="19"/>
              </w:rPr>
              <w:t>cancelled</w:t>
            </w:r>
          </w:p>
        </w:tc>
        <w:tc>
          <w:tcPr>
            <w:tcW w:type="dxa" w:w="5953"/>
          </w:tcPr>
          <w:p>
            <w:r/>
            <w:r>
              <w:rPr>
                <w:sz w:val="19"/>
              </w:rPr>
              <w:t>Cancelled by patient or staff. A tiered refund percentage may apply (§7).</w:t>
            </w:r>
          </w:p>
        </w:tc>
        <w:tc>
          <w:tcPr>
            <w:tcW w:type="dxa" w:w="1984"/>
          </w:tcPr>
          <w:p>
            <w:r/>
            <w:r>
              <w:rPr>
                <w:sz w:val="19"/>
              </w:rPr>
              <w:t>No</w:t>
            </w:r>
          </w:p>
        </w:tc>
      </w:tr>
      <w:tr>
        <w:tc>
          <w:tcPr>
            <w:tcW w:type="dxa" w:w="1701"/>
          </w:tcPr>
          <w:p>
            <w:r/>
            <w:r>
              <w:rPr>
                <w:sz w:val="19"/>
              </w:rPr>
              <w:t>rescheduled</w:t>
            </w:r>
          </w:p>
        </w:tc>
        <w:tc>
          <w:tcPr>
            <w:tcW w:type="dxa" w:w="5953"/>
          </w:tcPr>
          <w:p>
            <w:r/>
            <w:r>
              <w:rPr>
                <w:sz w:val="19"/>
              </w:rPr>
              <w:t>Superseded by a newly-created appointment row (rescheduled_to points at it).</w:t>
            </w:r>
          </w:p>
        </w:tc>
        <w:tc>
          <w:tcPr>
            <w:tcW w:type="dxa" w:w="1984"/>
          </w:tcPr>
          <w:p>
            <w:r/>
            <w:r>
              <w:rPr>
                <w:sz w:val="19"/>
              </w:rPr>
              <w:t>No</w:t>
            </w:r>
          </w:p>
        </w:tc>
      </w:tr>
    </w:tbl>
    <w:p/>
    <w:p>
      <w:pPr>
        <w:pStyle w:val="Heading2"/>
      </w:pPr>
      <w:r>
        <w:t>4.1 Allowed transitions</w:t>
      </w:r>
    </w:p>
    <w:tbl>
      <w:tblPr>
        <w:tblStyle w:val="TableGrid"/>
        <w:tblW w:type="auto" w:w="0"/>
        <w:jc w:val="center"/>
        <w:tblLook w:firstColumn="1" w:firstRow="1" w:lastColumn="0" w:lastRow="0" w:noHBand="0" w:noVBand="1" w:val="04A0"/>
      </w:tblPr>
      <w:tblGrid>
        <w:gridCol w:w="4320"/>
        <w:gridCol w:w="4320"/>
      </w:tblGrid>
      <w:tr>
        <w:tc>
          <w:tcPr>
            <w:tcW w:type="dxa" w:w="1984"/>
            <w:shd w:val="clear" w:fill="09172E"/>
          </w:tcPr>
          <w:p>
            <w:r/>
            <w:r>
              <w:rPr>
                <w:b/>
                <w:color w:val="FFFFFF"/>
                <w:sz w:val="20"/>
              </w:rPr>
              <w:t>Target status</w:t>
            </w:r>
          </w:p>
        </w:tc>
        <w:tc>
          <w:tcPr>
            <w:tcW w:type="dxa" w:w="7654"/>
            <w:shd w:val="clear" w:fill="09172E"/>
          </w:tcPr>
          <w:p>
            <w:r/>
            <w:r>
              <w:rPr>
                <w:b/>
                <w:color w:val="FFFFFF"/>
                <w:sz w:val="20"/>
              </w:rPr>
              <w:t>Only reachable from</w:t>
            </w:r>
          </w:p>
        </w:tc>
      </w:tr>
      <w:tr>
        <w:tc>
          <w:tcPr>
            <w:tcW w:type="dxa" w:w="1984"/>
          </w:tcPr>
          <w:p>
            <w:r/>
            <w:r>
              <w:rPr>
                <w:sz w:val="19"/>
              </w:rPr>
              <w:t>selected</w:t>
            </w:r>
          </w:p>
        </w:tc>
        <w:tc>
          <w:tcPr>
            <w:tcW w:type="dxa" w:w="7654"/>
          </w:tcPr>
          <w:p>
            <w:r/>
            <w:r>
              <w:rPr>
                <w:sz w:val="19"/>
              </w:rPr>
              <w:t>planned</w:t>
            </w:r>
          </w:p>
        </w:tc>
      </w:tr>
      <w:tr>
        <w:tc>
          <w:tcPr>
            <w:tcW w:type="dxa" w:w="1984"/>
          </w:tcPr>
          <w:p>
            <w:r/>
            <w:r>
              <w:rPr>
                <w:sz w:val="19"/>
              </w:rPr>
              <w:t>paid</w:t>
            </w:r>
          </w:p>
        </w:tc>
        <w:tc>
          <w:tcPr>
            <w:tcW w:type="dxa" w:w="7654"/>
          </w:tcPr>
          <w:p>
            <w:r/>
            <w:r>
              <w:rPr>
                <w:sz w:val="19"/>
              </w:rPr>
              <w:t>selected  (the only route — nothing else confirms a visit)</w:t>
            </w:r>
          </w:p>
        </w:tc>
      </w:tr>
      <w:tr>
        <w:tc>
          <w:tcPr>
            <w:tcW w:type="dxa" w:w="1984"/>
          </w:tcPr>
          <w:p>
            <w:r/>
            <w:r>
              <w:rPr>
                <w:sz w:val="19"/>
              </w:rPr>
              <w:t>checked_in</w:t>
            </w:r>
          </w:p>
        </w:tc>
        <w:tc>
          <w:tcPr>
            <w:tcW w:type="dxa" w:w="7654"/>
          </w:tcPr>
          <w:p>
            <w:r/>
            <w:r>
              <w:rPr>
                <w:sz w:val="19"/>
              </w:rPr>
              <w:t>paid  (an unpaid patient cannot be walked into the building)</w:t>
            </w:r>
          </w:p>
        </w:tc>
      </w:tr>
      <w:tr>
        <w:tc>
          <w:tcPr>
            <w:tcW w:type="dxa" w:w="1984"/>
          </w:tcPr>
          <w:p>
            <w:r/>
            <w:r>
              <w:rPr>
                <w:sz w:val="19"/>
              </w:rPr>
              <w:t>in_progress</w:t>
            </w:r>
          </w:p>
        </w:tc>
        <w:tc>
          <w:tcPr>
            <w:tcW w:type="dxa" w:w="7654"/>
          </w:tcPr>
          <w:p>
            <w:r/>
            <w:r>
              <w:rPr>
                <w:sz w:val="19"/>
              </w:rPr>
              <w:t>checked_in</w:t>
            </w:r>
          </w:p>
        </w:tc>
      </w:tr>
      <w:tr>
        <w:tc>
          <w:tcPr>
            <w:tcW w:type="dxa" w:w="1984"/>
          </w:tcPr>
          <w:p>
            <w:r/>
            <w:r>
              <w:rPr>
                <w:sz w:val="19"/>
              </w:rPr>
              <w:t>completed</w:t>
            </w:r>
          </w:p>
        </w:tc>
        <w:tc>
          <w:tcPr>
            <w:tcW w:type="dxa" w:w="7654"/>
          </w:tcPr>
          <w:p>
            <w:r/>
            <w:r>
              <w:rPr>
                <w:sz w:val="19"/>
              </w:rPr>
              <w:t>in_progress</w:t>
            </w:r>
          </w:p>
        </w:tc>
      </w:tr>
      <w:tr>
        <w:tc>
          <w:tcPr>
            <w:tcW w:type="dxa" w:w="1984"/>
          </w:tcPr>
          <w:p>
            <w:r/>
            <w:r>
              <w:rPr>
                <w:sz w:val="19"/>
              </w:rPr>
              <w:t>no_show</w:t>
            </w:r>
          </w:p>
        </w:tc>
        <w:tc>
          <w:tcPr>
            <w:tcW w:type="dxa" w:w="7654"/>
          </w:tcPr>
          <w:p>
            <w:r/>
            <w:r>
              <w:rPr>
                <w:sz w:val="19"/>
              </w:rPr>
              <w:t>paid, checked_in</w:t>
            </w:r>
          </w:p>
        </w:tc>
      </w:tr>
      <w:tr>
        <w:tc>
          <w:tcPr>
            <w:tcW w:type="dxa" w:w="1984"/>
          </w:tcPr>
          <w:p>
            <w:r/>
            <w:r>
              <w:rPr>
                <w:sz w:val="19"/>
              </w:rPr>
              <w:t>cancelled</w:t>
            </w:r>
          </w:p>
        </w:tc>
        <w:tc>
          <w:tcPr>
            <w:tcW w:type="dxa" w:w="7654"/>
          </w:tcPr>
          <w:p>
            <w:r/>
            <w:r>
              <w:rPr>
                <w:sz w:val="19"/>
              </w:rPr>
              <w:t>any active status (planned / selected / paid / checked_in / in_progress)</w:t>
            </w:r>
          </w:p>
        </w:tc>
      </w:tr>
      <w:tr>
        <w:tc>
          <w:tcPr>
            <w:tcW w:type="dxa" w:w="1984"/>
          </w:tcPr>
          <w:p>
            <w:r/>
            <w:r>
              <w:rPr>
                <w:sz w:val="19"/>
              </w:rPr>
              <w:t>rescheduled</w:t>
            </w:r>
          </w:p>
        </w:tc>
        <w:tc>
          <w:tcPr>
            <w:tcW w:type="dxa" w:w="7654"/>
          </w:tcPr>
          <w:p>
            <w:r/>
            <w:r>
              <w:rPr>
                <w:sz w:val="19"/>
              </w:rPr>
              <w:t>any active status, or no_show  (fixed this cycle — see §6.3)</w:t>
            </w:r>
          </w:p>
        </w:tc>
      </w:tr>
    </w:tbl>
    <w:p/>
    <w:p>
      <w:pPr>
        <w:ind w:left="283"/>
      </w:pPr>
      <w:r>
        <w:rPr>
          <w:b/>
          <w:color w:val="00A1E4"/>
          <w:sz w:val="20"/>
        </w:rPr>
        <w:t xml:space="preserve">Note: </w:t>
      </w:r>
      <w:r>
        <w:rPr>
          <w:i/>
          <w:color w:val="555555"/>
          <w:sz w:val="20"/>
        </w:rPr>
        <w:t>‘confirmed’ and ‘scheduled’ statuses were deliberately removed from the design — payment is what confirms a visit, so ‘paid’ says it once instead of two states saying it twice.</w:t>
      </w:r>
    </w:p>
    <w:p>
      <w:pPr>
        <w:pStyle w:val="Heading2"/>
      </w:pPr>
      <w:r>
        <w:t>4.2 Who can change what</w:t>
      </w:r>
    </w:p>
    <w:p>
      <w:r>
        <w:t>A patient calling PATCH /appointments/{id}/status may only ever move their own appointment to 'cancelled' — nothing else. Setting checked_in / in_progress / completed / no_show is staff-only (the treating doctor for a consultation, a clinical assistant for a device session, or any clinic-scoped staff role for check-in/no-show).</w:t>
      </w:r>
    </w:p>
    <w:p>
      <w:pPr>
        <w:pStyle w:val="Heading1"/>
      </w:pPr>
      <w:r>
        <w:t>5. The Payment Seam</w:t>
      </w:r>
    </w:p>
    <w:p>
      <w:r>
        <w:t>One config flag controls whether booking requires payment before it counts as confirmed: appointment_payment_required (default True).</w:t>
      </w:r>
    </w:p>
    <w:tbl>
      <w:tblPr>
        <w:tblStyle w:val="TableGrid"/>
        <w:tblW w:type="auto" w:w="0"/>
        <w:jc w:val="center"/>
        <w:tblLook w:firstColumn="1" w:firstRow="1" w:lastColumn="0" w:lastRow="0" w:noHBand="0" w:noVBand="1" w:val="04A0"/>
      </w:tblPr>
      <w:tblGrid>
        <w:gridCol w:w="4320"/>
        <w:gridCol w:w="4320"/>
      </w:tblGrid>
      <w:tr>
        <w:tc>
          <w:tcPr>
            <w:tcW w:type="dxa" w:w="3402"/>
            <w:shd w:val="clear" w:fill="09172E"/>
          </w:tcPr>
          <w:p>
            <w:r/>
            <w:r>
              <w:rPr>
                <w:b/>
                <w:color w:val="FFFFFF"/>
                <w:sz w:val="20"/>
              </w:rPr>
              <w:t>Flag value</w:t>
            </w:r>
          </w:p>
        </w:tc>
        <w:tc>
          <w:tcPr>
            <w:tcW w:type="dxa" w:w="6236"/>
            <w:shd w:val="clear" w:fill="09172E"/>
          </w:tcPr>
          <w:p>
            <w:r/>
            <w:r>
              <w:rPr>
                <w:b/>
                <w:color w:val="FFFFFF"/>
                <w:sz w:val="20"/>
              </w:rPr>
              <w:t>What happens at booking</w:t>
            </w:r>
          </w:p>
        </w:tc>
      </w:tr>
      <w:tr>
        <w:tc>
          <w:tcPr>
            <w:tcW w:type="dxa" w:w="3402"/>
          </w:tcPr>
          <w:p>
            <w:r/>
            <w:r>
              <w:rPr>
                <w:sz w:val="19"/>
              </w:rPr>
              <w:t>True  (current default)</w:t>
            </w:r>
          </w:p>
        </w:tc>
        <w:tc>
          <w:tcPr>
            <w:tcW w:type="dxa" w:w="6236"/>
          </w:tcPr>
          <w:p>
            <w:r/>
            <w:r>
              <w:rPr>
                <w:sz w:val="19"/>
              </w:rPr>
              <w:t>Row lands on 'selected' with hold_expires_at = now + appointment_hold_minutes (15 min default). The slot is held but not confirmed.</w:t>
            </w:r>
          </w:p>
        </w:tc>
      </w:tr>
      <w:tr>
        <w:tc>
          <w:tcPr>
            <w:tcW w:type="dxa" w:w="3402"/>
          </w:tcPr>
          <w:p>
            <w:r/>
            <w:r>
              <w:rPr>
                <w:sz w:val="19"/>
              </w:rPr>
              <w:t>False</w:t>
            </w:r>
          </w:p>
        </w:tc>
        <w:tc>
          <w:tcPr>
            <w:tcW w:type="dxa" w:w="6236"/>
          </w:tcPr>
          <w:p>
            <w:r/>
            <w:r>
              <w:rPr>
                <w:sz w:val="19"/>
              </w:rPr>
              <w:t>Row lands straight on 'paid'. No hold is taken; the hold sweeper finds nothing to do.</w:t>
            </w:r>
          </w:p>
        </w:tc>
      </w:tr>
    </w:tbl>
    <w:p/>
    <w:p>
      <w:r>
        <w:t>This single flag is why the whole booking flow could run and be tested end to end before Razorpay was wired up, and why turning payment on later is one config change, not a redeployment — every booking path (patient self-booking, claim-slot, staff booking) routes through the same _initial_status_and_hold() seam.</w:t>
      </w:r>
    </w:p>
    <w:p>
      <w:pPr>
        <w:pStyle w:val="Heading2"/>
      </w:pPr>
      <w:r>
        <w:t>5.1 Closing the hold — payment confirmation</w:t>
      </w:r>
    </w:p>
    <w:p>
      <w:pPr>
        <w:pStyle w:val="ListNumber"/>
      </w:pPr>
      <w:r>
        <w:t>Patient calls POST /appointments/{id}/payments/order — creates a real Razorpay order, priced from billable_items + the platform fee percent for that session type.</w:t>
      </w:r>
    </w:p>
    <w:p>
      <w:pPr>
        <w:pStyle w:val="ListNumber"/>
      </w:pPr>
      <w:r>
        <w:t>Razorpay Checkout runs client-side; on success the browser gets an order id, payment id, and signature.</w:t>
      </w:r>
    </w:p>
    <w:p>
      <w:pPr>
        <w:pStyle w:val="ListNumber"/>
      </w:pPr>
      <w:r>
        <w:t>Two independent, equally-trusted confirmation paths exist, and whichever lands first wins (the other becomes a no-op):</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val="clear" w:fill="09172E"/>
          </w:tcPr>
          <w:p>
            <w:r/>
            <w:r>
              <w:rPr>
                <w:b/>
                <w:color w:val="FFFFFF"/>
                <w:sz w:val="20"/>
              </w:rPr>
              <w:t>Path</w:t>
            </w:r>
          </w:p>
        </w:tc>
        <w:tc>
          <w:tcPr>
            <w:tcW w:type="dxa" w:w="4535"/>
            <w:shd w:val="clear" w:fill="09172E"/>
          </w:tcPr>
          <w:p>
            <w:r/>
            <w:r>
              <w:rPr>
                <w:b/>
                <w:color w:val="FFFFFF"/>
                <w:sz w:val="20"/>
              </w:rPr>
              <w:t>Trust mechanism</w:t>
            </w:r>
          </w:p>
        </w:tc>
        <w:tc>
          <w:tcPr>
            <w:tcW w:type="dxa" w:w="2268"/>
            <w:shd w:val="clear" w:fill="09172E"/>
          </w:tcPr>
          <w:p>
            <w:r/>
            <w:r>
              <w:rPr>
                <w:b/>
                <w:color w:val="FFFFFF"/>
                <w:sz w:val="20"/>
              </w:rPr>
              <w:t>Endpoint</w:t>
            </w:r>
          </w:p>
        </w:tc>
      </w:tr>
      <w:tr>
        <w:tc>
          <w:tcPr>
            <w:tcW w:type="dxa" w:w="2835"/>
          </w:tcPr>
          <w:p>
            <w:r/>
            <w:r>
              <w:rPr>
                <w:sz w:val="19"/>
              </w:rPr>
              <w:t>Signed webhook</w:t>
            </w:r>
          </w:p>
        </w:tc>
        <w:tc>
          <w:tcPr>
            <w:tcW w:type="dxa" w:w="4535"/>
          </w:tcPr>
          <w:p>
            <w:r/>
            <w:r>
              <w:rPr>
                <w:sz w:val="19"/>
              </w:rPr>
              <w:t>Razorpay's own webhook signature (razorpay_webhook_secret)</w:t>
            </w:r>
          </w:p>
        </w:tc>
        <w:tc>
          <w:tcPr>
            <w:tcW w:type="dxa" w:w="2268"/>
          </w:tcPr>
          <w:p>
            <w:r/>
            <w:r>
              <w:rPr>
                <w:sz w:val="19"/>
              </w:rPr>
              <w:t>POST /webhooks/razorpay</w:t>
            </w:r>
          </w:p>
        </w:tc>
      </w:tr>
      <w:tr>
        <w:tc>
          <w:tcPr>
            <w:tcW w:type="dxa" w:w="2835"/>
          </w:tcPr>
          <w:p>
            <w:r/>
            <w:r>
              <w:rPr>
                <w:sz w:val="19"/>
              </w:rPr>
              <w:t>Client verify callback</w:t>
            </w:r>
          </w:p>
        </w:tc>
        <w:tc>
          <w:tcPr>
            <w:tcW w:type="dxa" w:w="4535"/>
          </w:tcPr>
          <w:p>
            <w:r/>
            <w:r>
              <w:rPr>
                <w:sz w:val="19"/>
              </w:rPr>
              <w:t>Checkout's signature (razorpay_key_secret) — same trust level, different secret</w:t>
            </w:r>
          </w:p>
        </w:tc>
        <w:tc>
          <w:tcPr>
            <w:tcW w:type="dxa" w:w="2268"/>
          </w:tcPr>
          <w:p>
            <w:r/>
            <w:r>
              <w:rPr>
                <w:sz w:val="19"/>
              </w:rPr>
              <w:t>POST /payments/{id}/verify</w:t>
            </w:r>
          </w:p>
        </w:tc>
      </w:tr>
    </w:tbl>
    <w:p/>
    <w:p>
      <w:r>
        <w:t>Either path calls PaymentService.update_status(status='paid'), which calls PatientBookingService.mark_paid() — the ONE place 'selected' → 'paid' happens. mark_paid() is idempotent (its UPDATE only matches rows still 'selected'), so a webhook delivered twice (which gateways do, by design) is a no-op the second time, not a double transition.</w:t>
      </w:r>
    </w:p>
    <w:p>
      <w:pPr>
        <w:pStyle w:val="Heading2"/>
      </w:pPr>
      <w:r>
        <w:t>5.2 Abandoned checkouts — the hold sweeper</w:t>
      </w:r>
    </w:p>
    <w:p>
      <w:r>
        <w:t>app/workers/hold_sweeper.py runs continuously (every appointment_hold_sweep_interval_seconds, 60s default) and releases any 'selected' row whose hold_expires_at has passed:</w:t>
      </w:r>
    </w:p>
    <w:tbl>
      <w:tblPr>
        <w:tblStyle w:val="TableGrid"/>
        <w:tblW w:type="auto" w:w="0"/>
        <w:jc w:val="center"/>
        <w:tblLook w:firstColumn="1" w:firstRow="1" w:lastColumn="0" w:lastRow="0" w:noHBand="0" w:noVBand="1" w:val="04A0"/>
      </w:tblPr>
      <w:tblGrid>
        <w:gridCol w:w="4320"/>
        <w:gridCol w:w="4320"/>
      </w:tblGrid>
      <w:tr>
        <w:tc>
          <w:tcPr>
            <w:tcW w:type="dxa" w:w="3402"/>
            <w:shd w:val="clear" w:fill="09172E"/>
          </w:tcPr>
          <w:p>
            <w:r/>
            <w:r>
              <w:rPr>
                <w:b/>
                <w:color w:val="FFFFFF"/>
                <w:sz w:val="20"/>
              </w:rPr>
              <w:t>Appointment shape</w:t>
            </w:r>
          </w:p>
        </w:tc>
        <w:tc>
          <w:tcPr>
            <w:tcW w:type="dxa" w:w="6236"/>
            <w:shd w:val="clear" w:fill="09172E"/>
          </w:tcPr>
          <w:p>
            <w:r/>
            <w:r>
              <w:rPr>
                <w:b/>
                <w:color w:val="FFFFFF"/>
                <w:sz w:val="20"/>
              </w:rPr>
              <w:t>What happens to it</w:t>
            </w:r>
          </w:p>
        </w:tc>
      </w:tr>
      <w:tr>
        <w:tc>
          <w:tcPr>
            <w:tcW w:type="dxa" w:w="3402"/>
          </w:tcPr>
          <w:p>
            <w:r/>
            <w:r>
              <w:rPr>
                <w:sz w:val="19"/>
              </w:rPr>
              <w:t>Patient-booked (no protocol_id)</w:t>
            </w:r>
          </w:p>
        </w:tc>
        <w:tc>
          <w:tcPr>
            <w:tcW w:type="dxa" w:w="6236"/>
          </w:tcPr>
          <w:p>
            <w:r/>
            <w:r>
              <w:rPr>
                <w:sz w:val="19"/>
              </w:rPr>
              <w:t>Moves to 'cancelled' with a cancellation_reason — the attempt survives in appointment/payment history instead of vanishing, and the patient can immediately book again.</w:t>
            </w:r>
          </w:p>
        </w:tc>
      </w:tr>
      <w:tr>
        <w:tc>
          <w:tcPr>
            <w:tcW w:type="dxa" w:w="3402"/>
          </w:tcPr>
          <w:p>
            <w:r/>
            <w:r>
              <w:rPr>
                <w:sz w:val="19"/>
              </w:rPr>
              <w:t>Protocol-born (protocol_id set)</w:t>
            </w:r>
          </w:p>
        </w:tc>
        <w:tc>
          <w:tcPr>
            <w:tcW w:type="dxa" w:w="6236"/>
          </w:tcPr>
          <w:p>
            <w:r/>
            <w:r>
              <w:rPr>
                <w:sz w:val="19"/>
              </w:rPr>
              <w:t>Reverts to 'planned' with its time cleared — the doctor's prescribed date survives; only the slot is released. Deleting these would destroy part of a prescription.</w:t>
            </w:r>
          </w:p>
        </w:tc>
      </w:tr>
    </w:tbl>
    <w:p/>
    <w:p>
      <w:pPr>
        <w:ind w:left="283"/>
      </w:pPr>
      <w:r>
        <w:rPr>
          <w:b/>
          <w:color w:val="00A1E4"/>
          <w:sz w:val="20"/>
        </w:rPr>
        <w:t xml:space="preserve">Note: </w:t>
      </w:r>
      <w:r>
        <w:rPr>
          <w:i/>
          <w:color w:val="555555"/>
          <w:sz w:val="20"/>
        </w:rPr>
        <w:t>Runs under a Postgres advisory lock so multiple API instances never race each other's updates, and connects as the 'system' RLS role — without that, the UPDATE would silently touch zero rows under forced RLS.</w:t>
      </w:r>
    </w:p>
    <w:p>
      <w:pPr>
        <w:pStyle w:val="Heading1"/>
      </w:pPr>
      <w:r>
        <w:t>6. Attendance &amp; No-Show Handling</w:t>
      </w:r>
    </w:p>
    <w:p>
      <w:r>
        <w:t>Before this cycle's fixes, no_show was a valid status but reachable ONLY by a staff member manually opening the appointment and setting it — nothing ever prompted them to, and nothing happened automatically. A missed, paid appointment stayed at status 'paid' forever, indistinguishable in the UI from a normal upcoming one.</w:t>
      </w:r>
    </w:p>
    <w:p>
      <w:pPr>
        <w:pStyle w:val="Heading2"/>
      </w:pPr>
      <w:r>
        <w:t>6.1 Automatic no-show sweeper (new)</w:t>
      </w:r>
    </w:p>
    <w:p>
      <w:r>
        <w:t>app/workers/no_show_sweeper.py runs continuously (every appointment_no_show_sweep_interval_seconds, 15 min default) and auto-marks two independent situations:</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val="clear" w:fill="09172E"/>
          </w:tcPr>
          <w:p>
            <w:r/>
            <w:r>
              <w:rPr>
                <w:b/>
                <w:color w:val="FFFFFF"/>
                <w:sz w:val="20"/>
              </w:rPr>
              <w:t>Branch</w:t>
            </w:r>
          </w:p>
        </w:tc>
        <w:tc>
          <w:tcPr>
            <w:tcW w:type="dxa" w:w="4535"/>
            <w:shd w:val="clear" w:fill="09172E"/>
          </w:tcPr>
          <w:p>
            <w:r/>
            <w:r>
              <w:rPr>
                <w:b/>
                <w:color w:val="FFFFFF"/>
                <w:sz w:val="20"/>
              </w:rPr>
              <w:t>Condition</w:t>
            </w:r>
          </w:p>
        </w:tc>
        <w:tc>
          <w:tcPr>
            <w:tcW w:type="dxa" w:w="2268"/>
            <w:shd w:val="clear" w:fill="09172E"/>
          </w:tcPr>
          <w:p>
            <w:r/>
            <w:r>
              <w:rPr>
                <w:b/>
                <w:color w:val="FFFFFF"/>
                <w:sz w:val="20"/>
              </w:rPr>
              <w:t>Grace window (config)</w:t>
            </w:r>
          </w:p>
        </w:tc>
      </w:tr>
      <w:tr>
        <w:tc>
          <w:tcPr>
            <w:tcW w:type="dxa" w:w="2835"/>
          </w:tcPr>
          <w:p>
            <w:r/>
            <w:r>
              <w:rPr>
                <w:sz w:val="19"/>
              </w:rPr>
              <w:t>Paid, never checked in</w:t>
            </w:r>
          </w:p>
        </w:tc>
        <w:tc>
          <w:tcPr>
            <w:tcW w:type="dxa" w:w="4535"/>
          </w:tcPr>
          <w:p>
            <w:r/>
            <w:r>
              <w:rPr>
                <w:sz w:val="19"/>
              </w:rPr>
              <w:t>status = 'paid' and the slot's own date+start_time is more than the grace window in the past</w:t>
            </w:r>
          </w:p>
        </w:tc>
        <w:tc>
          <w:tcPr>
            <w:tcW w:type="dxa" w:w="2268"/>
          </w:tcPr>
          <w:p>
            <w:r/>
            <w:r>
              <w:rPr>
                <w:sz w:val="19"/>
              </w:rPr>
              <w:t>appointment_no_show_paid_grace_hours — 2 hours</w:t>
            </w:r>
          </w:p>
        </w:tc>
      </w:tr>
      <w:tr>
        <w:tc>
          <w:tcPr>
            <w:tcW w:type="dxa" w:w="2835"/>
          </w:tcPr>
          <w:p>
            <w:r/>
            <w:r>
              <w:rPr>
                <w:sz w:val="19"/>
              </w:rPr>
              <w:t>Checked in, never started/finished</w:t>
            </w:r>
          </w:p>
        </w:tc>
        <w:tc>
          <w:tcPr>
            <w:tcW w:type="dxa" w:w="4535"/>
          </w:tcPr>
          <w:p>
            <w:r/>
            <w:r>
              <w:rPr>
                <w:sz w:val="19"/>
              </w:rPr>
              <w:t>status = 'checked_in' and checked_in_at is older than the grace window</w:t>
            </w:r>
          </w:p>
        </w:tc>
        <w:tc>
          <w:tcPr>
            <w:tcW w:type="dxa" w:w="2268"/>
          </w:tcPr>
          <w:p>
            <w:r/>
            <w:r>
              <w:rPr>
                <w:sz w:val="19"/>
              </w:rPr>
              <w:t>appointment_no_show_checked_in_grace_hours — 6 hours</w:t>
            </w:r>
          </w:p>
        </w:tc>
      </w:tr>
    </w:tbl>
    <w:p/>
    <w:p>
      <w:pPr>
        <w:ind w:left="283"/>
      </w:pPr>
      <w:r>
        <w:rPr>
          <w:b/>
          <w:color w:val="00A1E4"/>
          <w:sz w:val="20"/>
        </w:rPr>
        <w:t xml:space="preserve">Note: </w:t>
      </w:r>
      <w:r>
        <w:rPr>
          <w:i/>
          <w:color w:val="555555"/>
          <w:sz w:val="20"/>
        </w:rPr>
        <w:t>appointment_date/start_time are naive wall-clock IST columns, not timezone-aware — the paid branch computes its cutoff in Python against IST explicitly (reusing scheduling/service.py's own _now_ist_naive helper), not raw SQL NOW() (UTC), to avoid a known 5:30-hour class of bug already documented elsewhere in this codebase.</w:t>
      </w:r>
    </w:p>
    <w:p>
      <w:r>
        <w:t>Both branches write an audit log row (appointment_audit_logs) before flipping status, and emit the same 'appointment_status_changed' event the manual staff-driven path emits — no new event-handling code was needed, only a new entry in the existing notification title map.</w:t>
      </w:r>
    </w:p>
    <w:p>
      <w:pPr>
        <w:pStyle w:val="Heading2"/>
      </w:pPr>
      <w:r>
        <w:t>6.2 Reschedule after a no-show (new)</w:t>
      </w:r>
    </w:p>
    <w:p>
      <w:r>
        <w:t>A patient can now reschedule an appointment that is 'no_show', whether it got there manually (a staff member marked it) or automatically (§6.1). Two changes made this possible:</w:t>
      </w:r>
    </w:p>
    <w:p>
      <w:pPr>
        <w:pStyle w:val="ListNumber"/>
      </w:pPr>
      <w:r>
        <w:t>PatientBookingService.reschedule_own's own pre-check now accepts status 'no_show' in addition to 'selected'/'paid', and skips the 24-hour advance-notice check for it (a no_show is by definition already in the past — that check would otherwise always incorrectly block it).</w:t>
      </w:r>
    </w:p>
    <w:p>
      <w:pPr>
        <w:pStyle w:val="ListNumber"/>
      </w:pPr>
      <w:r>
        <w:t>AppointmentService.reschedule (the shared engine both the patient path and the staff-facing endpoint route through) had a pre-existing, unconditional 'ctx.role == "patient"' block that made every patient self-reschedule call fail with a permission error, regardless of status. This was a live bug found and fixed in the course of adding no-show support — it blocked ALL patient self-rescheduling, not just the no-show case.</w:t>
      </w:r>
    </w:p>
    <w:p>
      <w:pPr>
        <w:ind w:left="283"/>
      </w:pPr>
      <w:r>
        <w:rPr>
          <w:b/>
          <w:color w:val="00A1E4"/>
          <w:sz w:val="20"/>
        </w:rPr>
        <w:t xml:space="preserve">Mechanism: </w:t>
      </w:r>
      <w:r>
        <w:rPr>
          <w:i/>
          <w:color w:val="555555"/>
          <w:sz w:val="20"/>
        </w:rPr>
        <w:t>Rescheduling creates a brand-new appointment row and marks the old one 'rescheduled' (pointing at the new one via rescheduled_to) — it is never an in-place edit.</w:t>
      </w:r>
    </w:p>
    <w:p>
      <w:pPr>
        <w:pStyle w:val="Heading2"/>
      </w:pPr>
      <w:r>
        <w:t>6.3 Patient notification (new)</w:t>
      </w:r>
    </w:p>
    <w:p>
      <w:r>
        <w:t>event_relay.py's _STATUS_TITLES map previously only surfaced 'confirmed' and 'completed' as patient-facing notifications — 'no_show' was silently dropped, so neither a manual nor an automatic no-show ever reached the patient's notification bell. Added: “Your appointment was marked as a no-show — you can reschedule it.”</w:t>
      </w:r>
    </w:p>
    <w:p>
      <w:pPr>
        <w:pStyle w:val="Heading1"/>
      </w:pPr>
      <w:r>
        <w:t>7. Cancellation &amp; Refunds</w:t>
      </w:r>
    </w:p>
    <w:p>
      <w:r>
        <w:t>A patient may cancel any active appointment at any time — there is no hard notice-window refusal (a superseded rule, removed 2026-08-27). Instead, how much of an already-paid amount comes back is a tiered percentage, resolved at the moment of cancellation.</w:t>
      </w:r>
    </w:p>
    <w:p>
      <w:r>
        <w:t>Mechanism (reference.cancellation_policy_tiers, resolved per clinic/session_type):</w:t>
      </w:r>
    </w:p>
    <w:p>
      <w:pPr>
        <w:pStyle w:val="ListNumber"/>
      </w:pPr>
      <w:r>
        <w:t>Tiers are sorted highest notice-period threshold first, e.g. [(12h, 100%), (6h, 50%), (2h, 20%)].</w:t>
      </w:r>
    </w:p>
    <w:p>
      <w:pPr>
        <w:pStyle w:val="ListNumber"/>
      </w:pPr>
      <w:r>
        <w:t>The most generous tier whose threshold the actual notice period clears wins — 8 hours' notice against that example gives 50% (clears the 6h tier, not the 12h one).</w:t>
      </w:r>
    </w:p>
    <w:p>
      <w:pPr>
        <w:pStyle w:val="ListNumber"/>
      </w:pPr>
      <w:r>
        <w:t>Below every configured tier's threshold, or no tiers configured at all: 0% — free cancellation must be explicitly configured, never assumed.</w:t>
      </w:r>
    </w:p>
    <w:p>
      <w:pPr>
        <w:pStyle w:val="ListNumber"/>
      </w:pPr>
      <w:r>
        <w:t>The computed percent/amount is stored on the payment row. Actually moving the refunded money is still a manual step, not automated.</w:t>
      </w:r>
    </w:p>
    <w:p>
      <w:pPr>
        <w:ind w:left="283"/>
      </w:pPr>
      <w:r>
        <w:rPr>
          <w:b/>
          <w:color w:val="00A1E4"/>
          <w:sz w:val="20"/>
        </w:rPr>
        <w:t xml:space="preserve">Note: </w:t>
      </w:r>
      <w:r>
        <w:rPr>
          <w:i/>
          <w:color w:val="555555"/>
          <w:sz w:val="20"/>
        </w:rPr>
        <w:t>session_type is 'appointment' or 'device_session' — initial/follow_up/protocol_followup all share one appointment-level fee/tier config; device_session has its own.</w:t>
      </w:r>
    </w:p>
    <w:p>
      <w:pPr>
        <w:pStyle w:val="Heading1"/>
      </w:pPr>
      <w:r>
        <w:t>8. Device Sessions — Capacity Model</w:t>
      </w:r>
    </w:p>
    <w:p>
      <w:r>
        <w:t>A doctor's calendar is exclusive — enforced by a database exclusion constraint, one booking closes the slot entirely. A clinic's devices are capacity-based — N sessions fit in the same slot, and Postgres has no constraint form meaning “at most N rows matching a predicate”, so this is the one rule in the whole design enforced in application code (DeviceCapacityService), under a row lock held until the booking transaction commits.</w:t>
      </w:r>
    </w:p>
    <w:tbl>
      <w:tblPr>
        <w:tblStyle w:val="TableGrid"/>
        <w:tblW w:type="auto" w:w="0"/>
        <w:jc w:val="center"/>
        <w:tblLook w:firstColumn="1" w:firstRow="1" w:lastColumn="0" w:lastRow="0" w:noHBand="0" w:noVBand="1" w:val="04A0"/>
      </w:tblPr>
      <w:tblGrid>
        <w:gridCol w:w="2880"/>
        <w:gridCol w:w="2880"/>
        <w:gridCol w:w="2880"/>
      </w:tblGrid>
      <w:tr>
        <w:tc>
          <w:tcPr>
            <w:tcW w:type="dxa" w:w="2551"/>
            <w:shd w:val="clear" w:fill="09172E"/>
          </w:tcPr>
          <w:p>
            <w:r/>
            <w:r>
              <w:rPr>
                <w:b/>
                <w:color w:val="FFFFFF"/>
                <w:sz w:val="20"/>
              </w:rPr>
              <w:t>Concept</w:t>
            </w:r>
          </w:p>
        </w:tc>
        <w:tc>
          <w:tcPr>
            <w:tcW w:type="dxa" w:w="3685"/>
            <w:shd w:val="clear" w:fill="09172E"/>
          </w:tcPr>
          <w:p>
            <w:r/>
            <w:r>
              <w:rPr>
                <w:b/>
                <w:color w:val="FFFFFF"/>
                <w:sz w:val="20"/>
              </w:rPr>
              <w:t>Doctor calendar (exclusive)</w:t>
            </w:r>
          </w:p>
        </w:tc>
        <w:tc>
          <w:tcPr>
            <w:tcW w:type="dxa" w:w="3685"/>
            <w:shd w:val="clear" w:fill="09172E"/>
          </w:tcPr>
          <w:p>
            <w:r/>
            <w:r>
              <w:rPr>
                <w:b/>
                <w:color w:val="FFFFFF"/>
                <w:sz w:val="20"/>
              </w:rPr>
              <w:t>Device capacity (counted)</w:t>
            </w:r>
          </w:p>
        </w:tc>
      </w:tr>
      <w:tr>
        <w:tc>
          <w:tcPr>
            <w:tcW w:type="dxa" w:w="2551"/>
          </w:tcPr>
          <w:p>
            <w:r/>
            <w:r>
              <w:rPr>
                <w:sz w:val="19"/>
              </w:rPr>
              <w:t>Unit of availability</w:t>
            </w:r>
          </w:p>
        </w:tc>
        <w:tc>
          <w:tcPr>
            <w:tcW w:type="dxa" w:w="3685"/>
          </w:tcPr>
          <w:p>
            <w:r/>
            <w:r>
              <w:rPr>
                <w:sz w:val="19"/>
              </w:rPr>
              <w:t>One slot, one booking</w:t>
            </w:r>
          </w:p>
        </w:tc>
        <w:tc>
          <w:tcPr>
            <w:tcW w:type="dxa" w:w="3685"/>
          </w:tcPr>
          <w:p>
            <w:r/>
            <w:r>
              <w:rPr>
                <w:sz w:val="19"/>
              </w:rPr>
              <w:t>One slot, up to N bookings (clinic's owned unit count)</w:t>
            </w:r>
          </w:p>
        </w:tc>
      </w:tr>
      <w:tr>
        <w:tc>
          <w:tcPr>
            <w:tcW w:type="dxa" w:w="2551"/>
          </w:tcPr>
          <w:p>
            <w:r/>
            <w:r>
              <w:rPr>
                <w:sz w:val="19"/>
              </w:rPr>
              <w:t>Concurrency guard</w:t>
            </w:r>
          </w:p>
        </w:tc>
        <w:tc>
          <w:tcPr>
            <w:tcW w:type="dxa" w:w="3685"/>
          </w:tcPr>
          <w:p>
            <w:r/>
            <w:r>
              <w:rPr>
                <w:sz w:val="19"/>
              </w:rPr>
              <w:t>Database exclusion constraint (excl_doctor_overlap)</w:t>
            </w:r>
          </w:p>
        </w:tc>
        <w:tc>
          <w:tcPr>
            <w:tcW w:type="dxa" w:w="3685"/>
          </w:tcPr>
          <w:p>
            <w:r/>
            <w:r>
              <w:rPr>
                <w:sz w:val="19"/>
              </w:rPr>
              <w:t>Row lock + counted check inside the transaction</w:t>
            </w:r>
          </w:p>
        </w:tc>
      </w:tr>
      <w:tr>
        <w:tc>
          <w:tcPr>
            <w:tcW w:type="dxa" w:w="2551"/>
          </w:tcPr>
          <w:p>
            <w:r/>
            <w:r>
              <w:rPr>
                <w:sz w:val="19"/>
              </w:rPr>
              <w:t>Session duration source</w:t>
            </w:r>
          </w:p>
        </w:tc>
        <w:tc>
          <w:tcPr>
            <w:tcW w:type="dxa" w:w="3685"/>
          </w:tcPr>
          <w:p>
            <w:r/>
            <w:r>
              <w:rPr>
                <w:sz w:val="19"/>
              </w:rPr>
              <w:t>Doctor's weekly schedule slot length</w:t>
            </w:r>
          </w:p>
        </w:tc>
        <w:tc>
          <w:tcPr>
            <w:tcW w:type="dxa" w:w="3685"/>
          </w:tcPr>
          <w:p>
            <w:r/>
            <w:r>
              <w:rPr>
                <w:sz w:val="19"/>
              </w:rPr>
              <w:t>protocol_plan.prescribed_duration_min (per-patient prescription)</w:t>
            </w:r>
          </w:p>
        </w:tc>
      </w:tr>
    </w:tbl>
    <w:p/>
    <w:p>
      <w:pPr>
        <w:pStyle w:val="Heading1"/>
      </w:pPr>
      <w:r>
        <w:t>9. Payments Module — Deep Dive</w:t>
      </w:r>
    </w:p>
    <w:p>
      <w:pPr>
        <w:pStyle w:val="Heading2"/>
      </w:pPr>
      <w:r>
        <w:t>9.1 Payment lifecycle</w:t>
      </w:r>
    </w:p>
    <w:tbl>
      <w:tblPr>
        <w:tblStyle w:val="TableGrid"/>
        <w:tblW w:type="auto" w:w="0"/>
        <w:jc w:val="center"/>
        <w:tblLook w:firstColumn="1" w:firstRow="1" w:lastColumn="0" w:lastRow="0" w:noHBand="0" w:noVBand="1" w:val="04A0"/>
      </w:tblPr>
      <w:tblGrid>
        <w:gridCol w:w="4320"/>
        <w:gridCol w:w="4320"/>
      </w:tblGrid>
      <w:tr>
        <w:tc>
          <w:tcPr>
            <w:tcW w:type="dxa" w:w="1984"/>
            <w:shd w:val="clear" w:fill="09172E"/>
          </w:tcPr>
          <w:p>
            <w:r/>
            <w:r>
              <w:rPr>
                <w:b/>
                <w:color w:val="FFFFFF"/>
                <w:sz w:val="20"/>
              </w:rPr>
              <w:t>Status</w:t>
            </w:r>
          </w:p>
        </w:tc>
        <w:tc>
          <w:tcPr>
            <w:tcW w:type="dxa" w:w="7937"/>
            <w:shd w:val="clear" w:fill="09172E"/>
          </w:tcPr>
          <w:p>
            <w:r/>
            <w:r>
              <w:rPr>
                <w:b/>
                <w:color w:val="FFFFFF"/>
                <w:sz w:val="20"/>
              </w:rPr>
              <w:t>Meaning</w:t>
            </w:r>
          </w:p>
        </w:tc>
      </w:tr>
      <w:tr>
        <w:tc>
          <w:tcPr>
            <w:tcW w:type="dxa" w:w="1984"/>
          </w:tcPr>
          <w:p>
            <w:r/>
            <w:r>
              <w:rPr>
                <w:sz w:val="19"/>
              </w:rPr>
              <w:t>pending</w:t>
            </w:r>
          </w:p>
        </w:tc>
        <w:tc>
          <w:tcPr>
            <w:tcW w:type="dxa" w:w="7937"/>
          </w:tcPr>
          <w:p>
            <w:r/>
            <w:r>
              <w:rPr>
                <w:sz w:val="19"/>
              </w:rPr>
              <w:t>Razorpay order created; checkout not yet completed.</w:t>
            </w:r>
          </w:p>
        </w:tc>
      </w:tr>
      <w:tr>
        <w:tc>
          <w:tcPr>
            <w:tcW w:type="dxa" w:w="1984"/>
          </w:tcPr>
          <w:p>
            <w:r/>
            <w:r>
              <w:rPr>
                <w:sz w:val="19"/>
              </w:rPr>
              <w:t>paid</w:t>
            </w:r>
          </w:p>
        </w:tc>
        <w:tc>
          <w:tcPr>
            <w:tcW w:type="dxa" w:w="7937"/>
          </w:tcPr>
          <w:p>
            <w:r/>
            <w:r>
              <w:rPr>
                <w:sz w:val="19"/>
              </w:rPr>
              <w:t>Payment captured — the only status that also confirms the linked appointment.</w:t>
            </w:r>
          </w:p>
        </w:tc>
      </w:tr>
      <w:tr>
        <w:tc>
          <w:tcPr>
            <w:tcW w:type="dxa" w:w="1984"/>
          </w:tcPr>
          <w:p>
            <w:r/>
            <w:r>
              <w:rPr>
                <w:sz w:val="19"/>
              </w:rPr>
              <w:t>failed</w:t>
            </w:r>
          </w:p>
        </w:tc>
        <w:tc>
          <w:tcPr>
            <w:tcW w:type="dxa" w:w="7937"/>
          </w:tcPr>
          <w:p>
            <w:r/>
            <w:r>
              <w:rPr>
                <w:sz w:val="19"/>
              </w:rPr>
              <w:t>Gateway reported failure, or the hold sweeper closed out an abandoned checkout.</w:t>
            </w:r>
          </w:p>
        </w:tc>
      </w:tr>
      <w:tr>
        <w:tc>
          <w:tcPr>
            <w:tcW w:type="dxa" w:w="1984"/>
          </w:tcPr>
          <w:p>
            <w:r/>
            <w:r>
              <w:rPr>
                <w:sz w:val="19"/>
              </w:rPr>
              <w:t>waived</w:t>
            </w:r>
          </w:p>
        </w:tc>
        <w:tc>
          <w:tcPr>
            <w:tcW w:type="dxa" w:w="7937"/>
          </w:tcPr>
          <w:p>
            <w:r/>
            <w:r>
              <w:rPr>
                <w:sz w:val="19"/>
              </w:rPr>
              <w:t>Clinic Admin waived the fee entirely — never involves the gateway, either way.</w:t>
            </w:r>
          </w:p>
        </w:tc>
      </w:tr>
      <w:tr>
        <w:tc>
          <w:tcPr>
            <w:tcW w:type="dxa" w:w="1984"/>
          </w:tcPr>
          <w:p>
            <w:r/>
            <w:r>
              <w:rPr>
                <w:sz w:val="19"/>
              </w:rPr>
              <w:t>refunded</w:t>
            </w:r>
          </w:p>
        </w:tc>
        <w:tc>
          <w:tcPr>
            <w:tcW w:type="dxa" w:w="7937"/>
          </w:tcPr>
          <w:p>
            <w:r/>
            <w:r>
              <w:rPr>
                <w:sz w:val="19"/>
              </w:rPr>
              <w:t>A refund was processed against a previously paid payment.</w:t>
            </w:r>
          </w:p>
        </w:tc>
      </w:tr>
    </w:tbl>
    <w:p/>
    <w:p>
      <w:r>
        <w:t>core.appointments is the source of truth for “is this booking paid”, never the reverse — every caller (webhook, client-verify, staff PATCH) marks the appointment first via mark_paid(), and the payment row reflects that.</w:t>
      </w:r>
    </w:p>
    <w:p>
      <w:pPr>
        <w:pStyle w:val="Heading2"/>
      </w:pPr>
      <w:r>
        <w:t>9.2 Two purchase types share one service</w:t>
      </w:r>
    </w:p>
    <w:tbl>
      <w:tblPr>
        <w:tblStyle w:val="TableGrid"/>
        <w:tblW w:type="auto" w:w="0"/>
        <w:jc w:val="center"/>
        <w:tblLook w:firstColumn="1" w:firstRow="1" w:lastColumn="0" w:lastRow="0" w:noHBand="0" w:noVBand="1" w:val="04A0"/>
      </w:tblPr>
      <w:tblGrid>
        <w:gridCol w:w="2880"/>
        <w:gridCol w:w="2880"/>
        <w:gridCol w:w="2880"/>
      </w:tblGrid>
      <w:tr>
        <w:tc>
          <w:tcPr>
            <w:tcW w:type="dxa" w:w="3402"/>
            <w:shd w:val="clear" w:fill="09172E"/>
          </w:tcPr>
          <w:p>
            <w:r/>
            <w:r>
              <w:rPr>
                <w:b/>
                <w:color w:val="FFFFFF"/>
                <w:sz w:val="20"/>
              </w:rPr>
              <w:t>Purchase type</w:t>
            </w:r>
          </w:p>
        </w:tc>
        <w:tc>
          <w:tcPr>
            <w:tcW w:type="dxa" w:w="3118"/>
            <w:shd w:val="clear" w:fill="09172E"/>
          </w:tcPr>
          <w:p>
            <w:r/>
            <w:r>
              <w:rPr>
                <w:b/>
                <w:color w:val="FFFFFF"/>
                <w:sz w:val="20"/>
              </w:rPr>
              <w:t>Linked via</w:t>
            </w:r>
          </w:p>
        </w:tc>
        <w:tc>
          <w:tcPr>
            <w:tcW w:type="dxa" w:w="3402"/>
            <w:shd w:val="clear" w:fill="09172E"/>
          </w:tcPr>
          <w:p>
            <w:r/>
            <w:r>
              <w:rPr>
                <w:b/>
                <w:color w:val="FFFFFF"/>
                <w:sz w:val="20"/>
              </w:rPr>
              <w:t>Price resolved from</w:t>
            </w:r>
          </w:p>
        </w:tc>
      </w:tr>
      <w:tr>
        <w:tc>
          <w:tcPr>
            <w:tcW w:type="dxa" w:w="3402"/>
          </w:tcPr>
          <w:p>
            <w:r/>
            <w:r>
              <w:rPr>
                <w:sz w:val="19"/>
              </w:rPr>
              <w:t>Appointment payment</w:t>
            </w:r>
          </w:p>
        </w:tc>
        <w:tc>
          <w:tcPr>
            <w:tcW w:type="dxa" w:w="3118"/>
          </w:tcPr>
          <w:p>
            <w:r/>
            <w:r>
              <w:rPr>
                <w:sz w:val="19"/>
              </w:rPr>
              <w:t>payments.appointment_id</w:t>
            </w:r>
          </w:p>
        </w:tc>
        <w:tc>
          <w:tcPr>
            <w:tcW w:type="dxa" w:w="3402"/>
          </w:tcPr>
          <w:p>
            <w:r/>
            <w:r>
              <w:rPr>
                <w:sz w:val="19"/>
              </w:rPr>
              <w:t>billable_items keyed by appointment_type + clinic, plus platform fee %</w:t>
            </w:r>
          </w:p>
        </w:tc>
      </w:tr>
      <w:tr>
        <w:tc>
          <w:tcPr>
            <w:tcW w:type="dxa" w:w="3402"/>
          </w:tcPr>
          <w:p>
            <w:r/>
            <w:r>
              <w:rPr>
                <w:sz w:val="19"/>
              </w:rPr>
              <w:t>Store order payment (device/accessory)</w:t>
            </w:r>
          </w:p>
        </w:tc>
        <w:tc>
          <w:tcPr>
            <w:tcW w:type="dxa" w:w="3118"/>
          </w:tcPr>
          <w:p>
            <w:r/>
            <w:r>
              <w:rPr>
                <w:sz w:val="19"/>
              </w:rPr>
              <w:t>payments.order_id</w:t>
            </w:r>
          </w:p>
        </w:tc>
        <w:tc>
          <w:tcPr>
            <w:tcW w:type="dxa" w:w="3402"/>
          </w:tcPr>
          <w:p>
            <w:r/>
            <w:r>
              <w:rPr>
                <w:sz w:val="19"/>
              </w:rPr>
              <w:t>The order's own total_amount, computed server-side at order-creation time</w:t>
            </w:r>
          </w:p>
        </w:tc>
      </w:tr>
    </w:tbl>
    <w:p/>
    <w:p>
      <w:pPr>
        <w:pStyle w:val="Heading2"/>
      </w:pPr>
      <w:r>
        <w:t>9.3 Pricing</w:t>
      </w:r>
    </w:p>
    <w:p>
      <w:r>
        <w:t>get_appointment_payment_amount resolves price from reference.billable_items, keyed by appointment_type + clinic for a consultation, or by the specific device_id for a device_session (billable_items prices a device row differently — a fix landed this area recently: the amount resolver previously always queried the appointment_type key, which a device_session row can never match since its appointment_type column is NULL by design). A platform fee percentage (reference.platform_fee_config, per session_type) is added on top; the receipt/breakdown shows base_fee_amount, platform_fee_percent, and platform_fee_amount separately.</w:t>
      </w:r>
    </w:p>
    <w:p>
      <w:pPr>
        <w:pStyle w:val="Heading2"/>
      </w:pPr>
      <w:r>
        <w:t>9.4 Razorpay integration surface</w:t>
      </w:r>
    </w:p>
    <w:tbl>
      <w:tblPr>
        <w:tblStyle w:val="TableGrid"/>
        <w:tblW w:type="auto" w:w="0"/>
        <w:jc w:val="center"/>
        <w:tblLook w:firstColumn="1" w:firstRow="1" w:lastColumn="0" w:lastRow="0" w:noHBand="0" w:noVBand="1" w:val="04A0"/>
      </w:tblPr>
      <w:tblGrid>
        <w:gridCol w:w="4320"/>
        <w:gridCol w:w="4320"/>
      </w:tblGrid>
      <w:tr>
        <w:tc>
          <w:tcPr>
            <w:tcW w:type="dxa" w:w="3969"/>
            <w:shd w:val="clear" w:fill="09172E"/>
          </w:tcPr>
          <w:p>
            <w:r/>
            <w:r>
              <w:rPr>
                <w:b/>
                <w:color w:val="FFFFFF"/>
                <w:sz w:val="20"/>
              </w:rPr>
              <w:t>Endpoint</w:t>
            </w:r>
          </w:p>
        </w:tc>
        <w:tc>
          <w:tcPr>
            <w:tcW w:type="dxa" w:w="5953"/>
            <w:shd w:val="clear" w:fill="09172E"/>
          </w:tcPr>
          <w:p>
            <w:r/>
            <w:r>
              <w:rPr>
                <w:b/>
                <w:color w:val="FFFFFF"/>
                <w:sz w:val="20"/>
              </w:rPr>
              <w:t>Purpose</w:t>
            </w:r>
          </w:p>
        </w:tc>
      </w:tr>
      <w:tr>
        <w:tc>
          <w:tcPr>
            <w:tcW w:type="dxa" w:w="3969"/>
          </w:tcPr>
          <w:p>
            <w:r/>
            <w:r>
              <w:rPr>
                <w:sz w:val="19"/>
              </w:rPr>
              <w:t>GET /appointments/{id}/payments/amount</w:t>
            </w:r>
          </w:p>
        </w:tc>
        <w:tc>
          <w:tcPr>
            <w:tcW w:type="dxa" w:w="5953"/>
          </w:tcPr>
          <w:p>
            <w:r/>
            <w:r>
              <w:rPr>
                <w:sz w:val="19"/>
              </w:rPr>
              <w:t>Step 2 — amount for display, before any order exists.</w:t>
            </w:r>
          </w:p>
        </w:tc>
      </w:tr>
      <w:tr>
        <w:tc>
          <w:tcPr>
            <w:tcW w:type="dxa" w:w="3969"/>
          </w:tcPr>
          <w:p>
            <w:r/>
            <w:r>
              <w:rPr>
                <w:sz w:val="19"/>
              </w:rPr>
              <w:t>POST /appointments/{id}/payments/order</w:t>
            </w:r>
          </w:p>
        </w:tc>
        <w:tc>
          <w:tcPr>
            <w:tcW w:type="dxa" w:w="5953"/>
          </w:tcPr>
          <w:p>
            <w:r/>
            <w:r>
              <w:rPr>
                <w:sz w:val="19"/>
              </w:rPr>
              <w:t>Step 3 — 'Pay Now'. Creates the real Razorpay order.</w:t>
            </w:r>
          </w:p>
        </w:tc>
      </w:tr>
      <w:tr>
        <w:tc>
          <w:tcPr>
            <w:tcW w:type="dxa" w:w="3969"/>
          </w:tcPr>
          <w:p>
            <w:r/>
            <w:r>
              <w:rPr>
                <w:sz w:val="19"/>
              </w:rPr>
              <w:t>POST /payments/{id}/verify</w:t>
            </w:r>
          </w:p>
        </w:tc>
        <w:tc>
          <w:tcPr>
            <w:tcW w:type="dxa" w:w="5953"/>
          </w:tcPr>
          <w:p>
            <w:r/>
            <w:r>
              <w:rPr>
                <w:sz w:val="19"/>
              </w:rPr>
              <w:t>Client-callback confirmation (Checkout's own signature).</w:t>
            </w:r>
          </w:p>
        </w:tc>
      </w:tr>
      <w:tr>
        <w:tc>
          <w:tcPr>
            <w:tcW w:type="dxa" w:w="3969"/>
          </w:tcPr>
          <w:p>
            <w:r/>
            <w:r>
              <w:rPr>
                <w:sz w:val="19"/>
              </w:rPr>
              <w:t>POST /webhooks/razorpay</w:t>
            </w:r>
          </w:p>
        </w:tc>
        <w:tc>
          <w:tcPr>
            <w:tcW w:type="dxa" w:w="5953"/>
          </w:tcPr>
          <w:p>
            <w:r/>
            <w:r>
              <w:rPr>
                <w:sz w:val="19"/>
              </w:rPr>
              <w:t>Server-to-server confirmation (Razorpay's own signature) — authoritative.</w:t>
            </w:r>
          </w:p>
        </w:tc>
      </w:tr>
      <w:tr>
        <w:tc>
          <w:tcPr>
            <w:tcW w:type="dxa" w:w="3969"/>
          </w:tcPr>
          <w:p>
            <w:r/>
            <w:r>
              <w:rPr>
                <w:sz w:val="19"/>
              </w:rPr>
              <w:t>GET /appointments/{id}/payments/receipt</w:t>
            </w:r>
          </w:p>
        </w:tc>
        <w:tc>
          <w:tcPr>
            <w:tcW w:type="dxa" w:w="5953"/>
          </w:tcPr>
          <w:p>
            <w:r/>
            <w:r>
              <w:rPr>
                <w:sz w:val="19"/>
              </w:rPr>
              <w:t>PDF receipt, available once paid/waived/refunded.</w:t>
            </w:r>
          </w:p>
        </w:tc>
      </w:tr>
    </w:tbl>
    <w:p/>
    <w:p>
      <w:pPr>
        <w:ind w:left="283"/>
      </w:pPr>
      <w:r>
        <w:rPr>
          <w:b/>
          <w:color w:val="00A1E4"/>
          <w:sz w:val="20"/>
        </w:rPr>
        <w:t xml:space="preserve">Note: </w:t>
      </w:r>
      <w:r>
        <w:rPr>
          <w:i/>
          <w:color w:val="555555"/>
          <w:sz w:val="20"/>
        </w:rPr>
        <w:t>A verify-callback signature mismatch is logged as a security-relevant event but does NOT flip the payment to 'failed' — only the authoritative webhook can do that, since a callback mismatch could just as easily be a tampered client request as a real gateway failure.</w:t>
      </w:r>
    </w:p>
    <w:p>
      <w:pPr>
        <w:pStyle w:val="Heading2"/>
      </w:pPr>
      <w:r>
        <w:t>9.5 Reporting</w:t>
      </w:r>
    </w:p>
    <w:p>
      <w:r>
        <w:t>Revenue summaries (by day/week/month/year, and by purpose — appointment vs. device_session vs. store) and per-patient revenue totals are scoped automatically by role: super_admin sees everything, regional_admin their region, clinic_admin/receptionist their own clinic.</w:t>
      </w:r>
    </w:p>
    <w:p>
      <w:pPr>
        <w:pStyle w:val="Heading1"/>
      </w:pPr>
      <w:r>
        <w:t>10. Background Workers Summary</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val="clear" w:fill="09172E"/>
          </w:tcPr>
          <w:p>
            <w:r/>
            <w:r>
              <w:rPr>
                <w:b/>
                <w:color w:val="FFFFFF"/>
                <w:sz w:val="20"/>
              </w:rPr>
              <w:t>Worker</w:t>
            </w:r>
          </w:p>
        </w:tc>
        <w:tc>
          <w:tcPr>
            <w:tcW w:type="dxa" w:w="1984"/>
            <w:shd w:val="clear" w:fill="09172E"/>
          </w:tcPr>
          <w:p>
            <w:r/>
            <w:r>
              <w:rPr>
                <w:b/>
                <w:color w:val="FFFFFF"/>
                <w:sz w:val="20"/>
              </w:rPr>
              <w:t>Runs every</w:t>
            </w:r>
          </w:p>
        </w:tc>
        <w:tc>
          <w:tcPr>
            <w:tcW w:type="dxa" w:w="5102"/>
            <w:shd w:val="clear" w:fill="09172E"/>
          </w:tcPr>
          <w:p>
            <w:r/>
            <w:r>
              <w:rPr>
                <w:b/>
                <w:color w:val="FFFFFF"/>
                <w:sz w:val="20"/>
              </w:rPr>
              <w:t>Does</w:t>
            </w:r>
          </w:p>
        </w:tc>
      </w:tr>
      <w:tr>
        <w:tc>
          <w:tcPr>
            <w:tcW w:type="dxa" w:w="2835"/>
          </w:tcPr>
          <w:p>
            <w:r/>
            <w:r>
              <w:rPr>
                <w:sz w:val="19"/>
              </w:rPr>
              <w:t>hold_sweeper.py</w:t>
            </w:r>
          </w:p>
        </w:tc>
        <w:tc>
          <w:tcPr>
            <w:tcW w:type="dxa" w:w="1984"/>
          </w:tcPr>
          <w:p>
            <w:r/>
            <w:r>
              <w:rPr>
                <w:sz w:val="19"/>
              </w:rPr>
              <w:t>60s (config)</w:t>
            </w:r>
          </w:p>
        </w:tc>
        <w:tc>
          <w:tcPr>
            <w:tcW w:type="dxa" w:w="5102"/>
          </w:tcPr>
          <w:p>
            <w:r/>
            <w:r>
              <w:rPr>
                <w:sz w:val="19"/>
              </w:rPr>
              <w:t>Releases expired 'selected' payment holds → cancelled (patient-booked) or reverted to planned (protocol-born).</w:t>
            </w:r>
          </w:p>
        </w:tc>
      </w:tr>
      <w:tr>
        <w:tc>
          <w:tcPr>
            <w:tcW w:type="dxa" w:w="2835"/>
          </w:tcPr>
          <w:p>
            <w:r/>
            <w:r>
              <w:rPr>
                <w:sz w:val="19"/>
              </w:rPr>
              <w:t>no_show_sweeper.py  (new)</w:t>
            </w:r>
          </w:p>
        </w:tc>
        <w:tc>
          <w:tcPr>
            <w:tcW w:type="dxa" w:w="1984"/>
          </w:tcPr>
          <w:p>
            <w:r/>
            <w:r>
              <w:rPr>
                <w:sz w:val="19"/>
              </w:rPr>
              <w:t>15 min (config)</w:t>
            </w:r>
          </w:p>
        </w:tc>
        <w:tc>
          <w:tcPr>
            <w:tcW w:type="dxa" w:w="5102"/>
          </w:tcPr>
          <w:p>
            <w:r/>
            <w:r>
              <w:rPr>
                <w:sz w:val="19"/>
              </w:rPr>
              <w:t>Auto-marks unattended 'paid'/'checked_in' appointments 'no_show' — see §6.1.</w:t>
            </w:r>
          </w:p>
        </w:tc>
      </w:tr>
      <w:tr>
        <w:tc>
          <w:tcPr>
            <w:tcW w:type="dxa" w:w="2835"/>
          </w:tcPr>
          <w:p>
            <w:r/>
            <w:r>
              <w:rPr>
                <w:sz w:val="19"/>
              </w:rPr>
              <w:t>retention_purge.py</w:t>
            </w:r>
          </w:p>
        </w:tc>
        <w:tc>
          <w:tcPr>
            <w:tcW w:type="dxa" w:w="1984"/>
          </w:tcPr>
          <w:p>
            <w:r/>
            <w:r>
              <w:rPr>
                <w:sz w:val="19"/>
              </w:rPr>
              <w:t>Daily</w:t>
            </w:r>
          </w:p>
        </w:tc>
        <w:tc>
          <w:tcPr>
            <w:tcW w:type="dxa" w:w="5102"/>
          </w:tcPr>
          <w:p>
            <w:r/>
            <w:r>
              <w:rPr>
                <w:sz w:val="19"/>
              </w:rPr>
              <w:t>Partition maintenance for time-partitioned tables (notifications, audit logs, treatment sessions).</w:t>
            </w:r>
          </w:p>
        </w:tc>
      </w:tr>
      <w:tr>
        <w:tc>
          <w:tcPr>
            <w:tcW w:type="dxa" w:w="2835"/>
          </w:tcPr>
          <w:p>
            <w:r/>
            <w:r>
              <w:rPr>
                <w:sz w:val="19"/>
              </w:rPr>
              <w:t>event_relay.py</w:t>
            </w:r>
          </w:p>
        </w:tc>
        <w:tc>
          <w:tcPr>
            <w:tcW w:type="dxa" w:w="1984"/>
          </w:tcPr>
          <w:p>
            <w:r/>
            <w:r>
              <w:rPr>
                <w:sz w:val="19"/>
              </w:rPr>
              <w:t>Continuous (outbox poll)</w:t>
            </w:r>
          </w:p>
        </w:tc>
        <w:tc>
          <w:tcPr>
            <w:tcW w:type="dxa" w:w="5102"/>
          </w:tcPr>
          <w:p>
            <w:r/>
            <w:r>
              <w:rPr>
                <w:sz w:val="19"/>
              </w:rPr>
              <w:t>Turns emitted domain events into patient/staff notifications + live SSE pushes.</w:t>
            </w:r>
          </w:p>
        </w:tc>
      </w:tr>
    </w:tbl>
    <w:p/>
    <w:p>
      <w:pPr>
        <w:ind w:left="283"/>
      </w:pPr>
      <w:r>
        <w:rPr>
          <w:b/>
          <w:color w:val="00A1E4"/>
          <w:sz w:val="20"/>
        </w:rPr>
        <w:t xml:space="preserve">Note: </w:t>
      </w:r>
      <w:r>
        <w:rPr>
          <w:i/>
          <w:color w:val="555555"/>
          <w:sz w:val="20"/>
        </w:rPr>
        <w:t>Every worker takes a Postgres advisory lock internally, so it is safe to run on every API instance without a separate worker deployment — no double-processing across N uvicorn workers x M instances.</w:t>
      </w:r>
    </w:p>
    <w:p>
      <w:pPr>
        <w:pStyle w:val="Heading1"/>
      </w:pPr>
      <w:r>
        <w:t>11. Configuration Reference</w:t>
      </w:r>
    </w:p>
    <w:tbl>
      <w:tblPr>
        <w:tblStyle w:val="TableGrid"/>
        <w:tblW w:type="auto" w:w="0"/>
        <w:jc w:val="center"/>
        <w:tblLook w:firstColumn="1" w:firstRow="1" w:lastColumn="0" w:lastRow="0" w:noHBand="0" w:noVBand="1" w:val="04A0"/>
      </w:tblPr>
      <w:tblGrid>
        <w:gridCol w:w="2880"/>
        <w:gridCol w:w="2880"/>
        <w:gridCol w:w="2880"/>
      </w:tblGrid>
      <w:tr>
        <w:tc>
          <w:tcPr>
            <w:tcW w:type="dxa" w:w="3969"/>
            <w:shd w:val="clear" w:fill="09172E"/>
          </w:tcPr>
          <w:p>
            <w:r/>
            <w:r>
              <w:rPr>
                <w:b/>
                <w:color w:val="FFFFFF"/>
                <w:sz w:val="20"/>
              </w:rPr>
              <w:t>Setting</w:t>
            </w:r>
          </w:p>
        </w:tc>
        <w:tc>
          <w:tcPr>
            <w:tcW w:type="dxa" w:w="1701"/>
            <w:shd w:val="clear" w:fill="09172E"/>
          </w:tcPr>
          <w:p>
            <w:r/>
            <w:r>
              <w:rPr>
                <w:b/>
                <w:color w:val="FFFFFF"/>
                <w:sz w:val="20"/>
              </w:rPr>
              <w:t>Default</w:t>
            </w:r>
          </w:p>
        </w:tc>
        <w:tc>
          <w:tcPr>
            <w:tcW w:type="dxa" w:w="5102"/>
            <w:shd w:val="clear" w:fill="09172E"/>
          </w:tcPr>
          <w:p>
            <w:r/>
            <w:r>
              <w:rPr>
                <w:b/>
                <w:color w:val="FFFFFF"/>
                <w:sz w:val="20"/>
              </w:rPr>
              <w:t>Controls</w:t>
            </w:r>
          </w:p>
        </w:tc>
      </w:tr>
      <w:tr>
        <w:tc>
          <w:tcPr>
            <w:tcW w:type="dxa" w:w="3969"/>
          </w:tcPr>
          <w:p>
            <w:r/>
            <w:r>
              <w:rPr>
                <w:sz w:val="19"/>
              </w:rPr>
              <w:t>appointment_payment_required</w:t>
            </w:r>
          </w:p>
        </w:tc>
        <w:tc>
          <w:tcPr>
            <w:tcW w:type="dxa" w:w="1701"/>
          </w:tcPr>
          <w:p>
            <w:r/>
            <w:r>
              <w:rPr>
                <w:sz w:val="19"/>
              </w:rPr>
              <w:t>True</w:t>
            </w:r>
          </w:p>
        </w:tc>
        <w:tc>
          <w:tcPr>
            <w:tcW w:type="dxa" w:w="5102"/>
          </w:tcPr>
          <w:p>
            <w:r/>
            <w:r>
              <w:rPr>
                <w:sz w:val="19"/>
              </w:rPr>
              <w:t>Whether booking requires a payment hold before 'paid', or lands on 'paid' directly.</w:t>
            </w:r>
          </w:p>
        </w:tc>
      </w:tr>
      <w:tr>
        <w:tc>
          <w:tcPr>
            <w:tcW w:type="dxa" w:w="3969"/>
          </w:tcPr>
          <w:p>
            <w:r/>
            <w:r>
              <w:rPr>
                <w:sz w:val="19"/>
              </w:rPr>
              <w:t>appointment_hold_minutes</w:t>
            </w:r>
          </w:p>
        </w:tc>
        <w:tc>
          <w:tcPr>
            <w:tcW w:type="dxa" w:w="1701"/>
          </w:tcPr>
          <w:p>
            <w:r/>
            <w:r>
              <w:rPr>
                <w:sz w:val="19"/>
              </w:rPr>
              <w:t>15</w:t>
            </w:r>
          </w:p>
        </w:tc>
        <w:tc>
          <w:tcPr>
            <w:tcW w:type="dxa" w:w="5102"/>
          </w:tcPr>
          <w:p>
            <w:r/>
            <w:r>
              <w:rPr>
                <w:sz w:val="19"/>
              </w:rPr>
              <w:t>How long a 'selected' hold lasts before the hold sweeper releases it.</w:t>
            </w:r>
          </w:p>
        </w:tc>
      </w:tr>
      <w:tr>
        <w:tc>
          <w:tcPr>
            <w:tcW w:type="dxa" w:w="3969"/>
          </w:tcPr>
          <w:p>
            <w:r/>
            <w:r>
              <w:rPr>
                <w:sz w:val="19"/>
              </w:rPr>
              <w:t>appointment_hold_sweep_interval_seconds</w:t>
            </w:r>
          </w:p>
        </w:tc>
        <w:tc>
          <w:tcPr>
            <w:tcW w:type="dxa" w:w="1701"/>
          </w:tcPr>
          <w:p>
            <w:r/>
            <w:r>
              <w:rPr>
                <w:sz w:val="19"/>
              </w:rPr>
              <w:t>60</w:t>
            </w:r>
          </w:p>
        </w:tc>
        <w:tc>
          <w:tcPr>
            <w:tcW w:type="dxa" w:w="5102"/>
          </w:tcPr>
          <w:p>
            <w:r/>
            <w:r>
              <w:rPr>
                <w:sz w:val="19"/>
              </w:rPr>
              <w:t>How often the hold sweeper wakes.</w:t>
            </w:r>
          </w:p>
        </w:tc>
      </w:tr>
      <w:tr>
        <w:tc>
          <w:tcPr>
            <w:tcW w:type="dxa" w:w="3969"/>
          </w:tcPr>
          <w:p>
            <w:r/>
            <w:r>
              <w:rPr>
                <w:sz w:val="19"/>
              </w:rPr>
              <w:t>appointment_hold_sweeper_enabled</w:t>
            </w:r>
          </w:p>
        </w:tc>
        <w:tc>
          <w:tcPr>
            <w:tcW w:type="dxa" w:w="1701"/>
          </w:tcPr>
          <w:p>
            <w:r/>
            <w:r>
              <w:rPr>
                <w:sz w:val="19"/>
              </w:rPr>
              <w:t>True</w:t>
            </w:r>
          </w:p>
        </w:tc>
        <w:tc>
          <w:tcPr>
            <w:tcW w:type="dxa" w:w="5102"/>
          </w:tcPr>
          <w:p>
            <w:r/>
            <w:r>
              <w:rPr>
                <w:sz w:val="19"/>
              </w:rPr>
              <w:t>Kill switch for the hold sweeper.</w:t>
            </w:r>
          </w:p>
        </w:tc>
      </w:tr>
      <w:tr>
        <w:tc>
          <w:tcPr>
            <w:tcW w:type="dxa" w:w="3969"/>
          </w:tcPr>
          <w:p>
            <w:r/>
            <w:r>
              <w:rPr>
                <w:sz w:val="19"/>
              </w:rPr>
              <w:t>appointment_no_show_paid_grace_hours  (new)</w:t>
            </w:r>
          </w:p>
        </w:tc>
        <w:tc>
          <w:tcPr>
            <w:tcW w:type="dxa" w:w="1701"/>
          </w:tcPr>
          <w:p>
            <w:r/>
            <w:r>
              <w:rPr>
                <w:sz w:val="19"/>
              </w:rPr>
              <w:t>2.0</w:t>
            </w:r>
          </w:p>
        </w:tc>
        <w:tc>
          <w:tcPr>
            <w:tcW w:type="dxa" w:w="5102"/>
          </w:tcPr>
          <w:p>
            <w:r/>
            <w:r>
              <w:rPr>
                <w:sz w:val="19"/>
              </w:rPr>
              <w:t>Hours after slot time before a still-'paid' appointment auto-becomes no_show.</w:t>
            </w:r>
          </w:p>
        </w:tc>
      </w:tr>
      <w:tr>
        <w:tc>
          <w:tcPr>
            <w:tcW w:type="dxa" w:w="3969"/>
          </w:tcPr>
          <w:p>
            <w:r/>
            <w:r>
              <w:rPr>
                <w:sz w:val="19"/>
              </w:rPr>
              <w:t>appointment_no_show_checked_in_grace_hours  (new)</w:t>
            </w:r>
          </w:p>
        </w:tc>
        <w:tc>
          <w:tcPr>
            <w:tcW w:type="dxa" w:w="1701"/>
          </w:tcPr>
          <w:p>
            <w:r/>
            <w:r>
              <w:rPr>
                <w:sz w:val="19"/>
              </w:rPr>
              <w:t>6.0</w:t>
            </w:r>
          </w:p>
        </w:tc>
        <w:tc>
          <w:tcPr>
            <w:tcW w:type="dxa" w:w="5102"/>
          </w:tcPr>
          <w:p>
            <w:r/>
            <w:r>
              <w:rPr>
                <w:sz w:val="19"/>
              </w:rPr>
              <w:t>Hours after checked_in_at before a still-'checked_in' appointment auto-becomes no_show.</w:t>
            </w:r>
          </w:p>
        </w:tc>
      </w:tr>
      <w:tr>
        <w:tc>
          <w:tcPr>
            <w:tcW w:type="dxa" w:w="3969"/>
          </w:tcPr>
          <w:p>
            <w:r/>
            <w:r>
              <w:rPr>
                <w:sz w:val="19"/>
              </w:rPr>
              <w:t>appointment_no_show_sweep_interval_seconds  (new)</w:t>
            </w:r>
          </w:p>
        </w:tc>
        <w:tc>
          <w:tcPr>
            <w:tcW w:type="dxa" w:w="1701"/>
          </w:tcPr>
          <w:p>
            <w:r/>
            <w:r>
              <w:rPr>
                <w:sz w:val="19"/>
              </w:rPr>
              <w:t>900</w:t>
            </w:r>
          </w:p>
        </w:tc>
        <w:tc>
          <w:tcPr>
            <w:tcW w:type="dxa" w:w="5102"/>
          </w:tcPr>
          <w:p>
            <w:r/>
            <w:r>
              <w:rPr>
                <w:sz w:val="19"/>
              </w:rPr>
              <w:t>How often the no-show sweeper wakes.</w:t>
            </w:r>
          </w:p>
        </w:tc>
      </w:tr>
      <w:tr>
        <w:tc>
          <w:tcPr>
            <w:tcW w:type="dxa" w:w="3969"/>
          </w:tcPr>
          <w:p>
            <w:r/>
            <w:r>
              <w:rPr>
                <w:sz w:val="19"/>
              </w:rPr>
              <w:t>appointment_no_show_sweeper_enabled  (new)</w:t>
            </w:r>
          </w:p>
        </w:tc>
        <w:tc>
          <w:tcPr>
            <w:tcW w:type="dxa" w:w="1701"/>
          </w:tcPr>
          <w:p>
            <w:r/>
            <w:r>
              <w:rPr>
                <w:sz w:val="19"/>
              </w:rPr>
              <w:t>True</w:t>
            </w:r>
          </w:p>
        </w:tc>
        <w:tc>
          <w:tcPr>
            <w:tcW w:type="dxa" w:w="5102"/>
          </w:tcPr>
          <w:p>
            <w:r/>
            <w:r>
              <w:rPr>
                <w:sz w:val="19"/>
              </w:rPr>
              <w:t>Kill switch for the no-show sweeper.</w:t>
            </w:r>
          </w:p>
        </w:tc>
      </w:tr>
    </w:tbl>
    <w:p/>
    <w:p>
      <w:pPr>
        <w:pStyle w:val="Heading1"/>
      </w:pPr>
      <w:r>
        <w:t>12. Recent Fixes — This Cycle</w:t>
      </w:r>
    </w:p>
    <w:tbl>
      <w:tblPr>
        <w:tblStyle w:val="TableGrid"/>
        <w:tblW w:type="auto" w:w="0"/>
        <w:jc w:val="center"/>
        <w:tblLook w:firstColumn="1" w:firstRow="1" w:lastColumn="0" w:lastRow="0" w:noHBand="0" w:noVBand="1" w:val="04A0"/>
      </w:tblPr>
      <w:tblGrid>
        <w:gridCol w:w="2880"/>
        <w:gridCol w:w="2880"/>
        <w:gridCol w:w="2880"/>
      </w:tblGrid>
      <w:tr>
        <w:tc>
          <w:tcPr>
            <w:tcW w:type="dxa" w:w="567"/>
            <w:shd w:val="clear" w:fill="09172E"/>
          </w:tcPr>
          <w:p>
            <w:r/>
            <w:r>
              <w:rPr>
                <w:b/>
                <w:color w:val="FFFFFF"/>
                <w:sz w:val="20"/>
              </w:rPr>
              <w:t>#</w:t>
            </w:r>
          </w:p>
        </w:tc>
        <w:tc>
          <w:tcPr>
            <w:tcW w:type="dxa" w:w="5102"/>
            <w:shd w:val="clear" w:fill="09172E"/>
          </w:tcPr>
          <w:p>
            <w:r/>
            <w:r>
              <w:rPr>
                <w:b/>
                <w:color w:val="FFFFFF"/>
                <w:sz w:val="20"/>
              </w:rPr>
              <w:t>Fix</w:t>
            </w:r>
          </w:p>
        </w:tc>
        <w:tc>
          <w:tcPr>
            <w:tcW w:type="dxa" w:w="5102"/>
            <w:shd w:val="clear" w:fill="09172E"/>
          </w:tcPr>
          <w:p>
            <w:r/>
            <w:r>
              <w:rPr>
                <w:b/>
                <w:color w:val="FFFFFF"/>
                <w:sz w:val="20"/>
              </w:rPr>
              <w:t>Impact</w:t>
            </w:r>
          </w:p>
        </w:tc>
      </w:tr>
      <w:tr>
        <w:tc>
          <w:tcPr>
            <w:tcW w:type="dxa" w:w="567"/>
          </w:tcPr>
          <w:p>
            <w:r/>
            <w:r>
              <w:rPr>
                <w:sz w:val="19"/>
              </w:rPr>
              <w:t>1</w:t>
            </w:r>
          </w:p>
        </w:tc>
        <w:tc>
          <w:tcPr>
            <w:tcW w:type="dxa" w:w="5102"/>
          </w:tcPr>
          <w:p>
            <w:r/>
            <w:r>
              <w:rPr>
                <w:sz w:val="19"/>
              </w:rPr>
              <w:t>Removed AppointmentService.reschedule's unconditional 'ctx.role == patient' block.</w:t>
            </w:r>
          </w:p>
        </w:tc>
        <w:tc>
          <w:tcPr>
            <w:tcW w:type="dxa" w:w="5102"/>
          </w:tcPr>
          <w:p>
            <w:r/>
            <w:r>
              <w:rPr>
                <w:sz w:val="19"/>
              </w:rPr>
              <w:t>Patient self-reschedule (PATCH /me/appointments/{id}/reschedule) was permanently broken for every patient, on every status, before this fix — not related to no-show specifically.</w:t>
            </w:r>
          </w:p>
        </w:tc>
      </w:tr>
      <w:tr>
        <w:tc>
          <w:tcPr>
            <w:tcW w:type="dxa" w:w="567"/>
          </w:tcPr>
          <w:p>
            <w:r/>
            <w:r>
              <w:rPr>
                <w:sz w:val="19"/>
              </w:rPr>
              <w:t>2</w:t>
            </w:r>
          </w:p>
        </w:tc>
        <w:tc>
          <w:tcPr>
            <w:tcW w:type="dxa" w:w="5102"/>
          </w:tcPr>
          <w:p>
            <w:r/>
            <w:r>
              <w:rPr>
                <w:sz w:val="19"/>
              </w:rPr>
              <w:t>Added no_show as a valid reschedule source, with the notice-window check skipped for it.</w:t>
            </w:r>
          </w:p>
        </w:tc>
        <w:tc>
          <w:tcPr>
            <w:tcW w:type="dxa" w:w="5102"/>
          </w:tcPr>
          <w:p>
            <w:r/>
            <w:r>
              <w:rPr>
                <w:sz w:val="19"/>
              </w:rPr>
              <w:t>A missed appointment can now be moved by the patient without staff intervention.</w:t>
            </w:r>
          </w:p>
        </w:tc>
      </w:tr>
      <w:tr>
        <w:tc>
          <w:tcPr>
            <w:tcW w:type="dxa" w:w="567"/>
          </w:tcPr>
          <w:p>
            <w:r/>
            <w:r>
              <w:rPr>
                <w:sz w:val="19"/>
              </w:rPr>
              <w:t>3</w:t>
            </w:r>
          </w:p>
        </w:tc>
        <w:tc>
          <w:tcPr>
            <w:tcW w:type="dxa" w:w="5102"/>
          </w:tcPr>
          <w:p>
            <w:r/>
            <w:r>
              <w:rPr>
                <w:sz w:val="19"/>
              </w:rPr>
              <w:t>Built no_show_sweeper.py — automatic no_show marking (2h paid / 6h checked-in).</w:t>
            </w:r>
          </w:p>
        </w:tc>
        <w:tc>
          <w:tcPr>
            <w:tcW w:type="dxa" w:w="5102"/>
          </w:tcPr>
          <w:p>
            <w:r/>
            <w:r>
              <w:rPr>
                <w:sz w:val="19"/>
              </w:rPr>
              <w:t>A missed, paid appointment no longer sits in 'paid' status forever, indistinguishable from an upcoming one.</w:t>
            </w:r>
          </w:p>
        </w:tc>
      </w:tr>
      <w:tr>
        <w:tc>
          <w:tcPr>
            <w:tcW w:type="dxa" w:w="567"/>
          </w:tcPr>
          <w:p>
            <w:r/>
            <w:r>
              <w:rPr>
                <w:sz w:val="19"/>
              </w:rPr>
              <w:t>4</w:t>
            </w:r>
          </w:p>
        </w:tc>
        <w:tc>
          <w:tcPr>
            <w:tcW w:type="dxa" w:w="5102"/>
          </w:tcPr>
          <w:p>
            <w:r/>
            <w:r>
              <w:rPr>
                <w:sz w:val="19"/>
              </w:rPr>
              <w:t>Added 'no_show' to event_relay.py's notification title map.</w:t>
            </w:r>
          </w:p>
        </w:tc>
        <w:tc>
          <w:tcPr>
            <w:tcW w:type="dxa" w:w="5102"/>
          </w:tcPr>
          <w:p>
            <w:r/>
            <w:r>
              <w:rPr>
                <w:sz w:val="19"/>
              </w:rPr>
              <w:t>Patients are now actually told when their appointment is marked no_show, manually or automatically.</w:t>
            </w:r>
          </w:p>
        </w:tc>
      </w:tr>
    </w:tbl>
    <w:p/>
    <w:p>
      <w:r>
        <w:br w:type="page"/>
      </w:r>
    </w:p>
    <w:p>
      <w:pPr>
        <w:pStyle w:val="Heading1"/>
      </w:pPr>
      <w:r>
        <w:t>Appendix — Key Source Files</w:t>
      </w:r>
    </w:p>
    <w:tbl>
      <w:tblPr>
        <w:tblStyle w:val="TableGrid"/>
        <w:tblW w:type="auto" w:w="0"/>
        <w:jc w:val="center"/>
        <w:tblLook w:firstColumn="1" w:firstRow="1" w:lastColumn="0" w:lastRow="0" w:noHBand="0" w:noVBand="1" w:val="04A0"/>
      </w:tblPr>
      <w:tblGrid>
        <w:gridCol w:w="4320"/>
        <w:gridCol w:w="4320"/>
      </w:tblGrid>
      <w:tr>
        <w:tc>
          <w:tcPr>
            <w:tcW w:type="dxa" w:w="4535"/>
            <w:shd w:val="clear" w:fill="09172E"/>
          </w:tcPr>
          <w:p>
            <w:r/>
            <w:r>
              <w:rPr>
                <w:b/>
                <w:color w:val="FFFFFF"/>
                <w:sz w:val="20"/>
              </w:rPr>
              <w:t>Concern</w:t>
            </w:r>
          </w:p>
        </w:tc>
        <w:tc>
          <w:tcPr>
            <w:tcW w:type="dxa" w:w="5102"/>
            <w:shd w:val="clear" w:fill="09172E"/>
          </w:tcPr>
          <w:p>
            <w:r/>
            <w:r>
              <w:rPr>
                <w:b/>
                <w:color w:val="FFFFFF"/>
                <w:sz w:val="20"/>
              </w:rPr>
              <w:t>File</w:t>
            </w:r>
          </w:p>
        </w:tc>
      </w:tr>
      <w:tr>
        <w:tc>
          <w:tcPr>
            <w:tcW w:type="dxa" w:w="4535"/>
          </w:tcPr>
          <w:p>
            <w:r/>
            <w:r>
              <w:rPr>
                <w:sz w:val="19"/>
              </w:rPr>
              <w:t>Appointment status FSM, booking, rescheduling</w:t>
            </w:r>
          </w:p>
        </w:tc>
        <w:tc>
          <w:tcPr>
            <w:tcW w:type="dxa" w:w="5102"/>
          </w:tcPr>
          <w:p>
            <w:r/>
            <w:r>
              <w:rPr>
                <w:sz w:val="19"/>
              </w:rPr>
              <w:t>backend/app/modules/scheduling/service.py</w:t>
            </w:r>
          </w:p>
        </w:tc>
      </w:tr>
      <w:tr>
        <w:tc>
          <w:tcPr>
            <w:tcW w:type="dxa" w:w="4535"/>
          </w:tcPr>
          <w:p>
            <w:r/>
            <w:r>
              <w:rPr>
                <w:sz w:val="19"/>
              </w:rPr>
              <w:t>Appointment/schedule routes</w:t>
            </w:r>
          </w:p>
        </w:tc>
        <w:tc>
          <w:tcPr>
            <w:tcW w:type="dxa" w:w="5102"/>
          </w:tcPr>
          <w:p>
            <w:r/>
            <w:r>
              <w:rPr>
                <w:sz w:val="19"/>
              </w:rPr>
              <w:t>backend/app/modules/scheduling/router.py</w:t>
            </w:r>
          </w:p>
        </w:tc>
      </w:tr>
      <w:tr>
        <w:tc>
          <w:tcPr>
            <w:tcW w:type="dxa" w:w="4535"/>
          </w:tcPr>
          <w:p>
            <w:r/>
            <w:r>
              <w:rPr>
                <w:sz w:val="19"/>
              </w:rPr>
              <w:t>Payment lifecycle, Razorpay integration, refunds, receipts</w:t>
            </w:r>
          </w:p>
        </w:tc>
        <w:tc>
          <w:tcPr>
            <w:tcW w:type="dxa" w:w="5102"/>
          </w:tcPr>
          <w:p>
            <w:r/>
            <w:r>
              <w:rPr>
                <w:sz w:val="19"/>
              </w:rPr>
              <w:t>backend/app/modules/payments/service.py</w:t>
            </w:r>
          </w:p>
        </w:tc>
      </w:tr>
      <w:tr>
        <w:tc>
          <w:tcPr>
            <w:tcW w:type="dxa" w:w="4535"/>
          </w:tcPr>
          <w:p>
            <w:r/>
            <w:r>
              <w:rPr>
                <w:sz w:val="19"/>
              </w:rPr>
              <w:t>Payment routes</w:t>
            </w:r>
          </w:p>
        </w:tc>
        <w:tc>
          <w:tcPr>
            <w:tcW w:type="dxa" w:w="5102"/>
          </w:tcPr>
          <w:p>
            <w:r/>
            <w:r>
              <w:rPr>
                <w:sz w:val="19"/>
              </w:rPr>
              <w:t>backend/app/modules/payments/router.py</w:t>
            </w:r>
          </w:p>
        </w:tc>
      </w:tr>
      <w:tr>
        <w:tc>
          <w:tcPr>
            <w:tcW w:type="dxa" w:w="4535"/>
          </w:tcPr>
          <w:p>
            <w:r/>
            <w:r>
              <w:rPr>
                <w:sz w:val="19"/>
              </w:rPr>
              <w:t>Hold sweeper</w:t>
            </w:r>
          </w:p>
        </w:tc>
        <w:tc>
          <w:tcPr>
            <w:tcW w:type="dxa" w:w="5102"/>
          </w:tcPr>
          <w:p>
            <w:r/>
            <w:r>
              <w:rPr>
                <w:sz w:val="19"/>
              </w:rPr>
              <w:t>backend/app/workers/hold_sweeper.py</w:t>
            </w:r>
          </w:p>
        </w:tc>
      </w:tr>
      <w:tr>
        <w:tc>
          <w:tcPr>
            <w:tcW w:type="dxa" w:w="4535"/>
          </w:tcPr>
          <w:p>
            <w:r/>
            <w:r>
              <w:rPr>
                <w:sz w:val="19"/>
              </w:rPr>
              <w:t>No-show sweeper  (new)</w:t>
            </w:r>
          </w:p>
        </w:tc>
        <w:tc>
          <w:tcPr>
            <w:tcW w:type="dxa" w:w="5102"/>
          </w:tcPr>
          <w:p>
            <w:r/>
            <w:r>
              <w:rPr>
                <w:sz w:val="19"/>
              </w:rPr>
              <w:t>backend/app/workers/no_show_sweeper.py</w:t>
            </w:r>
          </w:p>
        </w:tc>
      </w:tr>
      <w:tr>
        <w:tc>
          <w:tcPr>
            <w:tcW w:type="dxa" w:w="4535"/>
          </w:tcPr>
          <w:p>
            <w:r/>
            <w:r>
              <w:rPr>
                <w:sz w:val="19"/>
              </w:rPr>
              <w:t>Domain event → notification mapping</w:t>
            </w:r>
          </w:p>
        </w:tc>
        <w:tc>
          <w:tcPr>
            <w:tcW w:type="dxa" w:w="5102"/>
          </w:tcPr>
          <w:p>
            <w:r/>
            <w:r>
              <w:rPr>
                <w:sz w:val="19"/>
              </w:rPr>
              <w:t>backend/app/workers/event_relay.py</w:t>
            </w:r>
          </w:p>
        </w:tc>
      </w:tr>
      <w:tr>
        <w:tc>
          <w:tcPr>
            <w:tcW w:type="dxa" w:w="4535"/>
          </w:tcPr>
          <w:p>
            <w:r/>
            <w:r>
              <w:rPr>
                <w:sz w:val="19"/>
              </w:rPr>
              <w:t>All tunable settings</w:t>
            </w:r>
          </w:p>
        </w:tc>
        <w:tc>
          <w:tcPr>
            <w:tcW w:type="dxa" w:w="5102"/>
          </w:tcPr>
          <w:p>
            <w:r/>
            <w:r>
              <w:rPr>
                <w:sz w:val="19"/>
              </w:rPr>
              <w:t>backend/app/config.py</w:t>
            </w:r>
          </w:p>
        </w:tc>
      </w:tr>
      <w:tr>
        <w:tc>
          <w:tcPr>
            <w:tcW w:type="dxa" w:w="4535"/>
          </w:tcPr>
          <w:p>
            <w:r/>
            <w:r>
              <w:rPr>
                <w:sz w:val="19"/>
              </w:rPr>
              <w:t>Appointment table schema, constraints</w:t>
            </w:r>
          </w:p>
        </w:tc>
        <w:tc>
          <w:tcPr>
            <w:tcW w:type="dxa" w:w="5102"/>
          </w:tcPr>
          <w:p>
            <w:r/>
            <w:r>
              <w:rPr>
                <w:sz w:val="19"/>
              </w:rPr>
              <w:t>SQL/v1/30_appointments_spine.sql, 31_appointments_payment_states.sql, 43_mock_payment_lifecycle_lock.sql</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917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917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917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