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6B"/>
          <w:sz w:val="28"/>
          <w:szCs w:val="28"/>
        </w:rPr>
        <w:t xml:space="preserve">Simplika</w:t>
      </w:r>
    </w:p>
    <w:p>
      <w:pPr>
        <w:spacing w:after="300"/>
      </w:pPr>
      <w:r>
        <w:rPr>
          <w:i/>
          <w:iCs/>
          <w:color w:val="4B5A5C"/>
          <w:sz w:val="18"/>
          <w:szCs w:val="18"/>
        </w:rPr>
        <w:t xml:space="preserve">Modèle de procès-verbal d'assemblée générale — à adapter à votre situation</w:t>
      </w:r>
    </w:p>
    <w:p>
      <w:pPr>
        <w:pStyle w:val="Heading1"/>
        <w:spacing w:after="160" w:before="300"/>
      </w:pPr>
      <w:r>
        <w:rPr>
          <w:b/>
          <w:bCs/>
          <w:color w:val="17242E"/>
        </w:rPr>
        <w:t xml:space="preserve">Procès-verbal d'assemblée générale ordinaire</w:t>
      </w:r>
    </w:p>
    <w:p>
      <w:pPr>
        <w:spacing w:after="260"/>
      </w:pPr>
      <w:r>
        <w:rPr>
          <w:b w:val="false"/>
          <w:bCs w:val="false"/>
          <w:i w:val="false"/>
          <w:iCs w:val="false"/>
          <w:color w:val="222222"/>
          <w:sz w:val="21"/>
          <w:szCs w:val="21"/>
        </w:rPr>
        <w:t xml:space="preserve">Approbation des comptes annuels</w:t>
      </w:r>
    </w:p>
    <w:p>
      <w:pPr>
        <w:pStyle w:val="Heading2"/>
        <w:spacing w:after="120" w:before="260"/>
      </w:pPr>
      <w:r>
        <w:rPr>
          <w:b/>
          <w:bCs/>
          <w:color w:val="1F6F6B"/>
          <w:sz w:val="24"/>
          <w:szCs w:val="24"/>
        </w:rPr>
        <w:t xml:space="preserve">Identification de la société</w:t>
      </w:r>
    </w:p>
    <w:p>
      <w:pPr>
        <w:spacing w:after="120"/>
      </w:pPr>
      <w:r>
        <w:rPr>
          <w:b w:val="false"/>
          <w:bCs w:val="false"/>
          <w:i w:val="false"/>
          <w:iCs w:val="false"/>
          <w:color w:val="222222"/>
          <w:sz w:val="21"/>
          <w:szCs w:val="21"/>
        </w:rPr>
        <w:t xml:space="preserve">La société </w:t>
      </w:r>
      <w:r>
        <w:rPr>
          <w:b/>
          <w:bCs/>
          <w:color w:val="A6813C"/>
          <w:sz w:val="21"/>
          <w:szCs w:val="21"/>
        </w:rPr>
        <w:t xml:space="preserve">[NOM DE LA SOCIÉTÉ]</w:t>
      </w:r>
      <w:r>
        <w:rPr>
          <w:b w:val="false"/>
          <w:bCs w:val="false"/>
          <w:i w:val="false"/>
          <w:iCs w:val="false"/>
          <w:color w:val="222222"/>
          <w:sz w:val="21"/>
          <w:szCs w:val="21"/>
        </w:rPr>
        <w:t xml:space="preserve">, </w:t>
      </w:r>
      <w:r>
        <w:rPr>
          <w:b/>
          <w:bCs/>
          <w:color w:val="A6813C"/>
          <w:sz w:val="21"/>
          <w:szCs w:val="21"/>
        </w:rPr>
        <w:t xml:space="preserve">[FORME JURIDIQUE (SARL, SAS...)]</w:t>
      </w:r>
      <w:r>
        <w:rPr>
          <w:b w:val="false"/>
          <w:bCs w:val="false"/>
          <w:i w:val="false"/>
          <w:iCs w:val="false"/>
          <w:color w:val="222222"/>
          <w:sz w:val="21"/>
          <w:szCs w:val="21"/>
        </w:rPr>
        <w:t xml:space="preserve"> au capital social de </w:t>
      </w:r>
      <w:r>
        <w:rPr>
          <w:b/>
          <w:bCs/>
          <w:color w:val="A6813C"/>
          <w:sz w:val="21"/>
          <w:szCs w:val="21"/>
        </w:rPr>
        <w:t xml:space="preserve">[MONTANT DU CAPITAL]</w:t>
      </w:r>
      <w:r>
        <w:rPr>
          <w:b w:val="false"/>
          <w:bCs w:val="false"/>
          <w:i w:val="false"/>
          <w:iCs w:val="false"/>
          <w:color w:val="222222"/>
          <w:sz w:val="21"/>
          <w:szCs w:val="21"/>
        </w:rPr>
        <w:t xml:space="preserve"> €, dont le siège social est situé </w:t>
      </w:r>
      <w:r>
        <w:rPr>
          <w:b/>
          <w:bCs/>
          <w:color w:val="A6813C"/>
          <w:sz w:val="21"/>
          <w:szCs w:val="21"/>
        </w:rPr>
        <w:t xml:space="preserve">[ADRESSE DU SIÈGE SOCIAL]</w:t>
      </w:r>
      <w:r>
        <w:rPr>
          <w:b w:val="false"/>
          <w:bCs w:val="false"/>
          <w:i w:val="false"/>
          <w:iCs w:val="false"/>
          <w:color w:val="222222"/>
          <w:sz w:val="21"/>
          <w:szCs w:val="21"/>
        </w:rPr>
        <w:t xml:space="preserve">, immatriculée au registre du commerce et des sociétés de </w:t>
      </w:r>
      <w:r>
        <w:rPr>
          <w:b/>
          <w:bCs/>
          <w:color w:val="A6813C"/>
          <w:sz w:val="21"/>
          <w:szCs w:val="21"/>
        </w:rPr>
        <w:t xml:space="preserve">[VILLE D'IMMATRICULATION]</w:t>
      </w:r>
      <w:r>
        <w:rPr>
          <w:b w:val="false"/>
          <w:bCs w:val="false"/>
          <w:i w:val="false"/>
          <w:iCs w:val="false"/>
          <w:color w:val="222222"/>
          <w:sz w:val="21"/>
          <w:szCs w:val="21"/>
        </w:rPr>
        <w:t xml:space="preserve"> sous le numéro </w:t>
      </w:r>
      <w:r>
        <w:rPr>
          <w:b/>
          <w:bCs/>
          <w:color w:val="A6813C"/>
          <w:sz w:val="21"/>
          <w:szCs w:val="21"/>
        </w:rPr>
        <w:t xml:space="preserve">[NUMÉRO SIREN]</w:t>
      </w:r>
      <w:r>
        <w:rPr>
          <w:b w:val="false"/>
          <w:bCs w:val="false"/>
          <w:i w:val="false"/>
          <w:iCs w:val="false"/>
          <w:color w:val="222222"/>
          <w:sz w:val="21"/>
          <w:szCs w:val="21"/>
        </w:rPr>
        <w:t xml:space="preserve"> (ci-après la « Société »).</w:t>
      </w:r>
    </w:p>
    <w:p>
      <w:pPr>
        <w:pStyle w:val="Heading2"/>
        <w:spacing w:after="120" w:before="260"/>
      </w:pPr>
      <w:r>
        <w:rPr>
          <w:b/>
          <w:bCs/>
          <w:color w:val="1F6F6B"/>
          <w:sz w:val="24"/>
          <w:szCs w:val="24"/>
        </w:rPr>
        <w:t xml:space="preserve">Tenue de l'assemblée</w:t>
      </w:r>
    </w:p>
    <w:p>
      <w:pPr>
        <w:spacing w:after="120"/>
      </w:pPr>
      <w:r>
        <w:rPr>
          <w:b w:val="false"/>
          <w:bCs w:val="false"/>
          <w:i w:val="false"/>
          <w:iCs w:val="false"/>
          <w:color w:val="222222"/>
          <w:sz w:val="21"/>
          <w:szCs w:val="21"/>
        </w:rPr>
        <w:t xml:space="preserve">Le </w:t>
      </w:r>
      <w:r>
        <w:rPr>
          <w:b/>
          <w:bCs/>
          <w:color w:val="A6813C"/>
          <w:sz w:val="21"/>
          <w:szCs w:val="21"/>
        </w:rPr>
        <w:t xml:space="preserve">[DATE DE L'ASSEMBLÉE]</w:t>
      </w:r>
      <w:r>
        <w:rPr>
          <w:b w:val="false"/>
          <w:bCs w:val="false"/>
          <w:i w:val="false"/>
          <w:iCs w:val="false"/>
          <w:color w:val="222222"/>
          <w:sz w:val="21"/>
          <w:szCs w:val="21"/>
        </w:rPr>
        <w:t xml:space="preserve">, à </w:t>
      </w:r>
      <w:r>
        <w:rPr>
          <w:b/>
          <w:bCs/>
          <w:color w:val="A6813C"/>
          <w:sz w:val="21"/>
          <w:szCs w:val="21"/>
        </w:rPr>
        <w:t xml:space="preserve">[HEURE]</w:t>
      </w:r>
      <w:r>
        <w:rPr>
          <w:b w:val="false"/>
          <w:bCs w:val="false"/>
          <w:i w:val="false"/>
          <w:iCs w:val="false"/>
          <w:color w:val="222222"/>
          <w:sz w:val="21"/>
          <w:szCs w:val="21"/>
        </w:rPr>
        <w:t xml:space="preserve">, les associés (ou actionnaires) de la Société se sont réunis en assemblée générale ordinaire au siège social, sur convocation faite par </w:t>
      </w:r>
      <w:r>
        <w:rPr>
          <w:b/>
          <w:bCs/>
          <w:color w:val="A6813C"/>
          <w:sz w:val="21"/>
          <w:szCs w:val="21"/>
        </w:rPr>
        <w:t xml:space="preserve">[NOM DU GÉRANT / PRÉSIDENT]</w:t>
      </w:r>
      <w:r>
        <w:rPr>
          <w:b w:val="false"/>
          <w:bCs w:val="false"/>
          <w:i w:val="false"/>
          <w:iCs w:val="false"/>
          <w:color w:val="222222"/>
          <w:sz w:val="21"/>
          <w:szCs w:val="21"/>
        </w:rPr>
        <w:t xml:space="preserve">, conformément aux statuts.</w:t>
      </w:r>
    </w:p>
    <w:p>
      <w:pPr>
        <w:spacing w:after="120"/>
      </w:pPr>
      <w:r>
        <w:rPr>
          <w:b w:val="false"/>
          <w:bCs w:val="false"/>
          <w:i w:val="false"/>
          <w:iCs w:val="false"/>
          <w:color w:val="222222"/>
          <w:sz w:val="21"/>
          <w:szCs w:val="21"/>
        </w:rPr>
        <w:t xml:space="preserve">Il a été établi une feuille de présence, signée par chaque associé présent ou son mandataire, et annexée au présent procès-verbal.</w:t>
      </w:r>
    </w:p>
    <w:p>
      <w:pPr>
        <w:pStyle w:val="Heading2"/>
        <w:spacing w:after="120" w:before="260"/>
      </w:pPr>
      <w:r>
        <w:rPr>
          <w:b/>
          <w:bCs/>
          <w:color w:val="1F6F6B"/>
          <w:sz w:val="24"/>
          <w:szCs w:val="24"/>
        </w:rPr>
        <w:t xml:space="preserve">Présents et représentés</w:t>
      </w:r>
    </w:p>
    <w:p>
      <w:pPr>
        <w:spacing w:after="120"/>
      </w:pPr>
      <w:r>
        <w:rPr>
          <w:b w:val="false"/>
          <w:bCs w:val="false"/>
          <w:i w:val="false"/>
          <w:iCs w:val="false"/>
          <w:color w:val="222222"/>
          <w:sz w:val="21"/>
          <w:szCs w:val="21"/>
        </w:rPr>
        <w:t xml:space="preserve">Sont présents ou représentés :</w:t>
      </w:r>
    </w:p>
    <w:p>
      <w:pPr>
        <w:pStyle w:val="ListParagraph"/>
        <w:numPr>
          <w:ilvl w:val="0"/>
          <w:numId w:val="1"/>
        </w:numPr>
        <w:spacing w:after="60"/>
      </w:pPr>
      <w:r>
        <w:rPr>
          <w:b/>
          <w:bCs/>
          <w:color w:val="A6813C"/>
          <w:sz w:val="21"/>
          <w:szCs w:val="21"/>
        </w:rPr>
        <w:t xml:space="preserve">[NOM ASSOCIÉ 1]</w:t>
      </w:r>
      <w:r>
        <w:rPr>
          <w:b w:val="false"/>
          <w:bCs w:val="false"/>
          <w:i w:val="false"/>
          <w:iCs w:val="false"/>
          <w:color w:val="222222"/>
          <w:sz w:val="21"/>
          <w:szCs w:val="21"/>
        </w:rPr>
        <w:t xml:space="preserve">, détenant </w:t>
      </w:r>
      <w:r>
        <w:rPr>
          <w:b/>
          <w:bCs/>
          <w:color w:val="A6813C"/>
          <w:sz w:val="21"/>
          <w:szCs w:val="21"/>
        </w:rPr>
        <w:t xml:space="preserve">[NOMBRE DE PARTS]</w:t>
      </w:r>
      <w:r>
        <w:rPr>
          <w:b w:val="false"/>
          <w:bCs w:val="false"/>
          <w:i w:val="false"/>
          <w:iCs w:val="false"/>
          <w:color w:val="222222"/>
          <w:sz w:val="21"/>
          <w:szCs w:val="21"/>
        </w:rPr>
        <w:t xml:space="preserve"> parts sociales</w:t>
      </w:r>
    </w:p>
    <w:p>
      <w:pPr>
        <w:pStyle w:val="ListParagraph"/>
        <w:numPr>
          <w:ilvl w:val="0"/>
          <w:numId w:val="1"/>
        </w:numPr>
        <w:spacing w:after="60"/>
      </w:pPr>
      <w:r>
        <w:rPr>
          <w:b/>
          <w:bCs/>
          <w:color w:val="A6813C"/>
          <w:sz w:val="21"/>
          <w:szCs w:val="21"/>
        </w:rPr>
        <w:t xml:space="preserve">[NOM ASSOCIÉ 2]</w:t>
      </w:r>
      <w:r>
        <w:rPr>
          <w:b w:val="false"/>
          <w:bCs w:val="false"/>
          <w:i w:val="false"/>
          <w:iCs w:val="false"/>
          <w:color w:val="222222"/>
          <w:sz w:val="21"/>
          <w:szCs w:val="21"/>
        </w:rPr>
        <w:t xml:space="preserve">, détenant </w:t>
      </w:r>
      <w:r>
        <w:rPr>
          <w:b/>
          <w:bCs/>
          <w:color w:val="A6813C"/>
          <w:sz w:val="21"/>
          <w:szCs w:val="21"/>
        </w:rPr>
        <w:t xml:space="preserve">[NOMBRE DE PARTS]</w:t>
      </w:r>
      <w:r>
        <w:rPr>
          <w:b w:val="false"/>
          <w:bCs w:val="false"/>
          <w:i w:val="false"/>
          <w:iCs w:val="false"/>
          <w:color w:val="222222"/>
          <w:sz w:val="21"/>
          <w:szCs w:val="21"/>
        </w:rPr>
        <w:t xml:space="preserve"> parts sociales</w:t>
      </w:r>
    </w:p>
    <w:p>
      <w:pPr>
        <w:spacing w:after="120"/>
      </w:pPr>
      <w:r>
        <w:rPr>
          <w:b w:val="false"/>
          <w:bCs w:val="false"/>
          <w:i w:val="false"/>
          <w:iCs w:val="false"/>
          <w:color w:val="222222"/>
          <w:sz w:val="21"/>
          <w:szCs w:val="21"/>
        </w:rPr>
        <w:t xml:space="preserve">Le nombre total de parts représentées est de </w:t>
      </w:r>
      <w:r>
        <w:rPr>
          <w:b/>
          <w:bCs/>
          <w:color w:val="A6813C"/>
          <w:sz w:val="21"/>
          <w:szCs w:val="21"/>
        </w:rPr>
        <w:t xml:space="preserve">[TOTAL DES PARTS]</w:t>
      </w:r>
      <w:r>
        <w:rPr>
          <w:b w:val="false"/>
          <w:bCs w:val="false"/>
          <w:i w:val="false"/>
          <w:iCs w:val="false"/>
          <w:color w:val="222222"/>
          <w:sz w:val="21"/>
          <w:szCs w:val="21"/>
        </w:rPr>
        <w:t xml:space="preserve">, soit </w:t>
      </w:r>
      <w:r>
        <w:rPr>
          <w:b/>
          <w:bCs/>
          <w:color w:val="A6813C"/>
          <w:sz w:val="21"/>
          <w:szCs w:val="21"/>
        </w:rPr>
        <w:t xml:space="preserve">[POURCENTAGE]</w:t>
      </w:r>
      <w:r>
        <w:rPr>
          <w:b w:val="false"/>
          <w:bCs w:val="false"/>
          <w:i w:val="false"/>
          <w:iCs w:val="false"/>
          <w:color w:val="222222"/>
          <w:sz w:val="21"/>
          <w:szCs w:val="21"/>
        </w:rPr>
        <w:t xml:space="preserve">% du capital social. L'assemblée peut valablement délibérer.</w:t>
      </w:r>
    </w:p>
    <w:p>
      <w:pPr>
        <w:pStyle w:val="Heading2"/>
        <w:spacing w:after="120" w:before="260"/>
      </w:pPr>
      <w:r>
        <w:rPr>
          <w:b/>
          <w:bCs/>
          <w:color w:val="1F6F6B"/>
          <w:sz w:val="24"/>
          <w:szCs w:val="24"/>
        </w:rPr>
        <w:t xml:space="preserve">Bureau de l'assemblée</w:t>
      </w:r>
    </w:p>
    <w:p>
      <w:pPr>
        <w:spacing w:after="120"/>
      </w:pPr>
      <w:r>
        <w:rPr>
          <w:b w:val="false"/>
          <w:bCs w:val="false"/>
          <w:i w:val="false"/>
          <w:iCs w:val="false"/>
          <w:color w:val="222222"/>
          <w:sz w:val="21"/>
          <w:szCs w:val="21"/>
        </w:rPr>
        <w:t xml:space="preserve">L'assemblée est présidée par </w:t>
      </w:r>
      <w:r>
        <w:rPr>
          <w:b/>
          <w:bCs/>
          <w:color w:val="A6813C"/>
          <w:sz w:val="21"/>
          <w:szCs w:val="21"/>
        </w:rPr>
        <w:t xml:space="preserve">[NOM DU PRÉSIDENT DE SÉANCE]</w:t>
      </w:r>
      <w:r>
        <w:rPr>
          <w:b w:val="false"/>
          <w:bCs w:val="false"/>
          <w:i w:val="false"/>
          <w:iCs w:val="false"/>
          <w:color w:val="222222"/>
          <w:sz w:val="21"/>
          <w:szCs w:val="21"/>
        </w:rPr>
        <w:t xml:space="preserve">.</w:t>
      </w:r>
    </w:p>
    <w:p>
      <w:pPr>
        <w:pStyle w:val="Heading2"/>
        <w:spacing w:after="120" w:before="260"/>
      </w:pPr>
      <w:r>
        <w:rPr>
          <w:b/>
          <w:bCs/>
          <w:color w:val="1F6F6B"/>
          <w:sz w:val="24"/>
          <w:szCs w:val="24"/>
        </w:rPr>
        <w:t xml:space="preserve">Ordre du jour</w:t>
      </w:r>
    </w:p>
    <w:p>
      <w:pPr>
        <w:pStyle w:val="ListParagraph"/>
        <w:numPr>
          <w:ilvl w:val="0"/>
          <w:numId w:val="1"/>
        </w:numPr>
        <w:spacing w:after="60"/>
      </w:pPr>
      <w:r>
        <w:rPr>
          <w:b w:val="false"/>
          <w:bCs w:val="false"/>
          <w:i w:val="false"/>
          <w:iCs w:val="false"/>
          <w:color w:val="222222"/>
          <w:sz w:val="21"/>
          <w:szCs w:val="21"/>
        </w:rPr>
        <w:t xml:space="preserve">Rapport de gestion de l'exercice clos le </w:t>
      </w:r>
      <w:r>
        <w:rPr>
          <w:b/>
          <w:bCs/>
          <w:color w:val="A6813C"/>
          <w:sz w:val="21"/>
          <w:szCs w:val="21"/>
        </w:rPr>
        <w:t xml:space="preserve">[DATE DE CLÔTURE]</w:t>
      </w:r>
    </w:p>
    <w:p>
      <w:pPr>
        <w:pStyle w:val="ListParagraph"/>
        <w:numPr>
          <w:ilvl w:val="0"/>
          <w:numId w:val="1"/>
        </w:numPr>
        <w:spacing w:after="60"/>
      </w:pPr>
      <w:r>
        <w:rPr>
          <w:b w:val="false"/>
          <w:bCs w:val="false"/>
          <w:i w:val="false"/>
          <w:iCs w:val="false"/>
          <w:color w:val="222222"/>
          <w:sz w:val="21"/>
          <w:szCs w:val="21"/>
        </w:rPr>
        <w:t xml:space="preserve">Approbation des comptes annuels de l'exercice clos le </w:t>
      </w:r>
      <w:r>
        <w:rPr>
          <w:b/>
          <w:bCs/>
          <w:color w:val="A6813C"/>
          <w:sz w:val="21"/>
          <w:szCs w:val="21"/>
        </w:rPr>
        <w:t xml:space="preserve">[DATE DE CLÔTURE]</w:t>
      </w:r>
    </w:p>
    <w:p>
      <w:pPr>
        <w:pStyle w:val="ListParagraph"/>
        <w:numPr>
          <w:ilvl w:val="0"/>
          <w:numId w:val="1"/>
        </w:numPr>
        <w:spacing w:after="60"/>
      </w:pPr>
      <w:r>
        <w:rPr>
          <w:b w:val="false"/>
          <w:bCs w:val="false"/>
          <w:i w:val="false"/>
          <w:iCs w:val="false"/>
          <w:color w:val="222222"/>
          <w:sz w:val="21"/>
          <w:szCs w:val="21"/>
        </w:rPr>
        <w:t xml:space="preserve">Affectation du résultat de l'exercice</w:t>
      </w:r>
    </w:p>
    <w:p>
      <w:pPr>
        <w:pStyle w:val="ListParagraph"/>
        <w:numPr>
          <w:ilvl w:val="0"/>
          <w:numId w:val="1"/>
        </w:numPr>
        <w:spacing w:after="60"/>
      </w:pPr>
      <w:r>
        <w:rPr>
          <w:b w:val="false"/>
          <w:bCs w:val="false"/>
          <w:i w:val="false"/>
          <w:iCs w:val="false"/>
          <w:color w:val="222222"/>
          <w:sz w:val="21"/>
          <w:szCs w:val="21"/>
        </w:rPr>
        <w:t xml:space="preserve">Quitus au(x) dirigeant(s) pour sa/leur gestion</w:t>
      </w:r>
    </w:p>
    <w:p>
      <w:pPr>
        <w:pStyle w:val="ListParagraph"/>
        <w:numPr>
          <w:ilvl w:val="0"/>
          <w:numId w:val="1"/>
        </w:numPr>
        <w:spacing w:after="60"/>
      </w:pPr>
      <w:r>
        <w:rPr>
          <w:b w:val="false"/>
          <w:bCs w:val="false"/>
          <w:i w:val="false"/>
          <w:iCs w:val="false"/>
          <w:color w:val="222222"/>
          <w:sz w:val="21"/>
          <w:szCs w:val="21"/>
        </w:rPr>
        <w:t xml:space="preserve">Questions diverses</w:t>
      </w:r>
    </w:p>
    <w:p>
      <w:r>
        <w:br w:type="page"/>
      </w:r>
    </w:p>
    <w:p>
      <w:pPr>
        <w:pStyle w:val="Heading2"/>
        <w:spacing w:after="120" w:before="260"/>
      </w:pPr>
      <w:r>
        <w:rPr>
          <w:b/>
          <w:bCs/>
          <w:color w:val="1F6F6B"/>
          <w:sz w:val="24"/>
          <w:szCs w:val="24"/>
        </w:rPr>
        <w:t xml:space="preserve">Première résolution — Approbation des comptes</w:t>
      </w:r>
    </w:p>
    <w:p>
      <w:pPr>
        <w:spacing w:after="120"/>
      </w:pPr>
      <w:r>
        <w:rPr>
          <w:b w:val="false"/>
          <w:bCs w:val="false"/>
          <w:i w:val="false"/>
          <w:iCs w:val="false"/>
          <w:color w:val="222222"/>
          <w:sz w:val="21"/>
          <w:szCs w:val="21"/>
        </w:rPr>
        <w:t xml:space="preserve">L'assemblée générale, statuant aux conditions de quorum et de majorité requises pour les assemblées générales ordinaires, après avoir pris connaissance du rapport de gestion, approuve les comptes annuels de l'exercice clos le </w:t>
      </w:r>
      <w:r>
        <w:rPr>
          <w:b/>
          <w:bCs/>
          <w:color w:val="A6813C"/>
          <w:sz w:val="21"/>
          <w:szCs w:val="21"/>
        </w:rPr>
        <w:t xml:space="preserve">[DATE DE CLÔTURE]</w:t>
      </w:r>
      <w:r>
        <w:rPr>
          <w:b w:val="false"/>
          <w:bCs w:val="false"/>
          <w:i w:val="false"/>
          <w:iCs w:val="false"/>
          <w:color w:val="222222"/>
          <w:sz w:val="21"/>
          <w:szCs w:val="21"/>
        </w:rPr>
        <w:t xml:space="preserve">, tels qu'ils lui ont été présentés, se soldant par un </w:t>
      </w:r>
      <w:r>
        <w:rPr>
          <w:b/>
          <w:bCs/>
          <w:color w:val="A6813C"/>
          <w:sz w:val="21"/>
          <w:szCs w:val="21"/>
        </w:rPr>
        <w:t xml:space="preserve">[BÉNÉFICE / PERTE]</w:t>
      </w:r>
      <w:r>
        <w:rPr>
          <w:b w:val="false"/>
          <w:bCs w:val="false"/>
          <w:i w:val="false"/>
          <w:iCs w:val="false"/>
          <w:color w:val="222222"/>
          <w:sz w:val="21"/>
          <w:szCs w:val="21"/>
        </w:rPr>
        <w:t xml:space="preserve"> de </w:t>
      </w:r>
      <w:r>
        <w:rPr>
          <w:b/>
          <w:bCs/>
          <w:color w:val="A6813C"/>
          <w:sz w:val="21"/>
          <w:szCs w:val="21"/>
        </w:rPr>
        <w:t xml:space="preserve">[MONTANT]</w:t>
      </w:r>
      <w:r>
        <w:rPr>
          <w:b w:val="false"/>
          <w:bCs w:val="false"/>
          <w:i w:val="false"/>
          <w:iCs w:val="false"/>
          <w:color w:val="222222"/>
          <w:sz w:val="21"/>
          <w:szCs w:val="21"/>
        </w:rPr>
        <w:t xml:space="preserve"> €, ainsi que les opérations traduites dans ces comptes.</w:t>
      </w:r>
    </w:p>
    <w:p>
      <w:pPr>
        <w:spacing w:after="120"/>
      </w:pPr>
      <w:r>
        <w:rPr>
          <w:b w:val="false"/>
          <w:bCs w:val="false"/>
          <w:i w:val="false"/>
          <w:iCs w:val="false"/>
          <w:color w:val="222222"/>
          <w:sz w:val="21"/>
          <w:szCs w:val="21"/>
        </w:rPr>
        <w:t xml:space="preserve">Cette résolution est adoptée à </w:t>
      </w:r>
      <w:r>
        <w:rPr>
          <w:b/>
          <w:bCs/>
          <w:color w:val="A6813C"/>
          <w:sz w:val="21"/>
          <w:szCs w:val="21"/>
        </w:rPr>
        <w:t xml:space="preserve">[UNANIMITÉ / MAJORITÉ DE X VOIX]</w:t>
      </w:r>
      <w:r>
        <w:rPr>
          <w:b w:val="false"/>
          <w:bCs w:val="false"/>
          <w:i w:val="false"/>
          <w:iCs w:val="false"/>
          <w:color w:val="222222"/>
          <w:sz w:val="21"/>
          <w:szCs w:val="21"/>
        </w:rPr>
        <w:t xml:space="preserve">.</w:t>
      </w:r>
    </w:p>
    <w:p>
      <w:pPr>
        <w:pStyle w:val="Heading2"/>
        <w:spacing w:after="120" w:before="260"/>
      </w:pPr>
      <w:r>
        <w:rPr>
          <w:b/>
          <w:bCs/>
          <w:color w:val="1F6F6B"/>
          <w:sz w:val="24"/>
          <w:szCs w:val="24"/>
        </w:rPr>
        <w:t xml:space="preserve">Deuxième résolution — Affectation du résultat</w:t>
      </w:r>
    </w:p>
    <w:p>
      <w:pPr>
        <w:spacing w:after="120"/>
      </w:pPr>
      <w:r>
        <w:rPr>
          <w:b w:val="false"/>
          <w:bCs w:val="false"/>
          <w:i w:val="false"/>
          <w:iCs w:val="false"/>
          <w:color w:val="222222"/>
          <w:sz w:val="21"/>
          <w:szCs w:val="21"/>
        </w:rPr>
        <w:t xml:space="preserve">L'assemblée générale décide d'affecter le résultat de l'exercice de la manière suivante : </w:t>
      </w:r>
      <w:r>
        <w:rPr>
          <w:b/>
          <w:bCs/>
          <w:color w:val="A6813C"/>
          <w:sz w:val="21"/>
          <w:szCs w:val="21"/>
        </w:rPr>
        <w:t xml:space="preserve">[DÉTAIL DE L'AFFECTATION (report à nouveau, réserve légale, distribution de dividendes...)]</w:t>
      </w:r>
      <w:r>
        <w:rPr>
          <w:b w:val="false"/>
          <w:bCs w:val="false"/>
          <w:i w:val="false"/>
          <w:iCs w:val="false"/>
          <w:color w:val="222222"/>
          <w:sz w:val="21"/>
          <w:szCs w:val="21"/>
        </w:rPr>
        <w:t xml:space="preserve">.</w:t>
      </w:r>
    </w:p>
    <w:p>
      <w:pPr>
        <w:spacing w:after="120"/>
      </w:pPr>
      <w:r>
        <w:rPr>
          <w:b w:val="false"/>
          <w:bCs w:val="false"/>
          <w:i w:val="false"/>
          <w:iCs w:val="false"/>
          <w:color w:val="222222"/>
          <w:sz w:val="21"/>
          <w:szCs w:val="21"/>
        </w:rPr>
        <w:t xml:space="preserve">Cette résolution est adoptée à </w:t>
      </w:r>
      <w:r>
        <w:rPr>
          <w:b/>
          <w:bCs/>
          <w:color w:val="A6813C"/>
          <w:sz w:val="21"/>
          <w:szCs w:val="21"/>
        </w:rPr>
        <w:t xml:space="preserve">[UNANIMITÉ / MAJORITÉ DE X VOIX]</w:t>
      </w:r>
      <w:r>
        <w:rPr>
          <w:b w:val="false"/>
          <w:bCs w:val="false"/>
          <w:i w:val="false"/>
          <w:iCs w:val="false"/>
          <w:color w:val="222222"/>
          <w:sz w:val="21"/>
          <w:szCs w:val="21"/>
        </w:rPr>
        <w:t xml:space="preserve">.</w:t>
      </w:r>
    </w:p>
    <w:p>
      <w:pPr>
        <w:pStyle w:val="Heading2"/>
        <w:spacing w:after="120" w:before="260"/>
      </w:pPr>
      <w:r>
        <w:rPr>
          <w:b/>
          <w:bCs/>
          <w:color w:val="1F6F6B"/>
          <w:sz w:val="24"/>
          <w:szCs w:val="24"/>
        </w:rPr>
        <w:t xml:space="preserve">Troisième résolution — Quitus</w:t>
      </w:r>
    </w:p>
    <w:p>
      <w:pPr>
        <w:spacing w:after="120"/>
      </w:pPr>
      <w:r>
        <w:rPr>
          <w:b w:val="false"/>
          <w:bCs w:val="false"/>
          <w:i w:val="false"/>
          <w:iCs w:val="false"/>
          <w:color w:val="222222"/>
          <w:sz w:val="21"/>
          <w:szCs w:val="21"/>
        </w:rPr>
        <w:t xml:space="preserve">L'assemblée générale donne quitus entier et sans réserve à </w:t>
      </w:r>
      <w:r>
        <w:rPr>
          <w:b/>
          <w:bCs/>
          <w:color w:val="A6813C"/>
          <w:sz w:val="21"/>
          <w:szCs w:val="21"/>
        </w:rPr>
        <w:t xml:space="preserve">[NOM DU/DES DIRIGEANT(S)]</w:t>
      </w:r>
      <w:r>
        <w:rPr>
          <w:b w:val="false"/>
          <w:bCs w:val="false"/>
          <w:i w:val="false"/>
          <w:iCs w:val="false"/>
          <w:color w:val="222222"/>
          <w:sz w:val="21"/>
          <w:szCs w:val="21"/>
        </w:rPr>
        <w:t xml:space="preserve"> pour l'exécution de son/leur mandat au titre de l'exercice écoulé.</w:t>
      </w:r>
    </w:p>
    <w:p>
      <w:pPr>
        <w:spacing w:after="120"/>
      </w:pPr>
      <w:r>
        <w:rPr>
          <w:b w:val="false"/>
          <w:bCs w:val="false"/>
          <w:i w:val="false"/>
          <w:iCs w:val="false"/>
          <w:color w:val="222222"/>
          <w:sz w:val="21"/>
          <w:szCs w:val="21"/>
        </w:rPr>
        <w:t xml:space="preserve">Cette résolution est adoptée à </w:t>
      </w:r>
      <w:r>
        <w:rPr>
          <w:b/>
          <w:bCs/>
          <w:color w:val="A6813C"/>
          <w:sz w:val="21"/>
          <w:szCs w:val="21"/>
        </w:rPr>
        <w:t xml:space="preserve">[UNANIMITÉ / MAJORITÉ DE X VOIX]</w:t>
      </w:r>
      <w:r>
        <w:rPr>
          <w:b w:val="false"/>
          <w:bCs w:val="false"/>
          <w:i w:val="false"/>
          <w:iCs w:val="false"/>
          <w:color w:val="222222"/>
          <w:sz w:val="21"/>
          <w:szCs w:val="21"/>
        </w:rPr>
        <w:t xml:space="preserve">.</w:t>
      </w:r>
    </w:p>
    <w:p>
      <w:pPr>
        <w:pStyle w:val="Heading2"/>
        <w:spacing w:after="120" w:before="260"/>
      </w:pPr>
      <w:r>
        <w:rPr>
          <w:b/>
          <w:bCs/>
          <w:color w:val="1F6F6B"/>
          <w:sz w:val="24"/>
          <w:szCs w:val="24"/>
        </w:rPr>
        <w:t xml:space="preserve">Situation des dividendes des trois derniers exercices</w:t>
      </w:r>
    </w:p>
    <w:p>
      <w:pPr>
        <w:spacing w:after="120"/>
      </w:pPr>
      <w:r>
        <w:rPr>
          <w:b w:val="false"/>
          <w:bCs w:val="false"/>
          <w:i w:val="false"/>
          <w:iCs w:val="false"/>
          <w:color w:val="222222"/>
          <w:sz w:val="21"/>
          <w:szCs w:val="21"/>
        </w:rPr>
        <w:t xml:space="preserve">Conformément à la loi, il est rappelé qu'aucun dividende n'a été distribué au titre des trois derniers exercices</w:t>
      </w:r>
      <w:r>
        <w:rPr>
          <w:b w:val="false"/>
          <w:bCs w:val="false"/>
          <w:i w:val="false"/>
          <w:iCs w:val="false"/>
          <w:color w:val="222222"/>
          <w:sz w:val="21"/>
          <w:szCs w:val="21"/>
        </w:rPr>
        <w:t xml:space="preserve"> — </w:t>
      </w:r>
      <w:r>
        <w:rPr>
          <w:b/>
          <w:bCs/>
          <w:color w:val="A6813C"/>
          <w:sz w:val="21"/>
          <w:szCs w:val="21"/>
        </w:rPr>
        <w:t xml:space="preserve">[OU : préciser les montants distribués le cas échéant]</w:t>
      </w:r>
      <w:r>
        <w:rPr>
          <w:b w:val="false"/>
          <w:bCs w:val="false"/>
          <w:i w:val="false"/>
          <w:iCs w:val="false"/>
          <w:color w:val="222222"/>
          <w:sz w:val="21"/>
          <w:szCs w:val="21"/>
        </w:rPr>
        <w:t xml:space="preserve">.</w:t>
      </w:r>
    </w:p>
    <w:p>
      <w:pPr>
        <w:pStyle w:val="Heading2"/>
        <w:spacing w:after="120" w:before="260"/>
      </w:pPr>
      <w:r>
        <w:rPr>
          <w:b/>
          <w:bCs/>
          <w:color w:val="1F6F6B"/>
          <w:sz w:val="24"/>
          <w:szCs w:val="24"/>
        </w:rPr>
        <w:t xml:space="preserve">Clôture</w:t>
      </w:r>
    </w:p>
    <w:p>
      <w:pPr>
        <w:spacing w:after="120"/>
      </w:pPr>
      <w:r>
        <w:rPr>
          <w:b w:val="false"/>
          <w:bCs w:val="false"/>
          <w:i w:val="false"/>
          <w:iCs w:val="false"/>
          <w:color w:val="222222"/>
          <w:sz w:val="21"/>
          <w:szCs w:val="21"/>
        </w:rPr>
        <w:t xml:space="preserve">L'ordre du jour étant épuisé, la séance est levée à </w:t>
      </w:r>
      <w:r>
        <w:rPr>
          <w:b/>
          <w:bCs/>
          <w:color w:val="A6813C"/>
          <w:sz w:val="21"/>
          <w:szCs w:val="21"/>
        </w:rPr>
        <w:t xml:space="preserve">[HEURE DE FIN]</w:t>
      </w:r>
      <w:r>
        <w:rPr>
          <w:b w:val="false"/>
          <w:bCs w:val="false"/>
          <w:i w:val="false"/>
          <w:iCs w:val="false"/>
          <w:color w:val="222222"/>
          <w:sz w:val="21"/>
          <w:szCs w:val="21"/>
        </w:rPr>
        <w:t xml:space="preserve">.</w:t>
      </w:r>
    </w:p>
    <w:p>
      <w:pPr>
        <w:spacing w:after="120"/>
      </w:pPr>
      <w:r>
        <w:rPr>
          <w:b w:val="false"/>
          <w:bCs w:val="false"/>
          <w:i w:val="false"/>
          <w:iCs w:val="false"/>
          <w:color w:val="222222"/>
          <w:sz w:val="21"/>
          <w:szCs w:val="21"/>
        </w:rPr>
        <w:t xml:space="preserve">De tout ce qui précède, il a été dressé le présent procès-verbal, signé par le président de séance.</w:t>
      </w:r>
    </w:p>
    <w:p>
      <w:pPr>
        <w:spacing w:after="60" w:before="400"/>
      </w:pPr>
      <w:r>
        <w:rPr>
          <w:b w:val="false"/>
          <w:bCs w:val="false"/>
          <w:i w:val="false"/>
          <w:iCs w:val="false"/>
          <w:color w:val="222222"/>
          <w:sz w:val="21"/>
          <w:szCs w:val="21"/>
        </w:rPr>
        <w:t xml:space="preserve">Le président de séance : </w:t>
      </w:r>
      <w:r>
        <w:rPr>
          <w:b w:val="false"/>
          <w:bCs w:val="false"/>
          <w:i w:val="false"/>
          <w:iCs w:val="false"/>
          <w:color w:val="222222"/>
          <w:sz w:val="21"/>
          <w:szCs w:val="21"/>
        </w:rPr>
        <w:t xml:space="preserve">_________________________</w:t>
      </w:r>
    </w:p>
    <w:p>
      <w:pPr>
        <w:spacing w:after="60" w:before="400"/>
      </w:pPr>
      <w:r>
        <w:rPr>
          <w:b w:val="false"/>
          <w:bCs w:val="false"/>
          <w:i w:val="false"/>
          <w:iCs w:val="false"/>
          <w:color w:val="222222"/>
          <w:sz w:val="21"/>
          <w:szCs w:val="21"/>
        </w:rPr>
        <w:t xml:space="preserve">Un associé (le cas échéant) : </w:t>
      </w:r>
      <w:r>
        <w:rPr>
          <w:b w:val="false"/>
          <w:bCs w:val="false"/>
          <w:i w:val="false"/>
          <w:iCs w:val="false"/>
          <w:color w:val="222222"/>
          <w:sz w:val="21"/>
          <w:szCs w:val="21"/>
        </w:rPr>
        <w:t xml:space="preserve">_________________________</w:t>
      </w:r>
    </w:p>
    <w:p>
      <w:pPr>
        <w:pBdr>
          <w:bottom w:val="single" w:color="D7DAD2" w:sz="6" w:space="8"/>
        </w:pBdr>
        <w:spacing w:after="200"/>
      </w:pPr>
    </w:p>
    <w:p>
      <w:pPr>
        <w:spacing w:before="100"/>
      </w:pPr>
      <w:r>
        <w:rPr>
          <w:i/>
          <w:iCs/>
          <w:color w:val="4B5A5C"/>
          <w:sz w:val="18"/>
          <w:szCs w:val="18"/>
        </w:rPr>
        <w:t xml:space="preserve">Rappel : ce procès-verbal doit être conservé dans le registre des délibérations de la société, et accompagner le dépôt des comptes annuels au greffe (dans le mois suivant l'assemblée, 2 mois en cas de dépôt électronique).</w:t>
      </w:r>
    </w:p>
    <w:p>
      <w:pPr>
        <w:spacing w:before="200"/>
      </w:pPr>
      <w:r>
        <w:rPr>
          <w:i/>
          <w:iCs/>
          <w:color w:val="4B5A5C"/>
          <w:sz w:val="18"/>
          <w:szCs w:val="18"/>
        </w:rPr>
        <w:t xml:space="preserve">Ce modèle est fourni à titre indicatif par Simplika et ne remplace pas l'avis d'un expert-comptable ou d'un avocat pour les situations particulières (pertes importantes, distribution de dividendes, changement de dirigeant...).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2026-08-16T14:06:54.858Z</dcterms:created>
  <dcterms:modified xsi:type="dcterms:W3CDTF">2026-08-16T14:06:54.872Z</dcterms:modified>
</cp:coreProperties>
</file>

<file path=docProps/custom.xml><?xml version="1.0" encoding="utf-8"?>
<Properties xmlns="http://schemas.openxmlformats.org/officeDocument/2006/custom-properties" xmlns:vt="http://schemas.openxmlformats.org/officeDocument/2006/docPropsVTypes"/>
</file>