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rmorant Garamond, Garamond, Georgia, serif" w:cs="Cormorant Garamond, Garamond, Georgia, serif" w:eastAsia="Cormorant Garamond, Garamond, Georgia, serif" w:hAnsi="Cormorant Garamond, Garamond, Georgia, serif"/>
          <w:b/>
          <w:bCs/>
          <w:color w:val="0A1628"/>
          <w:sz w:val="56"/>
          <w:szCs w:val="56"/>
        </w:rPr>
        <w:t xml:space="preserve">Shahzaib </w:t>
      </w:r>
      <w:r>
        <w:rPr>
          <w:rFonts w:ascii="Cormorant Garamond, Garamond, Georgia, serif" w:cs="Cormorant Garamond, Garamond, Georgia, serif" w:eastAsia="Cormorant Garamond, Garamond, Georgia, serif" w:hAnsi="Cormorant Garamond, Garamond, Georgia, serif"/>
          <w:b/>
          <w:bCs/>
          <w:i/>
          <w:iCs/>
          <w:color w:val="C8900A"/>
          <w:sz w:val="56"/>
          <w:szCs w:val="56"/>
        </w:rPr>
        <w:t xml:space="preserve">Ali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4A5568"/>
          <w:sz w:val="19"/>
          <w:szCs w:val="19"/>
        </w:rPr>
        <w:t xml:space="preserve">BS Economist  ·  Digital Builder  ·  Research &amp; Analytics</w:t>
      </w:r>
    </w:p>
    <w:p>
      <w:pPr>
        <w:pBdr>
          <w:bottom w:val="single" w:color="C8900A" w:sz="10" w:space="4"/>
        </w:pBdr>
        <w:spacing w:after="60"/>
      </w:pPr>
      <w:r>
        <w:rPr>
          <w:rFonts w:ascii="Calibri" w:cs="Calibri" w:eastAsia="Calibri" w:hAnsi="Calibri"/>
          <w:color w:val="4A5568"/>
          <w:sz w:val="17"/>
          <w:szCs w:val="17"/>
        </w:rPr>
        <w:t xml:space="preserve">📧 contactzaibii@gmail.com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 |   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📱 +92 322 0201347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 |   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🔗 linkedin.com/in/shahzaibali-economist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 |   </w:t>
      </w:r>
      <w:r>
        <w:rPr>
          <w:rFonts w:ascii="Calibri" w:cs="Calibri" w:eastAsia="Calibri" w:hAnsi="Calibri"/>
          <w:color w:val="4A5568"/>
          <w:sz w:val="17"/>
          <w:szCs w:val="17"/>
        </w:rPr>
        <w:t xml:space="preserve">📍 Toba Tek Singh, Punjab, Pakistan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PROFILE SUMMARY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5568"/>
          <w:sz w:val="18"/>
          <w:szCs w:val="18"/>
        </w:rPr>
        <w:t xml:space="preserve">BS Economics graduate from an HEC-recognised institution with hands-on experience in government documentation, international remote work, and digital tool development. Proficient in MS Office Suite, Stata, and EViews. Independently built and deployed two web productivity tools in a live government environment. Seeking roles in banking, research, analytics, policy, or corporate operations.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EDUCATION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BS Economics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GCUF Affiliated Govt. Graduate College, Toba Tek Singh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Nov 2022 – Jun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4A5568"/>
          <w:sz w:val="17"/>
          <w:szCs w:val="17"/>
        </w:rPr>
        <w:t xml:space="preserve">Estimated CGPA: 3.15 / 4.0  ·  HEC-recognised  ·  Result Awaiting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5568"/>
          <w:sz w:val="17"/>
          <w:szCs w:val="17"/>
        </w:rPr>
        <w:t xml:space="preserve">Relevant Coursework: Money &amp; Banking, Monetary Economics, Islamic Economics, Econometrics, Macroeconomics, Microeconomics, Development Economics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Class Representative (CR): Primary liaison between Economics faculty and 40+ students for two consecutive years; coordinated academic schedules, exam arrangements, and official communications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FSc Pre-Engineering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Govt. Graduate College, Toba Tek Singh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Oct 2019 – Dec 2021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4A5568"/>
          <w:sz w:val="17"/>
          <w:szCs w:val="17"/>
        </w:rPr>
        <w:t xml:space="preserve">Board of Intermediate &amp; Secondary Education (BISE), Faisalabad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Matriculation — Computer Science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Govt. Islamia Secondary School, Toba Tek Singh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Sep 2017 – Oct 2019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4A5568"/>
          <w:sz w:val="17"/>
          <w:szCs w:val="17"/>
        </w:rPr>
        <w:t xml:space="preserve">Board of Intermediate &amp; Secondary Education (BISE), Faisalabad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PROFESSIONAL EXPERIENCE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Office Clerk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State Life Insurance Corporation of Pakistan · Toba Tek Singh Area Office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May 2026 – Jul 2026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Designed and deployed two internal web productivity tools (PrintDesk &amp; Policy Record) on personal initiative; a third was in active development at the area manager's direct request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Managed end-to-end documentation workflow: receiving, verifying, filing, and processing insurance policy records in a formal government environment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Digitized and maintained policy records in Excel; composed structured staff data reports for area management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Drafted official correspondence and internal communications; ensured all paperwork was audit-ready at all times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Uploaded and tracked completed cases on the organisational portal following thorough documentation review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Online Communication Manager — Vehicle Shipments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Remote Client · California, USA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Nov 2023 – Mar 2024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Coordinated logistics data for 15+ international client accounts, processing 20+ vehicle shipments weekly with zero errors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Served as primary point of contact across time zones; maintained audit-ready digital logs of all client interactions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Online Product Listing Expert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Macropick.com · Remote, California, USA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Dec 2023 – May 2024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Published 50+ verified product listings daily with accurate pricing and descriptions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Conducted QA audits across 200+ live listings to maintain data accuracy and compliance standards</w:t>
      </w:r>
    </w:p>
    <w:p>
      <w:pPr>
        <w:spacing w:after="30" w:before="14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Online Bill Payment Specialist (Part-time)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  · 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Local Business · Toba Tek Singh</w:t>
      </w:r>
      <w:r>
        <w:rPr>
          <w:rFonts w:ascii="Calibri Mono" w:cs="Calibri Mono" w:eastAsia="Calibri Mono" w:hAnsi="Calibri Mono"/>
          <w:b/>
          <w:bCs/>
          <w:color w:val="C8900A"/>
          <w:sz w:val="17"/>
          <w:szCs w:val="17"/>
        </w:rPr>
        <w:t xml:space="preserve">    Jan 2023 – May 2025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Managed digital financial transactions for local businesses with full confidentiality and zero errors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Maintained error-free Excel ledgers for monthly reconciliation and audit trails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FINAL YEAR RESEARCH</w:t>
      </w:r>
    </w:p>
    <w:p>
      <w:pPr>
        <w:spacing w:after="20" w:before="60"/>
      </w:pPr>
      <w:r>
        <w:rPr>
          <w:rFonts w:ascii="Calibri" w:cs="Calibri" w:eastAsia="Calibri" w:hAnsi="Calibri"/>
          <w:b/>
          <w:bCs/>
          <w:color w:val="0A1628"/>
          <w:sz w:val="18"/>
          <w:szCs w:val="18"/>
        </w:rPr>
        <w:t xml:space="preserve">Thesis: </w:t>
      </w:r>
      <w:r>
        <w:rPr>
          <w:rFonts w:ascii="Calibri" w:cs="Calibri" w:eastAsia="Calibri" w:hAnsi="Calibri"/>
          <w:i/>
          <w:iCs/>
          <w:color w:val="4A5568"/>
          <w:sz w:val="18"/>
          <w:szCs w:val="18"/>
        </w:rPr>
        <w:t xml:space="preserve">"The Nexus of R&amp;D, Absorptive Capacity, and Innovation: Evidence from Pakistani Enterprises"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5568"/>
          <w:sz w:val="17"/>
          <w:szCs w:val="17"/>
        </w:rPr>
        <w:t xml:space="preserve">Supervisor: Dr. Muhammad Zeeshan Younas · Lecturer, Applied Economics &amp; Research Methods · GCUF Affiliated Govt. Graduate College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SKILLS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0A1628"/>
          <w:sz w:val="18"/>
          <w:szCs w:val="18"/>
        </w:rPr>
        <w:t xml:space="preserve">Technical: 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MS Office Suite (Word, Excel, PowerPoint)  ·  Stata  ·  EViews  ·  WordPress  ·  Canva  ·  LaTeX (Overleaf)  ·  Touch Typing (Proficient)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0A1628"/>
          <w:sz w:val="18"/>
          <w:szCs w:val="18"/>
        </w:rPr>
        <w:t xml:space="preserve">Analytical: 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Econometric Modelling  ·  Probit/Logistic Regression  ·  Financial Data Management  ·  Record Keeping &amp; Reconciliation  ·  Report Writing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color w:val="0A1628"/>
          <w:sz w:val="18"/>
          <w:szCs w:val="18"/>
        </w:rPr>
        <w:t xml:space="preserve">Soft Skills: 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Client Communication  ·  Problem Solving  ·  Critical Thinking  ·  Time Management  ·  Team Coordination  ·  Adaptability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CERTIFICATIONS &amp; ACHIEVEMENTS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Fundamentals of Digital Marketing — Google Digital Garage (Aug 2021)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Life Saver Certificate &amp; Basic Community Safety — 1122 Rescue Service, Punjab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1st Position — Divisional Quiz Competition (Independence History), Govt. Graduate College Samanabad, Faisalabad (Aug 2025)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color w:val="4A5568"/>
          <w:sz w:val="18"/>
          <w:szCs w:val="18"/>
        </w:rPr>
        <w:t xml:space="preserve">2nd Position — Seerat-un-Nabi Quiz Competition, Govt. Islamia Graduate College, Faisalabad (Aug 2025)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LANGUAGES</w:t>
      </w:r>
    </w:p>
    <w:p>
      <w:pPr>
        <w:spacing w:after="30" w:before="30"/>
      </w:pPr>
      <w:r>
        <w:rPr>
          <w:rFonts w:ascii="Calibri" w:cs="Calibri" w:eastAsia="Calibri" w:hAnsi="Calibri"/>
          <w:b w:val="false"/>
          <w:bCs w:val="false"/>
          <w:color w:val="0A1628"/>
          <w:sz w:val="17"/>
          <w:szCs w:val="17"/>
        </w:rPr>
        <w:t xml:space="preserve">Urdu (Native)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A1628"/>
          <w:sz w:val="17"/>
          <w:szCs w:val="17"/>
        </w:rPr>
        <w:t xml:space="preserve">Punjabi (Native)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A1628"/>
          <w:sz w:val="17"/>
          <w:szCs w:val="17"/>
        </w:rPr>
        <w:t xml:space="preserve">English (Proficient)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A1628"/>
          <w:sz w:val="17"/>
          <w:szCs w:val="17"/>
        </w:rPr>
        <w:t xml:space="preserve">Arabic (Basic)</w:t>
      </w:r>
      <w:r>
        <w:rPr>
          <w:rFonts w:ascii="Calibri" w:cs="Calibri" w:eastAsia="Calibri" w:hAnsi="Calibri"/>
          <w:color w:val="C8900A"/>
          <w:sz w:val="17"/>
          <w:szCs w:val="17"/>
        </w:rPr>
        <w:t xml:space="preserve">  ·  </w:t>
      </w:r>
      <w:r>
        <w:rPr>
          <w:rFonts w:ascii="Calibri" w:cs="Calibri" w:eastAsia="Calibri" w:hAnsi="Calibri"/>
          <w:b w:val="false"/>
          <w:bCs w:val="false"/>
          <w:color w:val="0A1628"/>
          <w:sz w:val="17"/>
          <w:szCs w:val="17"/>
        </w:rPr>
        <w:t xml:space="preserve">Turkish (Basic)</w:t>
      </w:r>
    </w:p>
    <w:p>
      <w:pPr>
        <w:pBdr>
          <w:bottom w:val="single" w:color="C8900A" w:sz="6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0A1628"/>
          <w:sz w:val="20"/>
          <w:szCs w:val="20"/>
        </w:rPr>
        <w:t xml:space="preserve">REFERENCE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0A1628"/>
          <w:sz w:val="19"/>
          <w:szCs w:val="19"/>
        </w:rPr>
        <w:t xml:space="preserve">Dr. Muhammad Zeeshan Younas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5568"/>
          <w:sz w:val="17"/>
          <w:szCs w:val="17"/>
        </w:rPr>
        <w:t xml:space="preserve">Lecturer, Applied Economics and Research Methods · Higher Education Department Punjab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A5568"/>
          <w:sz w:val="17"/>
          <w:szCs w:val="17"/>
        </w:rPr>
        <w:t xml:space="preserve">mzeeshan@eco.qau.edu.pk  ·  +92-345-7485596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A5568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Shahzaib Ali — CV</dc:title>
  <dc:creator>Shahzaib Ali</dc:creator>
  <cp:lastModifiedBy>Un-named</cp:lastModifiedBy>
  <cp:revision>1</cp:revision>
  <dcterms:created xsi:type="dcterms:W3CDTF">2026-07-21T08:05:04.499Z</dcterms:created>
  <dcterms:modified xsi:type="dcterms:W3CDTF">2026-07-21T08:05:04.511Z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