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MANUAL DETALHADO</w:t>
        <w:br/>
        <w:t>EXTRATOR DIRF + MOTOR PREVIDENCIÁRIO</w:t>
      </w:r>
    </w:p>
    <w:p>
      <w:pPr>
        <w:jc w:val="center"/>
      </w:pPr>
      <w:r>
        <w:rPr>
          <w:sz w:val="26"/>
        </w:rPr>
        <w:t>V1.2.4 — Operação, mecânica, auditoria e critérios de verificação</w:t>
      </w:r>
    </w:p>
    <w:p>
      <w:r>
        <w:t>Documento funcional e operacional da versão 1.2.4, incluindo a nova tolerância configurável e o padrão brasileiro de apresentação.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1. Identificação da versão</w:t>
      </w:r>
    </w:p>
    <w:p>
      <w:r>
        <w:t>2. 2. Objetivo do sistema</w:t>
      </w:r>
    </w:p>
    <w:p>
      <w:r>
        <w:t>3. 3. Princípio de preservação do RAW</w:t>
      </w:r>
    </w:p>
    <w:p>
      <w:r>
        <w:t>4. 4. Fluxo completo</w:t>
      </w:r>
    </w:p>
    <w:p>
      <w:r>
        <w:t>5. 5. Entrada de arquivos</w:t>
      </w:r>
    </w:p>
    <w:p>
      <w:r>
        <w:t>6. 6. Campos extraídos</w:t>
      </w:r>
    </w:p>
    <w:p>
      <w:r>
        <w:t>7. 7. 📄 Extração e filtros — função</w:t>
      </w:r>
    </w:p>
    <w:p>
      <w:r>
        <w:t>8. 8. 📄 Extração e filtros — padrão brasileiro</w:t>
      </w:r>
    </w:p>
    <w:p>
      <w:r>
        <w:t>9. 9. Copiar para Excel</w:t>
      </w:r>
    </w:p>
    <w:p>
      <w:r>
        <w:t>10. 10. 🔗 Agrupamento — conceito</w:t>
      </w:r>
    </w:p>
    <w:p>
      <w:r>
        <w:t>11. 11. 🔗 Agrupamento — seleção inteligente</w:t>
      </w:r>
    </w:p>
    <w:p>
      <w:r>
        <w:t>12. 12. 🔗 Agrupamento — estados das fontes</w:t>
      </w:r>
    </w:p>
    <w:p>
      <w:r>
        <w:t>13. 13. 🔗 Agrupamento — comandos</w:t>
      </w:r>
    </w:p>
    <w:p>
      <w:r>
        <w:t>14. 14. 🧩 Classificação — universo exibido</w:t>
      </w:r>
    </w:p>
    <w:p>
      <w:r>
        <w:t>15. 15. 🧩 Classificação — categorias</w:t>
      </w:r>
    </w:p>
    <w:p>
      <w:r>
        <w:t>16. 16. Código DIRF não é alíquota</w:t>
      </w:r>
    </w:p>
    <w:p>
      <w:r>
        <w:t>17. 17. Alíquota efetiva observada</w:t>
      </w:r>
    </w:p>
    <w:p>
      <w:r>
        <w:t>18. 18. 🔎 Verificação — novo modelo anual</w:t>
      </w:r>
    </w:p>
    <w:p>
      <w:r>
        <w:t>19. 19. 🔎 Verificação — carregamento automático</w:t>
      </w:r>
    </w:p>
    <w:p>
      <w:r>
        <w:t>20. 20. 🔎 Verificação — resumo anual</w:t>
      </w:r>
    </w:p>
    <w:p>
      <w:r>
        <w:t>21. 21. 🔎 Verificação — tabela mensal</w:t>
      </w:r>
    </w:p>
    <w:p>
      <w:r>
        <w:t>22. 22. Critério de tolerância</w:t>
      </w:r>
    </w:p>
    <w:p>
      <w:r>
        <w:t>23. 23. Tolerância personalizada pelo usuário</w:t>
      </w:r>
    </w:p>
    <w:p>
      <w:r>
        <w:t>24. 24. Rastreabilidade da tolerância</w:t>
      </w:r>
    </w:p>
    <w:p>
      <w:r>
        <w:t>25. 25. Exemplo de interpretação</w:t>
      </w:r>
    </w:p>
    <w:p>
      <w:r>
        <w:t>26. 26. Metodologia tradicional</w:t>
      </w:r>
    </w:p>
    <w:p>
      <w:r>
        <w:t>27. 27. Metodologia progressiva</w:t>
      </w:r>
    </w:p>
    <w:p>
      <w:r>
        <w:t>28. 28. Histórico 2017–2026</w:t>
      </w:r>
    </w:p>
    <w:p>
      <w:r>
        <w:t>29. 29. Mudanças dentro do ano</w:t>
      </w:r>
    </w:p>
    <w:p>
      <w:r>
        <w:t>30. 30. Múltiplos vínculos</w:t>
      </w:r>
    </w:p>
    <w:p>
      <w:r>
        <w:t>31. 31. 🧮 Apuração — 11% e 20%</w:t>
      </w:r>
    </w:p>
    <w:p>
      <w:r>
        <w:t>32. 32. 🧮 Estados de segurança do motor</w:t>
      </w:r>
    </w:p>
    <w:p>
      <w:r>
        <w:t>33. 33. 📊 Demonstração horizontal</w:t>
      </w:r>
    </w:p>
    <w:p>
      <w:r>
        <w:t>34. 34. ⬇️ Exportação</w:t>
      </w:r>
    </w:p>
    <w:p>
      <w:r>
        <w:t>35. 35. Registro bruto e auditoria</w:t>
      </w:r>
    </w:p>
    <w:p>
      <w:r>
        <w:t>36. 36. Validação da extração</w:t>
      </w:r>
    </w:p>
    <w:p>
      <w:r>
        <w:t>37. 37. 13º salário</w:t>
      </w:r>
    </w:p>
    <w:p>
      <w:r>
        <w:t>38. 38. Interface brasileira — regra geral</w:t>
      </w:r>
    </w:p>
    <w:p>
      <w:r>
        <w:t>39. 39. Procedimento recomendado de análise</w:t>
      </w:r>
    </w:p>
    <w:p>
      <w:r>
        <w:t>40. 40. Como interpretar “Compatível”</w:t>
      </w:r>
    </w:p>
    <w:p>
      <w:r>
        <w:t>41. 41. Como interpretar “Para análise”</w:t>
      </w:r>
    </w:p>
    <w:p>
      <w:r>
        <w:t>42. 42. O que a V1.2.4 implementa</w:t>
      </w:r>
    </w:p>
    <w:p>
      <w:r>
        <w:t>43. 43. O que permanece em validação</w:t>
      </w:r>
    </w:p>
    <w:p>
      <w:r>
        <w:t>44. 44. Checklist final</w:t>
      </w:r>
    </w:p>
    <w:p>
      <w:r>
        <w:t>45. 45. Princípio de projeto</w:t>
      </w:r>
    </w:p>
    <w:p>
      <w:r>
        <w:br w:type="page"/>
      </w:r>
    </w:p>
    <w:p>
      <w:pPr>
        <w:pStyle w:val="Heading1"/>
      </w:pPr>
      <w:r>
        <w:t>1. Identificação da versão</w:t>
      </w:r>
    </w:p>
    <w:p>
      <w:r>
        <w:t>Sistema: Extrator DIRF + Motor Previdenciário</w:t>
      </w:r>
    </w:p>
    <w:p>
      <w:r>
        <w:t>Versão: V1.2.4</w:t>
      </w:r>
    </w:p>
    <w:p>
      <w:r>
        <w:t>Finalidade deste manual: documentar a operação da aplicação, a mecânica das suas guias, a separação entre dados RAW e camadas de análise, os critérios de verificação e as regras de apresentação da interface.</w:t>
      </w:r>
    </w:p>
    <w:p>
      <w:pPr>
        <w:pStyle w:val="Heading1"/>
      </w:pPr>
      <w:r>
        <w:t>2. Objetivo do sistema</w:t>
      </w:r>
    </w:p>
    <w:p>
      <w:r>
        <w:t>A aplicação transforma uma ou mais DIRFs em uma base estruturada e auditável para posterior análise previdenciária. O projeto foi construído em camadas para evitar que decisões de classificação ou cálculo destruam a informação original.</w:t>
      </w:r>
    </w:p>
    <w:p>
      <w:r>
        <w:t>O sistema atual combina extração documental, filtros, agrupamento de fontes pagadoras, classificação previdenciária, consulta à série histórica de tabelas, verificação anual com cálculo mensal, apuração das categorias 11% e 20%, demonstração horizontal e exportação.</w:t>
      </w:r>
    </w:p>
    <w:p>
      <w:pPr>
        <w:pStyle w:val="Heading1"/>
      </w:pPr>
      <w:r>
        <w:t>3. Princípio de preservação do RAW</w:t>
      </w:r>
    </w:p>
    <w:p>
      <w:r>
        <w:t>O RAW é a camada de origem. Selecionar uma fonte, desmarcá-la, classificá-la ou retirá-la da demonstração não exclui seus registros.</w:t>
      </w:r>
    </w:p>
    <w:p>
      <w:r>
        <w:t>A regra operacional é:</w:t>
      </w:r>
    </w:p>
    <w:p>
      <w:r>
        <w:t>Dado extraído → preservado.</w:t>
      </w:r>
    </w:p>
    <w:p>
      <w:r>
        <w:t>Seleção → apenas define participação nas camadas posteriores.</w:t>
      </w:r>
    </w:p>
    <w:p>
      <w:r>
        <w:t>Classificação → atribui uma categoria para análise.</w:t>
      </w:r>
    </w:p>
    <w:p>
      <w:r>
        <w:t>Cálculo → produz resultado derivado.</w:t>
      </w:r>
    </w:p>
    <w:p>
      <w:r>
        <w:t>Se uma decisão posterior precisar ser revista, o usuário deve conseguir voltar ao registro extraído.</w:t>
      </w:r>
    </w:p>
    <w:p>
      <w:pPr>
        <w:pStyle w:val="Heading1"/>
      </w:pPr>
      <w:r>
        <w:t>4. Fluxo completo</w:t>
      </w:r>
    </w:p>
    <w:p>
      <w:r>
        <w:t>O fluxo da V1.2.4 é:</w:t>
      </w:r>
    </w:p>
    <w:p>
      <w:r>
        <w:t>DIRF PDF</w:t>
      </w:r>
    </w:p>
    <w:p>
      <w:r>
        <w:t>↓</w:t>
      </w:r>
    </w:p>
    <w:p>
      <w:r>
        <w:t>Extração RAW</w:t>
      </w:r>
    </w:p>
    <w:p>
      <w:r>
        <w:t>↓</w:t>
      </w:r>
    </w:p>
    <w:p>
      <w:r>
        <w:t>📄 Extração e filtros</w:t>
      </w:r>
    </w:p>
    <w:p>
      <w:r>
        <w:t>↓</w:t>
      </w:r>
    </w:p>
    <w:p>
      <w:r>
        <w:t>🔗 Agrupamento de vínculos / fontes</w:t>
      </w:r>
    </w:p>
    <w:p>
      <w:r>
        <w:t>↓</w:t>
      </w:r>
    </w:p>
    <w:p>
      <w:r>
        <w:t>🧩 Classificação previdenciária</w:t>
      </w:r>
    </w:p>
    <w:p>
      <w:r>
        <w:t>↓</w:t>
      </w:r>
    </w:p>
    <w:p>
      <w:r>
        <w:t>🔎 Verificação anual por fonte, calculada competência a competência</w:t>
      </w:r>
    </w:p>
    <w:p>
      <w:r>
        <w:t>↓</w:t>
      </w:r>
    </w:p>
    <w:p>
      <w:r>
        <w:t>🧮 Apuração</w:t>
      </w:r>
    </w:p>
    <w:p>
      <w:r>
        <w:t>↓</w:t>
      </w:r>
    </w:p>
    <w:p>
      <w:r>
        <w:t>📊 Demonstração</w:t>
      </w:r>
    </w:p>
    <w:p>
      <w:r>
        <w:t>↓</w:t>
      </w:r>
    </w:p>
    <w:p>
      <w:r>
        <w:t>⬇️ Exportação e auditoria</w:t>
      </w:r>
    </w:p>
    <w:p>
      <w:r>
        <w:t>A verificação progressiva continua sendo uma bancada independente. A integração definitiva da progressiva ao motor principal ainda não foi concluída.</w:t>
      </w:r>
    </w:p>
    <w:p>
      <w:r>
        <w:br w:type="page"/>
      </w:r>
    </w:p>
    <w:p>
      <w:pPr>
        <w:pStyle w:val="Heading1"/>
      </w:pPr>
      <w:r>
        <w:t>5. Entrada de arquivos</w:t>
      </w:r>
    </w:p>
    <w:p>
      <w:r>
        <w:t>Na barra lateral, carregue uma ou mais DIRFs em PDF. Cada arquivo é processado individualmente.</w:t>
      </w:r>
    </w:p>
    <w:p>
      <w:r>
        <w:t>O sistema preserva o nome do arquivo de origem, a página e os elementos de identificação necessários à auditoria. Se houver falha em um arquivo, a aplicação informa o arquivo afetado. Se nenhum registro reconhecível for encontrado, não há base para executar as etapas seguintes.</w:t>
      </w:r>
    </w:p>
    <w:p>
      <w:pPr>
        <w:pStyle w:val="Heading1"/>
      </w:pPr>
      <w:r>
        <w:t>6. Campos extraídos</w:t>
      </w:r>
    </w:p>
    <w:p>
      <w:r>
        <w:t>O registro estruturado pode conter identificação do beneficiário, CPF quando presente, nome do declarante, CNPJ, ano-calendário, código e descrição da receita, competência, tipo de competência, rendimento tributável, IRRF, Previdência Oficial, dependentes, pensão alimentícia, desconto simplificado, previdência complementar, compensações judiciais, fundo/clube, processo, página e arquivo de origem.</w:t>
      </w:r>
    </w:p>
    <w:p>
      <w:r>
        <w:t>Nem todo campo é usado pelo motor atual. A preservação existe para consulta, auditoria e evolução futura.</w:t>
      </w:r>
    </w:p>
    <w:p>
      <w:pPr>
        <w:pStyle w:val="Heading1"/>
      </w:pPr>
      <w:r>
        <w:t>7. 📄 Extração e filtros — função</w:t>
      </w:r>
    </w:p>
    <w:p>
      <w:r>
        <w:t>A primeira guia permite conferir as declarações reconhecidas e consultar os registros extraídos.</w:t>
      </w:r>
    </w:p>
    <w:p>
      <w:r>
        <w:t>A consulta pode ser filtrada por:</w:t>
      </w:r>
    </w:p>
    <w:p>
      <w:pPr>
        <w:pStyle w:val="ListBullet"/>
      </w:pPr>
      <w:r>
        <w:t>• ano;</w:t>
      </w:r>
    </w:p>
    <w:p>
      <w:pPr>
        <w:pStyle w:val="ListBullet"/>
      </w:pPr>
      <w:r>
        <w:t>• declarante;</w:t>
      </w:r>
    </w:p>
    <w:p>
      <w:pPr>
        <w:pStyle w:val="ListBullet"/>
      </w:pPr>
      <w:r>
        <w:t>• CNPJ;</w:t>
      </w:r>
    </w:p>
    <w:p>
      <w:pPr>
        <w:pStyle w:val="ListBullet"/>
      </w:pPr>
      <w:r>
        <w:t>• código DIRF;</w:t>
      </w:r>
    </w:p>
    <w:p>
      <w:pPr>
        <w:pStyle w:val="ListBullet"/>
      </w:pPr>
      <w:r>
        <w:t>• tipo;</w:t>
      </w:r>
    </w:p>
    <w:p>
      <w:pPr>
        <w:pStyle w:val="ListBullet"/>
      </w:pPr>
      <w:r>
        <w:t>• grupo previdenciário;</w:t>
      </w:r>
    </w:p>
    <w:p>
      <w:pPr>
        <w:pStyle w:val="ListBullet"/>
      </w:pPr>
      <w:r>
        <w:t>• competência.</w:t>
      </w:r>
    </w:p>
    <w:p>
      <w:r>
        <w:t>O resultado operacional apresenta Declarante, CNPJ, Competência, Rendimentos, Imposto e Previdência.</w:t>
      </w:r>
    </w:p>
    <w:p>
      <w:pPr>
        <w:pStyle w:val="Heading1"/>
      </w:pPr>
      <w:r>
        <w:t>8. 📄 Extração e filtros — padrão brasileiro</w:t>
      </w:r>
    </w:p>
    <w:p>
      <w:r>
        <w:t>A interface utiliza convenções brasileiras.</w:t>
      </w:r>
    </w:p>
    <w:p>
      <w:r>
        <w:t>Competência mensal: MM/AAAA, por exemplo `01/2020`.</w:t>
      </w:r>
    </w:p>
    <w:p>
      <w:r>
        <w:t>Data completa: DD/MM/AAAA.</w:t>
      </w:r>
    </w:p>
    <w:p>
      <w:r>
        <w:t>Valores: `R$ 1.234,56`.</w:t>
      </w:r>
    </w:p>
    <w:p>
      <w:r>
        <w:t>Percentuais: `7,50%`.</w:t>
      </w:r>
    </w:p>
    <w:p>
      <w:r>
        <w:t>CNPJ: `00.360.305/0001-04`.</w:t>
      </w:r>
    </w:p>
    <w:p>
      <w:r>
        <w:t>Os formatos técnicos internos podem continuar diferentes para processamento. A mudança é de apresentação ao usuário, não de estrutura interna.</w:t>
      </w:r>
    </w:p>
    <w:p>
      <w:pPr>
        <w:pStyle w:val="Heading1"/>
      </w:pPr>
      <w:r>
        <w:t>9. Copiar para Excel</w:t>
      </w:r>
    </w:p>
    <w:p>
      <w:r>
        <w:t>O botão “COPIAR PARA EXCEL” copia a tabela filtrada para a área de transferência em formato tabulado.</w:t>
      </w:r>
    </w:p>
    <w:p>
      <w:r>
        <w:t>O usuário pode abrir o Excel e colar diretamente. A operação não modifica a base original e não substitui a exportação estruturada.</w:t>
      </w:r>
    </w:p>
    <w:p>
      <w:pPr>
        <w:pStyle w:val="Heading1"/>
      </w:pPr>
      <w:r>
        <w:t>10. 🔗 Agrupamento — conceito</w:t>
      </w:r>
    </w:p>
    <w:p>
      <w:r>
        <w:t>O agrupamento consolida as fontes pagadoras pelo CNPJ do declarante. O nome da fonte é o identificador visual principal e o CNPJ é mantido como conferência.</w:t>
      </w:r>
    </w:p>
    <w:p>
      <w:r>
        <w:t>Uma fonte pode possuir mais de um código DIRF. Nesse caso, os códigos aparecem juntos no cartão da fonte, evitando repetir a mesma fonte apenas porque existem registros de naturezas distintas.</w:t>
      </w:r>
    </w:p>
    <w:p>
      <w:pPr>
        <w:pStyle w:val="Heading1"/>
      </w:pPr>
      <w:r>
        <w:t>11. 🔗 Agrupamento — seleção inteligente</w:t>
      </w:r>
    </w:p>
    <w:p>
      <w:r>
        <w:t>A seleção inicial é uma sugestão, não uma decisão jurídica.</w:t>
      </w:r>
    </w:p>
    <w:p>
      <w:r>
        <w:t>Códigos tratados pela regra inicial como fontes financeiras/investimentos — 5706, 5557, 6800, 6813 e 8053 — ficam fora da seleção inicial quando o conjunto de códigos da fonte é exclusivamente desse grupo.</w:t>
      </w:r>
    </w:p>
    <w:p>
      <w:r>
        <w:t>Fontes sem remuneração mensal e sem Previdência Oficial mensal também ficam fora da seleção inicial.</w:t>
      </w:r>
    </w:p>
    <w:p>
      <w:r>
        <w:t>As demais fontes são sugeridas para análise. O usuário pode incluir ou retirar qualquer fonte manualmente.</w:t>
      </w:r>
    </w:p>
    <w:p>
      <w:pPr>
        <w:pStyle w:val="Heading1"/>
      </w:pPr>
      <w:r>
        <w:t>12. 🔗 Agrupamento — estados das fontes</w:t>
      </w:r>
    </w:p>
    <w:p>
      <w:r>
        <w:t>As fontes são visualmente separadas entre sugeridas para análise e outras fontes não selecionadas por padrão.</w:t>
      </w:r>
    </w:p>
    <w:p>
      <w:r>
        <w:t>“Não selecionada” não significa “não previdenciária”. Significa apenas que a fonte não participará das camadas posteriores até que seja incluída.</w:t>
      </w:r>
    </w:p>
    <w:p>
      <w:r>
        <w:t>Isso permite manter fontes financeiras, judiciais ou de natureza ainda não definida no RAW sem obrigar o sistema a classificá-las ou calculá-las.</w:t>
      </w:r>
    </w:p>
    <w:p>
      <w:pPr>
        <w:pStyle w:val="Heading1"/>
      </w:pPr>
      <w:r>
        <w:t>13. 🔗 Agrupamento — comandos</w:t>
      </w:r>
    </w:p>
    <w:p>
      <w:r>
        <w:t>Selecionar sugeridas: utiliza somente o conjunto sugerido pelo sistema.</w:t>
      </w:r>
    </w:p>
    <w:p>
      <w:r>
        <w:t>Incluir todas: coloca todas as fontes no universo selecionado.</w:t>
      </w:r>
    </w:p>
    <w:p>
      <w:r>
        <w:t>Limpar seleção: retira todas da camada de análise.</w:t>
      </w:r>
    </w:p>
    <w:p>
      <w:r>
        <w:t>A seleção individual pode ser alterada. A fonte continua no RAW em qualquer dessas situações.</w:t>
      </w:r>
    </w:p>
    <w:p>
      <w:pPr>
        <w:pStyle w:val="Heading1"/>
      </w:pPr>
      <w:r>
        <w:t>14. 🧩 Classificação — universo exibido</w:t>
      </w:r>
    </w:p>
    <w:p>
      <w:r>
        <w:t>A Classificação recebe somente as fontes que estão selecionadas no Agrupamento.</w:t>
      </w:r>
    </w:p>
    <w:p>
      <w:r>
        <w:t>Esse comportamento evita que fontes deliberadamente deixadas fora do universo previdenciário apareçam como `nao_definido` e criem trabalho desnecessário.</w:t>
      </w:r>
    </w:p>
    <w:p>
      <w:r>
        <w:t>Se uma fonte for incluída no Agrupamento, ela passa a estar disponível para classificação. Se for retirada, deixa de aparecer nessa camada sem ter seus registros apagados.</w:t>
      </w:r>
    </w:p>
    <w:p>
      <w:pPr>
        <w:pStyle w:val="Heading1"/>
      </w:pPr>
      <w:r>
        <w:t>15. 🧩 Classificação — categorias</w:t>
      </w:r>
    </w:p>
    <w:p>
      <w:r>
        <w:t>As categorias atuais são:</w:t>
      </w:r>
    </w:p>
    <w:p>
      <w:pPr>
        <w:pStyle w:val="ListBullet"/>
      </w:pPr>
      <w:r>
        <w:t>• nao_definido;</w:t>
      </w:r>
    </w:p>
    <w:p>
      <w:pPr>
        <w:pStyle w:val="ListBullet"/>
      </w:pPr>
      <w:r>
        <w:t>• 11;</w:t>
      </w:r>
    </w:p>
    <w:p>
      <w:pPr>
        <w:pStyle w:val="ListBullet"/>
      </w:pPr>
      <w:r>
        <w:t>• 20;</w:t>
      </w:r>
    </w:p>
    <w:p>
      <w:pPr>
        <w:pStyle w:val="ListBullet"/>
      </w:pPr>
      <w:r>
        <w:t>• progressiva.</w:t>
      </w:r>
    </w:p>
    <w:p>
      <w:r>
        <w:t>`nao_definido` significa que não existe decisão suficiente para o motor concluir a categoria.</w:t>
      </w:r>
    </w:p>
    <w:p>
      <w:r>
        <w:t>`11` e `20` alimentam o motor atualmente implementado.</w:t>
      </w:r>
    </w:p>
    <w:p>
      <w:r>
        <w:t>`progressiva` identifica a fonte para a bancada de verificação, mas permanece fora do cálculo definitivo do motor enquanto a validação não for concluída.</w:t>
      </w:r>
    </w:p>
    <w:p>
      <w:pPr>
        <w:pStyle w:val="Heading1"/>
      </w:pPr>
      <w:r>
        <w:t>16. Código DIRF não é alíquota</w:t>
      </w:r>
    </w:p>
    <w:p>
      <w:r>
        <w:t>O código DIRF é utilizado como informação de natureza do rendimento e como apoio à triagem. Ele não deve ser convertido automaticamente em alíquota previdenciária.</w:t>
      </w:r>
    </w:p>
    <w:p>
      <w:r>
        <w:t>Por exemplo, 0561 e 0588 indicam naturezas de trabalho; 5928 está relacionado a rendimento decorrente de decisão da Justiça Federal; 3533 corresponde a proventos de aposentadoria, reserva, reforma ou pensão pagos por previdência pública. Esses dados precisam ser interpretados no contexto previdenciário apropriado.</w:t>
      </w:r>
    </w:p>
    <w:p>
      <w:pPr>
        <w:pStyle w:val="Heading1"/>
      </w:pPr>
      <w:r>
        <w:t>17. Alíquota efetiva observada</w:t>
      </w:r>
    </w:p>
    <w:p>
      <w:r>
        <w:t>A aplicação pode apresentar a relação entre Previdência Oficial e rendimento tributável como indicador diagnóstico.</w:t>
      </w:r>
    </w:p>
    <w:p>
      <w:r>
        <w:t>Ela serve para levantar hipóteses e localizar situações fora do padrão. Não é uma regra de classificação automática. Uma relação observada de 20%, por exemplo, não autoriza por si só concluir que a fonte pertence à categoria 20%.</w:t>
      </w:r>
    </w:p>
    <w:p>
      <w:pPr>
        <w:pStyle w:val="Heading1"/>
      </w:pPr>
      <w:r>
        <w:t>18. 🔎 Verificação — novo modelo anual</w:t>
      </w:r>
    </w:p>
    <w:p>
      <w:r>
        <w:t>Na V1.2.4 a verificação é organizada por ano-calendário e fonte.</w:t>
      </w:r>
    </w:p>
    <w:p>
      <w:r>
        <w:t>O usuário escolhe:</w:t>
      </w:r>
    </w:p>
    <w:p>
      <w:r>
        <w:t>1. ano;</w:t>
      </w:r>
    </w:p>
    <w:p>
      <w:r>
        <w:t>2. fonte/vínculo selecionado.</w:t>
      </w:r>
    </w:p>
    <w:p>
      <w:r>
        <w:t>O sistema carrega as competências mensais encontradas daquela fonte naquele ano. O ano organiza a análise; a competência continua sendo a unidade de cálculo.</w:t>
      </w:r>
    </w:p>
    <w:p>
      <w:r>
        <w:br w:type="page"/>
      </w:r>
    </w:p>
    <w:p>
      <w:pPr>
        <w:pStyle w:val="Heading1"/>
      </w:pPr>
      <w:r>
        <w:t>19. 🔎 Verificação — carregamento automático</w:t>
      </w:r>
    </w:p>
    <w:p>
      <w:r>
        <w:t>Para cada competência encontrada, o sistema utiliza a remuneração e a Previdência Oficial extraídas da DIRF.</w:t>
      </w:r>
    </w:p>
    <w:p>
      <w:r>
        <w:t>Isso elimina a digitação repetitiva quando o objetivo é auditar uma DIRF real.</w:t>
      </w:r>
    </w:p>
    <w:p>
      <w:r>
        <w:t>Também existe possibilidade de teste manual na bancada, útil para estudar uma faixa específica ou reproduzir um valor sem depender de um registro da DIRF.</w:t>
      </w:r>
    </w:p>
    <w:p>
      <w:pPr>
        <w:pStyle w:val="Heading1"/>
      </w:pPr>
      <w:r>
        <w:t>20. 🔎 Verificação — resumo anual</w:t>
      </w:r>
    </w:p>
    <w:p>
      <w:r>
        <w:t>O resumo anual apresenta quantidade de competências, remuneração acumulada, Previdência DIRF, contribuição calculada e diferença acumulada.</w:t>
      </w:r>
    </w:p>
    <w:p>
      <w:r>
        <w:t>Também informa:</w:t>
      </w:r>
    </w:p>
    <w:p>
      <w:pPr>
        <w:pStyle w:val="ListBullet"/>
      </w:pPr>
      <w:r>
        <w:t>• compatíveis;</w:t>
      </w:r>
    </w:p>
    <w:p>
      <w:pPr>
        <w:pStyle w:val="ListBullet"/>
      </w:pPr>
      <w:r>
        <w:t>• para análise;</w:t>
      </w:r>
    </w:p>
    <w:p>
      <w:pPr>
        <w:pStyle w:val="ListBullet"/>
      </w:pPr>
      <w:r>
        <w:t>• sem comparação;</w:t>
      </w:r>
    </w:p>
    <w:p>
      <w:pPr>
        <w:pStyle w:val="ListBullet"/>
      </w:pPr>
      <w:r>
        <w:t>• sem tabela cadastrada.</w:t>
      </w:r>
    </w:p>
    <w:p>
      <w:r>
        <w:t>Esse resumo é uma ferramenta de triagem. A investigação continua sendo feita competência a competência.</w:t>
      </w:r>
    </w:p>
    <w:p>
      <w:pPr>
        <w:pStyle w:val="Heading1"/>
      </w:pPr>
      <w:r>
        <w:t>21. 🔎 Verificação — tabela mensal</w:t>
      </w:r>
    </w:p>
    <w:p>
      <w:r>
        <w:t>A tabela mensal mostra:</w:t>
      </w:r>
    </w:p>
    <w:p>
      <w:pPr>
        <w:pStyle w:val="ListBullet"/>
      </w:pPr>
      <w:r>
        <w:t>• Competência;</w:t>
      </w:r>
    </w:p>
    <w:p>
      <w:pPr>
        <w:pStyle w:val="ListBullet"/>
      </w:pPr>
      <w:r>
        <w:t>• Metodologia;</w:t>
      </w:r>
    </w:p>
    <w:p>
      <w:pPr>
        <w:pStyle w:val="ListBullet"/>
      </w:pPr>
      <w:r>
        <w:t>• Tabela;</w:t>
      </w:r>
    </w:p>
    <w:p>
      <w:pPr>
        <w:pStyle w:val="ListBullet"/>
      </w:pPr>
      <w:r>
        <w:t>• Remuneração;</w:t>
      </w:r>
    </w:p>
    <w:p>
      <w:pPr>
        <w:pStyle w:val="ListBullet"/>
      </w:pPr>
      <w:r>
        <w:t>• Previdência DIRF;</w:t>
      </w:r>
    </w:p>
    <w:p>
      <w:pPr>
        <w:pStyle w:val="ListBullet"/>
      </w:pPr>
      <w:r>
        <w:t>• Calculada;</w:t>
      </w:r>
    </w:p>
    <w:p>
      <w:pPr>
        <w:pStyle w:val="ListBullet"/>
      </w:pPr>
      <w:r>
        <w:t>• Diferença;</w:t>
      </w:r>
    </w:p>
    <w:p>
      <w:pPr>
        <w:pStyle w:val="ListBullet"/>
      </w:pPr>
      <w:r>
        <w:t>• Status.</w:t>
      </w:r>
    </w:p>
    <w:p>
      <w:r>
        <w:t>A competência é apresentada no padrão `MM/AAAA`.</w:t>
      </w:r>
    </w:p>
    <w:p>
      <w:r>
        <w:t>A diferença visual é exibida com duas casas, mas a decisão do status utiliza a diferença interna antes do arredondamento visual.</w:t>
      </w:r>
    </w:p>
    <w:p>
      <w:pPr>
        <w:pStyle w:val="Heading1"/>
      </w:pPr>
      <w:r>
        <w:t>22. Critério de tolerância</w:t>
      </w:r>
    </w:p>
    <w:p>
      <w:r>
        <w:t>A V1.2.4 possui uma tolerância padrão do sistema de R$ 0,01.</w:t>
      </w:r>
    </w:p>
    <w:p>
      <w:r>
        <w:t>A regra é:</w:t>
      </w:r>
    </w:p>
    <w:p>
      <w:r>
        <w:t>abs(diferença interna) ≤ tolerância → COMPATÍVEL</w:t>
      </w:r>
    </w:p>
    <w:p>
      <w:r>
        <w:t>abs(diferença interna) &gt; tolerância → PARA ANÁLISE</w:t>
      </w:r>
    </w:p>
    <w:p>
      <w:r>
        <w:t>Assim, uma diferença interna de R$ 0,011 pode aparecer visualmente como R$ 0,01, mas ainda ser classificada como “Para análise” quando a tolerância é R$ 0,01.</w:t>
      </w:r>
    </w:p>
    <w:p>
      <w:pPr>
        <w:pStyle w:val="Heading1"/>
      </w:pPr>
      <w:r>
        <w:t>23. Tolerância personalizada pelo usuário</w:t>
      </w:r>
    </w:p>
    <w:p>
      <w:r>
        <w:t>A guia permite substituir a tolerância padrão por uma tolerância definida pelo usuário.</w:t>
      </w:r>
    </w:p>
    <w:p>
      <w:r>
        <w:t>Quando a opção é ativada, o usuário informa o valor em reais. O sistema identifica a origem como `USUÁRIO`.</w:t>
      </w:r>
    </w:p>
    <w:p>
      <w:r>
        <w:t>Quando não é ativada, a origem fica registrada como `SISTEMA — PADRÃO`.</w:t>
      </w:r>
    </w:p>
    <w:p>
      <w:r>
        <w:t>A tolerância não altera o cálculo previdenciário. Ela altera somente o critério de classificação da diferença entre DIRF e valor calculado.</w:t>
      </w:r>
    </w:p>
    <w:p>
      <w:pPr>
        <w:pStyle w:val="Heading1"/>
      </w:pPr>
      <w:r>
        <w:t>24. Rastreabilidade da tolerância</w:t>
      </w:r>
    </w:p>
    <w:p>
      <w:r>
        <w:t>Cada resultado da verificação carrega:</w:t>
      </w:r>
    </w:p>
    <w:p>
      <w:pPr>
        <w:pStyle w:val="ListBullet"/>
      </w:pPr>
      <w:r>
        <w:t>• tolerancia_utilizada;</w:t>
      </w:r>
    </w:p>
    <w:p>
      <w:pPr>
        <w:pStyle w:val="ListBullet"/>
      </w:pPr>
      <w:r>
        <w:t>• tolerancia_origem;</w:t>
      </w:r>
    </w:p>
    <w:p>
      <w:pPr>
        <w:pStyle w:val="ListBullet"/>
      </w:pPr>
      <w:r>
        <w:t>• diferenca_bruta.</w:t>
      </w:r>
    </w:p>
    <w:p>
      <w:r>
        <w:t>A diferença bruta é mantida antes do arredondamento visual. Isso permite explicar casos em que a tela mostra R$ 0,01, mas o valor interno utilizado na classificação é, por exemplo, R$ 0,0116.</w:t>
      </w:r>
    </w:p>
    <w:p>
      <w:r>
        <w:t>No detalhamento, o critério utilizado é informado ao usuário.</w:t>
      </w:r>
    </w:p>
    <w:p>
      <w:pPr>
        <w:pStyle w:val="Heading1"/>
      </w:pPr>
      <w:r>
        <w:t>25. Exemplo de interpretação</w:t>
      </w:r>
    </w:p>
    <w:p>
      <w:r>
        <w:t>Imagine:</w:t>
      </w:r>
    </w:p>
    <w:p>
      <w:r>
        <w:t>Previdência DIRF = R$ 585,72</w:t>
      </w:r>
    </w:p>
    <w:p>
      <w:r>
        <w:t>Calculada = R$ 585,71</w:t>
      </w:r>
    </w:p>
    <w:p>
      <w:r>
        <w:t>Diferença interna = R$ 0,0116</w:t>
      </w:r>
    </w:p>
    <w:p>
      <w:r>
        <w:t>Tolerância = R$ 0,01</w:t>
      </w:r>
    </w:p>
    <w:p>
      <w:r>
        <w:t>A diferença apresentada com duas casas pode ser R$ 0,01. Porém, como R$ 0,0116 &gt; R$ 0,01, o status será “Para análise”.</w:t>
      </w:r>
    </w:p>
    <w:p>
      <w:r>
        <w:t>Se o usuário definir tolerância de R$ 0,02, o mesmo resultado poderá ser “Compatível”. O sistema registra que essa conclusão usou uma tolerância definida pelo usuário.</w:t>
      </w:r>
    </w:p>
    <w:p>
      <w:pPr>
        <w:pStyle w:val="Heading1"/>
      </w:pPr>
      <w:r>
        <w:t>26. Metodologia tradicional</w:t>
      </w:r>
    </w:p>
    <w:p>
      <w:r>
        <w:t>Na metodologia tradicional, a faixa atingida determina a alíquota aplicada sobre a base inteira limitada ao teto.</w:t>
      </w:r>
    </w:p>
    <w:p>
      <w:r>
        <w:t>2017, 2018 e 2019 estão nesse modelo. Janeiro e fevereiro de 2020 também.</w:t>
      </w:r>
    </w:p>
    <w:p>
      <w:r>
        <w:t>Essa lógica não deve ser confundida com o modelo progressivo.</w:t>
      </w:r>
    </w:p>
    <w:p>
      <w:pPr>
        <w:pStyle w:val="Heading1"/>
      </w:pPr>
      <w:r>
        <w:t>27. Metodologia progressiva</w:t>
      </w:r>
    </w:p>
    <w:p>
      <w:r>
        <w:t>Na metodologia progressiva, a base é distribuída pelas faixas e cada parcela recebe a alíquota correspondente.</w:t>
      </w:r>
    </w:p>
    <w:p>
      <w:r>
        <w:t>A contribuição é a soma das parcelas calculadas nas faixas. Não se aplica automaticamente a maior alíquota sobre toda a remuneração.</w:t>
      </w:r>
    </w:p>
    <w:p>
      <w:r>
        <w:t>A V1.2.4 usa essa lógica na bancada de verificação, enquanto a integração definitiva ao motor permanece em validação.</w:t>
      </w:r>
    </w:p>
    <w:p>
      <w:pPr>
        <w:pStyle w:val="Heading1"/>
      </w:pPr>
      <w:r>
        <w:t>28. Histórico 2017–2026</w:t>
      </w:r>
    </w:p>
    <w:p>
      <w:r>
        <w:t>A base histórica cadastrada para esta aplicação cobre 2017 a 2026 no escopo de Empregado, Empregado Doméstico e Trabalhador Avulso do RGPS.</w:t>
      </w:r>
    </w:p>
    <w:p>
      <w:r>
        <w:t>2017–2019: tradicional.</w:t>
      </w:r>
    </w:p>
    <w:p>
      <w:r>
        <w:t>Jan–Fev/2020: tradicional.</w:t>
      </w:r>
    </w:p>
    <w:p>
      <w:r>
        <w:t>Mar/2020 em diante: progressiva.</w:t>
      </w:r>
    </w:p>
    <w:p>
      <w:r>
        <w:t>2023 possui duas vigências.</w:t>
      </w:r>
    </w:p>
    <w:p>
      <w:r>
        <w:t>A competência seleciona a vigência correta. O sistema não assume que todo ano possui uma única tabela.</w:t>
      </w:r>
    </w:p>
    <w:p>
      <w:pPr>
        <w:pStyle w:val="Heading1"/>
      </w:pPr>
      <w:r>
        <w:t>29. Mudanças dentro do ano</w:t>
      </w:r>
    </w:p>
    <w:p>
      <w:r>
        <w:t>2020 é dividido entre janeiro/fevereiro e março/dezembro. 2023 também possui duas vigências.</w:t>
      </w:r>
    </w:p>
    <w:p>
      <w:r>
        <w:t>Por isso, na verificação anual o sistema percorre cada competência e resolve a tabela individualmente. O resumo anual soma resultados já calculados mensalmente; não aplica uma tabela anual única.</w:t>
      </w:r>
    </w:p>
    <w:p>
      <w:pPr>
        <w:pStyle w:val="Heading1"/>
      </w:pPr>
      <w:r>
        <w:t>30. Múltiplos vínculos</w:t>
      </w:r>
    </w:p>
    <w:p>
      <w:r>
        <w:t>A progressiva exige atenção especial aos múltiplos vínculos. A análise definitiva precisa considerar as remunerações relevantes da competência, o limite máximo e o tratamento das contribuições já informadas.</w:t>
      </w:r>
    </w:p>
    <w:p>
      <w:r>
        <w:t>A seleção por CNPJ é uma organização operacional. Ela não equivale automaticamente a uma conclusão jurídica sobre a existência ou independência de um vínculo.</w:t>
      </w:r>
    </w:p>
    <w:p>
      <w:pPr>
        <w:pStyle w:val="Heading1"/>
      </w:pPr>
      <w:r>
        <w:t>31. 🧮 Apuração — 11% e 20%</w:t>
      </w:r>
    </w:p>
    <w:p>
      <w:r>
        <w:t>O motor atual trabalha com as categorias 11% e 20% conforme a lógica da planilha-base.</w:t>
      </w:r>
    </w:p>
    <w:p>
      <w:r>
        <w:t>11%:</w:t>
      </w:r>
    </w:p>
    <w:p>
      <w:r>
        <w:t>base_11 = mínimo(remuneração_11, teto)</w:t>
      </w:r>
    </w:p>
    <w:p>
      <w:r>
        <w:t>máximo_11 = base_11 × 11%</w:t>
      </w:r>
    </w:p>
    <w:p>
      <w:r>
        <w:t>20%:</w:t>
      </w:r>
    </w:p>
    <w:p>
      <w:r>
        <w:t>saldo = máximo(teto − remuneração_11, 0)</w:t>
      </w:r>
    </w:p>
    <w:p>
      <w:r>
        <w:t>base_20 = mínimo(remuneração_20, saldo)</w:t>
      </w:r>
    </w:p>
    <w:p>
      <w:r>
        <w:t>máximo_20 = base_20 × 20%</w:t>
      </w:r>
    </w:p>
    <w:p>
      <w:r>
        <w:t>máximo_total = máximo_11 + máximo_20</w:t>
      </w:r>
    </w:p>
    <w:p>
      <w:r>
        <w:t>acima_do_teto = contribuição_recolhida − máximo_total</w:t>
      </w:r>
    </w:p>
    <w:p>
      <w:r>
        <w:br w:type="page"/>
      </w:r>
    </w:p>
    <w:p>
      <w:pPr>
        <w:pStyle w:val="Heading1"/>
      </w:pPr>
      <w:r>
        <w:t>32. 🧮 Estados de segurança do motor</w:t>
      </w:r>
    </w:p>
    <w:p>
      <w:r>
        <w:t>CLASSIFICACAO_PENDENTE: existe fonte selecionada ainda sem classificação suficiente.</w:t>
      </w:r>
    </w:p>
    <w:p>
      <w:r>
        <w:t>TETO_NAO_CADASTRADO: não existe teto histórico cadastrado para a competência.</w:t>
      </w:r>
    </w:p>
    <w:p>
      <w:r>
        <w:t>PROGRESSIVA_EM_VALIDACAO: existe remuneração classificada como progressiva, mas a regra ainda não foi integrada definitivamente ao motor.</w:t>
      </w:r>
    </w:p>
    <w:p>
      <w:r>
        <w:t>Esses estados evitam produzir um número com aparência de certeza quando falta uma regra.</w:t>
      </w:r>
    </w:p>
    <w:p>
      <w:pPr>
        <w:pStyle w:val="Heading1"/>
      </w:pPr>
      <w:r>
        <w:t>33. 📊 Demonstração horizontal</w:t>
      </w:r>
    </w:p>
    <w:p>
      <w:r>
        <w:t>A demonstração apresenta as fontes selecionadas em estrutura semelhante à planilha de referência.</w:t>
      </w:r>
    </w:p>
    <w:p>
      <w:r>
        <w:t>Para cada fonte:</w:t>
      </w:r>
    </w:p>
    <w:p>
      <w:pPr>
        <w:pStyle w:val="ListBullet"/>
      </w:pPr>
      <w:r>
        <w:t>• Remuneração;</w:t>
      </w:r>
    </w:p>
    <w:p>
      <w:pPr>
        <w:pStyle w:val="ListBullet"/>
      </w:pPr>
      <w:r>
        <w:t>• Previdência.</w:t>
      </w:r>
    </w:p>
    <w:p>
      <w:r>
        <w:t>As competências são exibidas no padrão `MM/AAAA`.</w:t>
      </w:r>
    </w:p>
    <w:p>
      <w:r>
        <w:t>A estrutura é dinâmica. Incluir ou retirar fontes no Agrupamento modifica essa camada, mas não modifica o RAW.</w:t>
      </w:r>
    </w:p>
    <w:p>
      <w:pPr>
        <w:pStyle w:val="Heading1"/>
      </w:pPr>
      <w:r>
        <w:t>34. ⬇️ Exportação</w:t>
      </w:r>
    </w:p>
    <w:p>
      <w:r>
        <w:t>A aplicação disponibiliza JSON completo + motor, CSV normalizado, CSV de apuração e JSON RAW.</w:t>
      </w:r>
    </w:p>
    <w:p>
      <w:r>
        <w:t>O JSON RAW deve ser considerado a cópia estruturada da extração. Os demais arquivos representam camadas derivadas.</w:t>
      </w:r>
    </w:p>
    <w:p>
      <w:r>
        <w:t>Sempre que uma análise for importante, recomenda-se guardar o RAW junto do resultado para permitir auditoria posterior.</w:t>
      </w:r>
    </w:p>
    <w:p>
      <w:r>
        <w:br w:type="page"/>
      </w:r>
    </w:p>
    <w:p>
      <w:pPr>
        <w:pStyle w:val="Heading1"/>
      </w:pPr>
      <w:r>
        <w:t>35. Registro bruto e auditoria</w:t>
      </w:r>
    </w:p>
    <w:p>
      <w:r>
        <w:t>O registro bruto é o ponto de retorno para divergências.</w:t>
      </w:r>
    </w:p>
    <w:p>
      <w:r>
        <w:t>Quando um mês apresentar diferença:</w:t>
      </w:r>
    </w:p>
    <w:p>
      <w:r>
        <w:t>1. identifique a competência;</w:t>
      </w:r>
    </w:p>
    <w:p>
      <w:r>
        <w:t>2. confira a fonte;</w:t>
      </w:r>
    </w:p>
    <w:p>
      <w:r>
        <w:t>3. confira o código;</w:t>
      </w:r>
    </w:p>
    <w:p>
      <w:r>
        <w:t>4. consulte o registro RAW;</w:t>
      </w:r>
    </w:p>
    <w:p>
      <w:r>
        <w:t>5. confirme remuneração e Previdência Oficial;</w:t>
      </w:r>
    </w:p>
    <w:p>
      <w:r>
        <w:t>6. confirme a tabela histórica;</w:t>
      </w:r>
    </w:p>
    <w:p>
      <w:r>
        <w:t>7. confirme a tolerância usada;</w:t>
      </w:r>
    </w:p>
    <w:p>
      <w:r>
        <w:t>8. só então avalie a regra previdenciária.</w:t>
      </w:r>
    </w:p>
    <w:p>
      <w:pPr>
        <w:pStyle w:val="Heading1"/>
      </w:pPr>
      <w:r>
        <w:t>36. Validação da extração</w:t>
      </w:r>
    </w:p>
    <w:p>
      <w:r>
        <w:t>A rotina de validação procura conferir a consistência dos totais da DIRF comparando, quando possível, os valores mensais com os totais do bloco.</w:t>
      </w:r>
    </w:p>
    <w:p>
      <w:r>
        <w:t>Essa validação é da camada documental. Um bloco consistente não significa que sua classificação previdenciária esteja correta.</w:t>
      </w:r>
    </w:p>
    <w:p>
      <w:pPr>
        <w:pStyle w:val="Heading1"/>
      </w:pPr>
      <w:r>
        <w:t>37. 13º salário</w:t>
      </w:r>
    </w:p>
    <w:p>
      <w:r>
        <w:t>Os registros de 13º permanecem separados dos registros mensais.</w:t>
      </w:r>
    </w:p>
    <w:p>
      <w:r>
        <w:t>Na interface, o tipo de competência permite distinguir mensal de 13º. O 13º não deve ser somado automaticamente à remuneração mensal para enquadramento da tabela progressiva.</w:t>
      </w:r>
    </w:p>
    <w:p>
      <w:pPr>
        <w:pStyle w:val="Heading1"/>
      </w:pPr>
      <w:r>
        <w:t>38. Interface brasileira — regra geral</w:t>
      </w:r>
    </w:p>
    <w:p>
      <w:r>
        <w:t>A V1.2.4 adota como padrão de apresentação:</w:t>
      </w:r>
    </w:p>
    <w:p>
      <w:pPr>
        <w:pStyle w:val="ListBullet"/>
      </w:pPr>
      <w:r>
        <w:t>• competência: MM/AAAA;</w:t>
      </w:r>
    </w:p>
    <w:p>
      <w:pPr>
        <w:pStyle w:val="ListBullet"/>
      </w:pPr>
      <w:r>
        <w:t>• data: DD/MM/AAAA;</w:t>
      </w:r>
    </w:p>
    <w:p>
      <w:pPr>
        <w:pStyle w:val="ListBullet"/>
      </w:pPr>
      <w:r>
        <w:t>• moeda: R$ 1.234,56;</w:t>
      </w:r>
    </w:p>
    <w:p>
      <w:pPr>
        <w:pStyle w:val="ListBullet"/>
      </w:pPr>
      <w:r>
        <w:t>• percentual: 7,50%;</w:t>
      </w:r>
    </w:p>
    <w:p>
      <w:pPr>
        <w:pStyle w:val="ListBullet"/>
      </w:pPr>
      <w:r>
        <w:t>• CNPJ e CPF formatados quando apresentados.</w:t>
      </w:r>
    </w:p>
    <w:p>
      <w:r>
        <w:t>O objetivo é que a interface pareça uma ferramenta de trabalho brasileira, sem expor formatos técnicos desnecessários.</w:t>
      </w:r>
    </w:p>
    <w:p>
      <w:pPr>
        <w:pStyle w:val="Heading1"/>
      </w:pPr>
      <w:r>
        <w:t>39. Procedimento recomendado de análise</w:t>
      </w:r>
    </w:p>
    <w:p>
      <w:r>
        <w:t>1. Carregue as DIRFs.</w:t>
      </w:r>
    </w:p>
    <w:p>
      <w:r>
        <w:t>2. Confira os blocos identificados.</w:t>
      </w:r>
    </w:p>
    <w:p>
      <w:r>
        <w:t>3. Faça uma consulta inicial.</w:t>
      </w:r>
    </w:p>
    <w:p>
      <w:r>
        <w:t>4. Vá ao Agrupamento.</w:t>
      </w:r>
    </w:p>
    <w:p>
      <w:r>
        <w:t>5. Confira fontes sugeridas e outras fontes.</w:t>
      </w:r>
    </w:p>
    <w:p>
      <w:r>
        <w:t>6. Selecione somente o universo que deseja analisar.</w:t>
      </w:r>
    </w:p>
    <w:p>
      <w:r>
        <w:t>7. Classifique as fontes selecionadas.</w:t>
      </w:r>
    </w:p>
    <w:p>
      <w:r>
        <w:t>8. Use a Verificação anual para testar uma fonte por ano.</w:t>
      </w:r>
    </w:p>
    <w:p>
      <w:r>
        <w:t>9. Analise as competências marcadas para análise.</w:t>
      </w:r>
    </w:p>
    <w:p>
      <w:r>
        <w:t>10. Confira a tolerância utilizada.</w:t>
      </w:r>
    </w:p>
    <w:p>
      <w:r>
        <w:t>11. Use a Apuração para 11%/20%.</w:t>
      </w:r>
    </w:p>
    <w:p>
      <w:r>
        <w:t>12. Confira a Demonstração.</w:t>
      </w:r>
    </w:p>
    <w:p>
      <w:r>
        <w:t>13. Exporte RAW e resultados.</w:t>
      </w:r>
    </w:p>
    <w:p>
      <w:pPr>
        <w:pStyle w:val="Heading1"/>
      </w:pPr>
      <w:r>
        <w:t>40. Como interpretar “Compatível”</w:t>
      </w:r>
    </w:p>
    <w:p>
      <w:r>
        <w:t>“Compatível” significa apenas que a diferença entre o valor informado na DIRF e o cálculo ficou dentro da tolerância utilizada.</w:t>
      </w:r>
    </w:p>
    <w:p>
      <w:r>
        <w:t>Não significa que a natureza jurídica da fonte esteja definitivamente validada, nem que toda a regra previdenciária aplicável esteja esgotada.</w:t>
      </w:r>
    </w:p>
    <w:p>
      <w:pPr>
        <w:pStyle w:val="Heading1"/>
      </w:pPr>
      <w:r>
        <w:t>41. Como interpretar “Para análise”</w:t>
      </w:r>
    </w:p>
    <w:p>
      <w:r>
        <w:t>“Para análise” significa que a diferença interna ultrapassou a tolerância escolhida.</w:t>
      </w:r>
    </w:p>
    <w:p>
      <w:r>
        <w:t>Isso não determina a causa. A causa pode estar na classificação, na base de cálculo, em múltiplos vínculos, em tratamento específico do rendimento, em arredondamento, em vigência de tabela ou em regra ainda não implementada.</w:t>
      </w:r>
    </w:p>
    <w:p>
      <w:pPr>
        <w:pStyle w:val="Heading1"/>
      </w:pPr>
      <w:r>
        <w:t>42. O que a V1.2.4 implementa</w:t>
      </w:r>
    </w:p>
    <w:p>
      <w:pPr>
        <w:pStyle w:val="ListBullet"/>
      </w:pPr>
      <w:r>
        <w:t>• Extração DIRF estruturada.</w:t>
      </w:r>
    </w:p>
    <w:p>
      <w:pPr>
        <w:pStyle w:val="ListBullet"/>
      </w:pPr>
      <w:r>
        <w:t>• Preservação RAW.</w:t>
      </w:r>
    </w:p>
    <w:p>
      <w:pPr>
        <w:pStyle w:val="ListBullet"/>
      </w:pPr>
      <w:r>
        <w:t>• Filtros.</w:t>
      </w:r>
    </w:p>
    <w:p>
      <w:pPr>
        <w:pStyle w:val="ListBullet"/>
      </w:pPr>
      <w:r>
        <w:t>• Agrupamento por fonte/CNPJ.</w:t>
      </w:r>
    </w:p>
    <w:p>
      <w:pPr>
        <w:pStyle w:val="ListBullet"/>
      </w:pPr>
      <w:r>
        <w:t>• Seleção inteligente.</w:t>
      </w:r>
    </w:p>
    <w:p>
      <w:pPr>
        <w:pStyle w:val="ListBullet"/>
      </w:pPr>
      <w:r>
        <w:t>• Classificação 11%, 20% e progressiva.</w:t>
      </w:r>
    </w:p>
    <w:p>
      <w:pPr>
        <w:pStyle w:val="ListBullet"/>
      </w:pPr>
      <w:r>
        <w:t>• Histórico 2017–2026.</w:t>
      </w:r>
    </w:p>
    <w:p>
      <w:pPr>
        <w:pStyle w:val="ListBullet"/>
      </w:pPr>
      <w:r>
        <w:t>• Verificação anual por fonte com cálculo mensal.</w:t>
      </w:r>
    </w:p>
    <w:p>
      <w:pPr>
        <w:pStyle w:val="ListBullet"/>
      </w:pPr>
      <w:r>
        <w:t>• Tolerância padrão e personalizada, com rastreabilidade.</w:t>
      </w:r>
    </w:p>
    <w:p>
      <w:pPr>
        <w:pStyle w:val="ListBullet"/>
      </w:pPr>
      <w:r>
        <w:t>• Interface brasileira para competências e datas.</w:t>
      </w:r>
    </w:p>
    <w:p>
      <w:pPr>
        <w:pStyle w:val="ListBullet"/>
      </w:pPr>
      <w:r>
        <w:t>• Motor 11%/20%.</w:t>
      </w:r>
    </w:p>
    <w:p>
      <w:pPr>
        <w:pStyle w:val="ListBullet"/>
      </w:pPr>
      <w:r>
        <w:t>• Demonstração horizontal.</w:t>
      </w:r>
    </w:p>
    <w:p>
      <w:pPr>
        <w:pStyle w:val="ListBullet"/>
      </w:pPr>
      <w:r>
        <w:t>• Exportações.</w:t>
      </w:r>
    </w:p>
    <w:p>
      <w:pPr>
        <w:pStyle w:val="ListBullet"/>
      </w:pPr>
      <w:r>
        <w:t>• Auditoria e validação de totais.</w:t>
      </w:r>
    </w:p>
    <w:p>
      <w:r>
        <w:br w:type="page"/>
      </w:r>
    </w:p>
    <w:p>
      <w:pPr>
        <w:pStyle w:val="Heading1"/>
      </w:pPr>
      <w:r>
        <w:t>43. O que permanece em validação</w:t>
      </w:r>
    </w:p>
    <w:p>
      <w:pPr>
        <w:pStyle w:val="ListBullet"/>
      </w:pPr>
      <w:r>
        <w:t>• Integração definitiva da progressiva ao motor principal.</w:t>
      </w:r>
    </w:p>
    <w:p>
      <w:pPr>
        <w:pStyle w:val="ListBullet"/>
      </w:pPr>
      <w:r>
        <w:t>• Tratamento completo de múltiplos vínculos na progressiva.</w:t>
      </w:r>
    </w:p>
    <w:p>
      <w:pPr>
        <w:pStyle w:val="ListBullet"/>
      </w:pPr>
      <w:r>
        <w:t>• Regras específicas para categorias previdenciárias fora do escopo histórico cadastrado.</w:t>
      </w:r>
    </w:p>
    <w:p>
      <w:pPr>
        <w:pStyle w:val="ListBullet"/>
      </w:pPr>
      <w:r>
        <w:t>• Interpretação de situações especiais que exijam regra jurídica própria.</w:t>
      </w:r>
    </w:p>
    <w:p>
      <w:r>
        <w:t>A bancada de verificação existe justamente para validar essas etapas antes de automatizá-las.</w:t>
      </w:r>
    </w:p>
    <w:p>
      <w:pPr>
        <w:pStyle w:val="Heading1"/>
      </w:pPr>
      <w:r>
        <w:t>44. Checklist final</w:t>
      </w:r>
    </w:p>
    <w:p>
      <w:pPr>
        <w:pStyle w:val="ListBullet"/>
      </w:pPr>
      <w:r>
        <w:t>□ DIRFs carregadas.</w:t>
      </w:r>
    </w:p>
    <w:p>
      <w:pPr>
        <w:pStyle w:val="ListBullet"/>
      </w:pPr>
      <w:r>
        <w:t>□ Blocos conferidos.</w:t>
      </w:r>
    </w:p>
    <w:p>
      <w:pPr>
        <w:pStyle w:val="ListBullet"/>
      </w:pPr>
      <w:r>
        <w:t>□ RAW preservado.</w:t>
      </w:r>
    </w:p>
    <w:p>
      <w:pPr>
        <w:pStyle w:val="ListBullet"/>
      </w:pPr>
      <w:r>
        <w:t>□ Fontes revisadas.</w:t>
      </w:r>
    </w:p>
    <w:p>
      <w:pPr>
        <w:pStyle w:val="ListBullet"/>
      </w:pPr>
      <w:r>
        <w:t>□ Fontes não selecionadas avaliadas quando necessário.</w:t>
      </w:r>
    </w:p>
    <w:p>
      <w:pPr>
        <w:pStyle w:val="ListBullet"/>
      </w:pPr>
      <w:r>
        <w:t>□ Classificações conferidas.</w:t>
      </w:r>
    </w:p>
    <w:p>
      <w:pPr>
        <w:pStyle w:val="ListBullet"/>
      </w:pPr>
      <w:r>
        <w:t>□ Ano e fonte escolhidos na Verificação.</w:t>
      </w:r>
    </w:p>
    <w:p>
      <w:pPr>
        <w:pStyle w:val="ListBullet"/>
      </w:pPr>
      <w:r>
        <w:t>□ Competências analisadas.</w:t>
      </w:r>
    </w:p>
    <w:p>
      <w:pPr>
        <w:pStyle w:val="ListBullet"/>
      </w:pPr>
      <w:r>
        <w:t>□ Tabela histórica conferida.</w:t>
      </w:r>
    </w:p>
    <w:p>
      <w:pPr>
        <w:pStyle w:val="ListBullet"/>
      </w:pPr>
      <w:r>
        <w:t>□ Tolerância registrada.</w:t>
      </w:r>
    </w:p>
    <w:p>
      <w:pPr>
        <w:pStyle w:val="ListBullet"/>
      </w:pPr>
      <w:r>
        <w:t>□ Diferenças investigadas.</w:t>
      </w:r>
    </w:p>
    <w:p>
      <w:pPr>
        <w:pStyle w:val="ListBullet"/>
      </w:pPr>
      <w:r>
        <w:t>□ Apuração conferida.</w:t>
      </w:r>
    </w:p>
    <w:p>
      <w:pPr>
        <w:pStyle w:val="ListBullet"/>
      </w:pPr>
      <w:r>
        <w:t>□ Demonstração conferida.</w:t>
      </w:r>
    </w:p>
    <w:p>
      <w:pPr>
        <w:pStyle w:val="ListBullet"/>
      </w:pPr>
      <w:r>
        <w:t>□ RAW e resultados exportados.</w:t>
      </w:r>
    </w:p>
    <w:p>
      <w:pPr>
        <w:pStyle w:val="Heading1"/>
      </w:pPr>
      <w:r>
        <w:t>45. Princípio de projeto</w:t>
      </w:r>
    </w:p>
    <w:p>
      <w:r>
        <w:t>O sistema deve preferir transparência a automação silenciosa.</w:t>
      </w:r>
    </w:p>
    <w:p>
      <w:r>
        <w:t>Quando uma regra é conhecida, ela deve ser aplicada de forma rastreável.</w:t>
      </w:r>
    </w:p>
    <w:p>
      <w:r>
        <w:t>Quando uma regra ainda está em validação, o sistema deve sinalizar a condição.</w:t>
      </w:r>
    </w:p>
    <w:p>
      <w:r>
        <w:t>Quando o usuário define um critério, esse critério deve ficar registrado.</w:t>
      </w:r>
    </w:p>
    <w:p>
      <w:r>
        <w:t>Quando um dado é descartado da seleção, ele deve continuar preservado no RAW.</w:t>
      </w:r>
    </w:p>
    <w:p>
      <w:r>
        <w:t>Essa lógica orienta a evolução das próximas versões.</w:t>
      </w:r>
    </w:p>
    <w:p>
      <w:pPr>
        <w:pStyle w:val="Heading1"/>
      </w:pPr>
      <w:r>
        <w:t>Anexo — Estrutura lógica</w:t>
      </w:r>
    </w:p>
    <w:p>
      <w:pPr>
        <w:jc w:val="center"/>
      </w:pPr>
      <w:r>
        <w:t>DIRF PDF</w:t>
      </w:r>
    </w:p>
    <w:p>
      <w:pPr>
        <w:jc w:val="center"/>
      </w:pPr>
      <w:r>
        <w:t>↓</w:t>
      </w:r>
    </w:p>
    <w:p>
      <w:pPr>
        <w:jc w:val="center"/>
      </w:pPr>
      <w:r>
        <w:t>RAW</w:t>
      </w:r>
    </w:p>
    <w:p>
      <w:pPr>
        <w:jc w:val="center"/>
      </w:pPr>
      <w:r>
        <w:t>↓</w:t>
      </w:r>
    </w:p>
    <w:p>
      <w:pPr>
        <w:jc w:val="center"/>
      </w:pPr>
      <w:r>
        <w:t>Filtros</w:t>
      </w:r>
    </w:p>
    <w:p>
      <w:pPr>
        <w:jc w:val="center"/>
      </w:pPr>
      <w:r>
        <w:t>↓</w:t>
      </w:r>
    </w:p>
    <w:p>
      <w:pPr>
        <w:jc w:val="center"/>
      </w:pPr>
      <w:r>
        <w:t>Agrupamento</w:t>
      </w:r>
    </w:p>
    <w:p>
      <w:pPr>
        <w:jc w:val="center"/>
      </w:pPr>
      <w:r>
        <w:t>↓</w:t>
      </w:r>
    </w:p>
    <w:p>
      <w:pPr>
        <w:jc w:val="center"/>
      </w:pPr>
      <w:r>
        <w:t>Seleção</w:t>
      </w:r>
    </w:p>
    <w:p>
      <w:pPr>
        <w:jc w:val="center"/>
      </w:pPr>
      <w:r>
        <w:t>↓</w:t>
      </w:r>
    </w:p>
    <w:p>
      <w:pPr>
        <w:jc w:val="center"/>
      </w:pPr>
      <w:r>
        <w:t>Classificação</w:t>
      </w:r>
    </w:p>
    <w:p>
      <w:pPr>
        <w:jc w:val="center"/>
      </w:pPr>
      <w:r>
        <w:t>↓</w:t>
      </w:r>
    </w:p>
    <w:p>
      <w:pPr>
        <w:jc w:val="center"/>
      </w:pPr>
      <w:r>
        <w:t>Verificação anual / cálculo mensal</w:t>
      </w:r>
    </w:p>
    <w:p>
      <w:pPr>
        <w:jc w:val="center"/>
      </w:pPr>
      <w:r>
        <w:t>↓</w:t>
      </w:r>
    </w:p>
    <w:p>
      <w:pPr>
        <w:jc w:val="center"/>
      </w:pPr>
      <w:r>
        <w:t>Apuração</w:t>
      </w:r>
    </w:p>
    <w:p>
      <w:pPr>
        <w:jc w:val="center"/>
      </w:pPr>
      <w:r>
        <w:t>↓</w:t>
      </w:r>
    </w:p>
    <w:p>
      <w:pPr>
        <w:jc w:val="center"/>
      </w:pPr>
      <w:r>
        <w:t>Demonstração</w:t>
      </w:r>
    </w:p>
    <w:p>
      <w:pPr>
        <w:jc w:val="center"/>
      </w:pPr>
      <w:r>
        <w:t>↓</w:t>
      </w:r>
    </w:p>
    <w:p>
      <w:pPr>
        <w:jc w:val="center"/>
      </w:pPr>
      <w:r>
        <w:t>Exportação + Auditoria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