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Statement of Academic Intent</w:t>
      </w:r>
    </w:p>
    <w:p>
      <w:pPr>
        <w:spacing w:after="400"/>
        <w:jc w:val="center"/>
      </w:pPr>
      <w:r>
        <w:rPr>
          <w:rFonts w:ascii="Arial" w:cs="Arial" w:eastAsia="Arial" w:hAnsi="Arial"/>
          <w:color w:val="444444"/>
          <w:sz w:val="22"/>
          <w:szCs w:val="22"/>
        </w:rPr>
        <w:t xml:space="preserve">Israel Olayemi Anjorin | Master of Business Administration | Lakehead University</w:t>
      </w:r>
    </w:p>
    <w:p>
      <w:pPr>
        <w:spacing w:after="120" w:before="200"/>
      </w:pPr>
      <w:r>
        <w:rPr>
          <w:rFonts w:ascii="Arial" w:cs="Arial" w:eastAsia="Arial" w:hAnsi="Arial"/>
          <w:b/>
          <w:bCs/>
          <w:sz w:val="24"/>
          <w:szCs w:val="24"/>
        </w:rPr>
        <w:t xml:space="preserve">Academic and Professional Background</w:t>
      </w:r>
    </w:p>
    <w:p>
      <w:pPr>
        <w:spacing w:after="200"/>
        <w:jc w:val="both"/>
      </w:pPr>
      <w:r>
        <w:rPr>
          <w:rFonts w:ascii="Arial" w:cs="Arial" w:eastAsia="Arial" w:hAnsi="Arial"/>
          <w:sz w:val="22"/>
          <w:szCs w:val="22"/>
        </w:rPr>
        <w:t xml:space="preserve">My academic journey is one of consistent growth, resilience, and a deepening commitment to the field of business and accounting. I hold a Higher National Diploma in Accountancy (Lower Credit) from Lagos State Polytechnic, Nigeria, which was formally evaluated by World Education Services (WES) as equivalent to a Bachelor's degree from an accredited institution. Building on this foundation, I pursued a Bachelor of Science in Accounting at Lagos State University of Science and Technology, graduating in February 2019.</w:t>
      </w:r>
    </w:p>
    <w:p>
      <w:pPr>
        <w:spacing w:after="200"/>
        <w:jc w:val="both"/>
      </w:pPr>
      <w:r>
        <w:rPr>
          <w:rFonts w:ascii="Arial" w:cs="Arial" w:eastAsia="Arial" w:hAnsi="Arial"/>
          <w:sz w:val="22"/>
          <w:szCs w:val="22"/>
        </w:rPr>
        <w:t xml:space="preserve">Following my arrival in the United States, I pursued further academic development at Central Oregon Community College (COCC), where I earned an Associate of Applied Science in Accounting with a GPA of 3.83. My coursework spanned financial accounting, managerial accounting, business finance, payroll, QuickBooks, and business law — reinforcing both the technical and applied dimensions of my professional background.</w:t>
      </w:r>
    </w:p>
    <w:p>
      <w:pPr>
        <w:spacing w:after="200"/>
        <w:jc w:val="both"/>
      </w:pPr>
      <w:r>
        <w:rPr>
          <w:rFonts w:ascii="Arial" w:cs="Arial" w:eastAsia="Arial" w:hAnsi="Arial"/>
          <w:sz w:val="22"/>
          <w:szCs w:val="22"/>
        </w:rPr>
        <w:t xml:space="preserve">I am currently completing my first year of a dual-degree program at Willamette University in Salem, Oregon — pursuing a Master of Business Administration alongside a Master of Science in Data Science. In my first semester, I earned an A in Managing Individuals, Teams &amp; Organizations, an A in Accounting for Managers, an A in Practical Application (PACE), an A in Finance and Economics, and a B in Data Analysis and Modeling. In my second semester, I achieved an A in Marketing, an A in Economics, Finance and Markets, an A in Financial Statement Analysis, an A- in Practical Applications/Careers &amp; Enterprises, and an A- in Operations and Systems Management. This record reflects my capacity to perform at the highest level in a rigorous, AACSB-accredited graduate program.</w:t>
      </w:r>
    </w:p>
    <w:p>
      <w:pPr>
        <w:spacing w:after="200"/>
        <w:jc w:val="both"/>
      </w:pPr>
      <w:r>
        <w:rPr>
          <w:rFonts w:ascii="Arial" w:cs="Arial" w:eastAsia="Arial" w:hAnsi="Arial"/>
          <w:sz w:val="22"/>
          <w:szCs w:val="22"/>
        </w:rPr>
        <w:t xml:space="preserve">Professionally, I bring over six years of accounting and financial management experience. At FedEx REDSTAR EXPRESS in Lagos, I progressed from Revenue Analyst to Payable Analyst and ultimately to Management Accountant, where I oversaw tax liabilities, accruals, prepaid expenses, monthly financial reporting, and accounts reconciliation for a multinational logistics operation. Since relocating to the United States, I have completed internships at Chris Mahr &amp; Associates and Mary Allen Consulting, gaining practical experience in payroll processing, tax preparation, QuickBooks reconciliation, and multi-state compliance.</w:t>
      </w:r>
    </w:p>
    <w:p>
      <w:pPr>
        <w:spacing w:after="120" w:before="200"/>
      </w:pPr>
      <w:r>
        <w:rPr>
          <w:rFonts w:ascii="Arial" w:cs="Arial" w:eastAsia="Arial" w:hAnsi="Arial"/>
          <w:b/>
          <w:bCs/>
          <w:sz w:val="24"/>
          <w:szCs w:val="24"/>
        </w:rPr>
        <w:t xml:space="preserve">Academic and Career Goals</w:t>
      </w:r>
    </w:p>
    <w:p>
      <w:pPr>
        <w:spacing w:after="200"/>
        <w:jc w:val="both"/>
      </w:pPr>
      <w:r>
        <w:rPr>
          <w:rFonts w:ascii="Arial" w:cs="Arial" w:eastAsia="Arial" w:hAnsi="Arial"/>
          <w:sz w:val="22"/>
          <w:szCs w:val="22"/>
        </w:rPr>
        <w:t xml:space="preserve">My immediate academic goal is to complete a Master of Business Administration at Lakehead University, where I can build on the strong graduate foundation I have already established. Canada's business environment — particularly its financial services, public sector, and resource industries — presents opportunities that align closely with my background in management accounting, financial reporting, and organizational leadership.</w:t>
      </w:r>
    </w:p>
    <w:p>
      <w:pPr>
        <w:spacing w:after="200"/>
        <w:jc w:val="both"/>
      </w:pPr>
      <w:r>
        <w:rPr>
          <w:rFonts w:ascii="Arial" w:cs="Arial" w:eastAsia="Arial" w:hAnsi="Arial"/>
          <w:sz w:val="22"/>
          <w:szCs w:val="22"/>
        </w:rPr>
        <w:t xml:space="preserve">My longer-term career goal is to build a career in financial management and business consulting, with a focus on helping organizations — whether in the private sector, non-profit space, or public service — strengthen their financial systems and decision-making processes. The intersection of data-informed analysis and accounting strategy is where I see my greatest opportunity to contribute. My dual graduate training in both business administration and data science uniquely positions me to bring analytical rigor to financial leadership roles that are increasingly data-driven.</w:t>
      </w:r>
    </w:p>
    <w:p>
      <w:pPr>
        <w:spacing w:after="200"/>
        <w:jc w:val="both"/>
      </w:pPr>
      <w:r>
        <w:rPr>
          <w:rFonts w:ascii="Arial" w:cs="Arial" w:eastAsia="Arial" w:hAnsi="Arial"/>
          <w:sz w:val="22"/>
          <w:szCs w:val="22"/>
        </w:rPr>
        <w:t xml:space="preserve">I am also deeply committed to community and leadership. My seven years of service with Rotary International — in roles including Club President, Club Treasurer, and District Administrator — have shaped my understanding of organizational governance, community development, and ethical leadership. In Canada, I intend to continue this commitment to civic engagement and to contribute meaningfully to the communities in which I live and work.</w:t>
      </w:r>
    </w:p>
    <w:p>
      <w:pPr>
        <w:spacing w:after="120" w:before="200"/>
      </w:pPr>
      <w:r>
        <w:rPr>
          <w:rFonts w:ascii="Arial" w:cs="Arial" w:eastAsia="Arial" w:hAnsi="Arial"/>
          <w:b/>
          <w:bCs/>
          <w:sz w:val="24"/>
          <w:szCs w:val="24"/>
        </w:rPr>
        <w:t xml:space="preserve">Strengths and Weaknesses</w:t>
      </w:r>
    </w:p>
    <w:p>
      <w:pPr>
        <w:spacing w:after="200"/>
        <w:jc w:val="both"/>
      </w:pPr>
      <w:r>
        <w:rPr>
          <w:rFonts w:ascii="Arial" w:cs="Arial" w:eastAsia="Arial" w:hAnsi="Arial"/>
          <w:sz w:val="22"/>
          <w:szCs w:val="22"/>
        </w:rPr>
        <w:t xml:space="preserve">My greatest academic strength is my ability to perform consistently under pressure across diverse academic environments. Whether at a Nigerian polytechnic, a US community college, or an AACSB-accredited graduate school, I have demonstrated the discipline and adaptability to excel. My professional strengths lie in financial analysis, cross-functional collaboration, and the ability to communicate complex financial information clearly to non-financial stakeholders — a skill I refined during my time at FedEx and in my US internship experience.</w:t>
      </w:r>
    </w:p>
    <w:p>
      <w:pPr>
        <w:spacing w:after="200"/>
        <w:jc w:val="both"/>
      </w:pPr>
      <w:r>
        <w:rPr>
          <w:rFonts w:ascii="Arial" w:cs="Arial" w:eastAsia="Arial" w:hAnsi="Arial"/>
          <w:sz w:val="22"/>
          <w:szCs w:val="22"/>
        </w:rPr>
        <w:t xml:space="preserve">I am also a certified Accounting Technician through the Association of Accounting Technicians West Africa (AAT), which reflects a commitment to professional standards that has guided my career since 2016. My 1,300+ volunteer hours with organizations such as The Giving Plate and Furnish Hope further demonstrate that my leadership extends beyond the workplace into genuine community service.</w:t>
      </w:r>
    </w:p>
    <w:p>
      <w:pPr>
        <w:spacing w:after="200"/>
        <w:jc w:val="both"/>
      </w:pPr>
      <w:r>
        <w:rPr>
          <w:rFonts w:ascii="Arial" w:cs="Arial" w:eastAsia="Arial" w:hAnsi="Arial"/>
          <w:sz w:val="22"/>
          <w:szCs w:val="22"/>
        </w:rPr>
        <w:t xml:space="preserve">In terms of areas for growth, I recognize that my undergraduate GPA from Lagos State Polytechnic does not fully reflect my capabilities as they stand today. The academic record I have built since — a 3.83 GPA at COCC and near-perfect performance in my Willamette MBA — demonstrates the trajectory of my development and my readiness for the demands of graduate study. I am also continuing to deepen my proficiency in quantitative and data analysis methods, which I pursued directly through my dual enrollment in the MS Data Science program at Willamette.</w:t>
      </w:r>
    </w:p>
    <w:p>
      <w:pPr>
        <w:spacing w:after="200"/>
        <w:jc w:val="both"/>
      </w:pPr>
      <w:r>
        <w:rPr>
          <w:rFonts w:ascii="Arial" w:cs="Arial" w:eastAsia="Arial" w:hAnsi="Arial"/>
          <w:sz w:val="22"/>
          <w:szCs w:val="22"/>
        </w:rPr>
        <w:t xml:space="preserve">Lakehead University's MBA program appeals to me because of its career-focused curriculum, its integration of real-world application, and its welcoming environment for students from diverse international backgrounds. I am confident that the skills, experience, and work ethic I bring will allow me to contribute meaningfully to the Lakehead MBA community — and that this program will equip me for a successful and impactful career in Canada's business landscape.</w:t>
      </w:r>
    </w:p>
    <w:p>
      <w:pPr>
        <w:spacing w:before="400"/>
        <w:jc w:val="right"/>
      </w:pPr>
      <w:r>
        <w:rPr>
          <w:rFonts w:ascii="Arial" w:cs="Arial" w:eastAsia="Arial" w:hAnsi="Arial"/>
          <w:i/>
          <w:iCs/>
          <w:color w:val="888888"/>
          <w:sz w:val="18"/>
          <w:szCs w:val="18"/>
        </w:rPr>
        <w:t xml:space="preserve">Word Count: ~950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2026-05-19T17:09:12.143Z</dcterms:created>
  <dcterms:modified xsi:type="dcterms:W3CDTF">2026-05-19T17:09:12.143Z</dcterms:modified>
</cp:coreProperties>
</file>

<file path=docProps/custom.xml><?xml version="1.0" encoding="utf-8"?>
<Properties xmlns="http://schemas.openxmlformats.org/officeDocument/2006/custom-properties" xmlns:vt="http://schemas.openxmlformats.org/officeDocument/2006/docPropsVTypes"/>
</file>