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Matriz de Objeções — Sakura</w:t>
      </w:r>
    </w:p>
    <w:p>
      <w:r>
        <w:rPr>
          <w:b/>
        </w:rPr>
        <w:t>Anexo das Etapas 2 e 3</w:t>
      </w:r>
      <w:r>
        <w:t xml:space="preserve"> · </w:t>
      </w:r>
      <w:r>
        <w:rPr>
          <w:i/>
        </w:rPr>
        <w:t>banco de respostas a objeções (complementa os scripts de closer e o playbook social seller)</w:t>
      </w:r>
    </w:p>
    <w:p>
      <w:r>
        <w:rPr>
          <w:b/>
        </w:rPr>
        <w:t>Adaptado de:</w:t>
      </w:r>
      <w:r>
        <w:t xml:space="preserve"> Full Sales System (Matriz de Objeções) → </w:t>
      </w:r>
      <w:r>
        <w:rPr>
          <w:b/>
        </w:rPr>
        <w:t>B2C / paciente de lentes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8A4444"/>
        </w:rPr>
        <w:t>intel/objecoes.md</w:t>
      </w:r>
      <w:r>
        <w:t xml:space="preserve"> · </w:t>
      </w:r>
      <w:r>
        <w:rPr>
          <w:rFonts w:ascii="Consolas" w:hAnsi="Consolas"/>
          <w:color w:val="8A4444"/>
        </w:rPr>
        <w:t>intel/dores.md</w:t>
      </w:r>
      <w:r>
        <w:t xml:space="preserve"> · </w:t>
      </w:r>
      <w:r>
        <w:rPr>
          <w:rFonts w:ascii="Consolas" w:hAnsi="Consolas"/>
          <w:color w:val="8A4444"/>
        </w:rPr>
        <w:t>intel/frases-ancora.md</w:t>
      </w:r>
      <w:r>
        <w:t xml:space="preserve"> · </w:t>
      </w:r>
      <w:r>
        <w:rPr>
          <w:rFonts w:ascii="Consolas" w:hAnsi="Consolas"/>
          <w:color w:val="8A4444"/>
        </w:rPr>
        <w:t>oferta-resina-porcelana.md</w:t>
      </w:r>
      <w:r>
        <w:t xml:space="preserve"> · </w:t>
      </w:r>
      <w:r>
        <w:rPr>
          <w:rFonts w:ascii="Consolas" w:hAnsi="Consolas"/>
          <w:color w:val="8A4444"/>
        </w:rPr>
        <w:t>quadro-de-produtos.md</w:t>
      </w:r>
    </w:p>
    <w:p>
      <w:r>
        <w:rPr>
          <w:b/>
        </w:rPr>
        <w:t>Data:</w:t>
      </w:r>
      <w:r>
        <w:t xml:space="preserve"> 2026-06-06</w:t>
      </w:r>
    </w:p>
    <w:p>
      <w:pPr>
        <w:ind w:left="432"/>
      </w:pPr>
      <w:r>
        <w:rPr>
          <w:i/>
          <w:color w:val="6F635B"/>
        </w:rPr>
        <w:t xml:space="preserve">Objeção é preocupação, dúvida ou obstáculo natural no processo. O objetivo nunca é "ganhar a discussão", e sim </w:t>
      </w:r>
      <w:r>
        <w:rPr>
          <w:b/>
          <w:i/>
          <w:color w:val="6F635B"/>
        </w:rPr>
        <w:t>entender a dúvida real</w:t>
      </w:r>
      <w:r>
        <w:rPr>
          <w:i/>
          <w:color w:val="6F635B"/>
        </w:rPr>
        <w:t xml:space="preserve"> e mostrar como o caminho da Sakura resolve. Ajuste os campos entre </w:t>
      </w:r>
      <w:r>
        <w:rPr>
          <w:rFonts w:ascii="Consolas" w:hAnsi="Consolas"/>
          <w:i/>
          <w:color w:val="6F635B"/>
        </w:rPr>
        <w:t>[colchetes]</w:t>
      </w:r>
      <w:r>
        <w:rPr>
          <w:i/>
          <w:color w:val="6F635B"/>
        </w:rPr>
        <w:t xml:space="preserve">. Nome-exemplo: </w:t>
      </w:r>
      <w:r>
        <w:rPr>
          <w:b/>
          <w:i/>
          <w:color w:val="6F635B"/>
        </w:rPr>
        <w:t>Camila</w:t>
      </w:r>
      <w:r>
        <w:rPr>
          <w:i/>
          <w:color w:val="6F635B"/>
        </w:rPr>
        <w:t>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1"/>
      </w:pPr>
      <w:r>
        <w:t>Parte A · Objeções de pré-venda (travam o agendamento)</w:t>
      </w:r>
    </w:p>
    <w:p>
      <w:r>
        <w:rPr>
          <w:i/>
        </w:rPr>
        <w:t xml:space="preserve">Fase do Social Seller / SDR — o objetivo aqui é destravar e marcar a </w:t>
      </w:r>
      <w:r>
        <w:rPr>
          <w:i/>
        </w:rPr>
        <w:t>avaliação</w:t>
      </w:r>
      <w:r>
        <w:rPr>
          <w:i/>
        </w:rPr>
        <w:t>, não vender lente.</w:t>
      </w:r>
    </w:p>
    <w:p>
      <w:pPr>
        <w:pStyle w:val="Heading2"/>
      </w:pPr>
      <w:r>
        <w:t>"Me passa o valor primeiro?"</w:t>
      </w:r>
    </w:p>
    <w:p>
      <w:pPr>
        <w:ind w:left="432"/>
      </w:pPr>
      <w:r>
        <w:rPr>
          <w:i/>
          <w:color w:val="6F635B"/>
        </w:rPr>
        <w:t xml:space="preserve">"Entendo querer saber, Camila 🙂 Mas aqui não tem um valor de tabela — cada caso é único, e o investimento depende do que faz sentido pro </w:t>
      </w:r>
      <w:r>
        <w:rPr>
          <w:b/>
          <w:i/>
          <w:color w:val="6F635B"/>
        </w:rPr>
        <w:t>seu</w:t>
      </w:r>
      <w:r>
        <w:rPr>
          <w:i/>
          <w:color w:val="6F635B"/>
        </w:rPr>
        <w:t xml:space="preserve"> sorriso. Quem te passa isso com clareza, já com as condições de pagamento, é na </w:t>
      </w:r>
      <w:r>
        <w:rPr>
          <w:b/>
          <w:i/>
          <w:color w:val="6F635B"/>
        </w:rPr>
        <w:t>avaliação</w:t>
      </w:r>
      <w:r>
        <w:rPr>
          <w:i/>
          <w:color w:val="6F635B"/>
        </w:rPr>
        <w:t xml:space="preserve">, depois da equipe olhar o seu caso de perto. É sem compromisso de fechar nada. Tenho horário </w:t>
      </w:r>
      <w:r>
        <w:rPr>
          <w:rFonts w:ascii="Consolas" w:hAnsi="Consolas"/>
          <w:i/>
          <w:color w:val="6F635B"/>
        </w:rPr>
        <w:t>[dia/hora A]</w:t>
      </w:r>
      <w:r>
        <w:rPr>
          <w:i/>
          <w:color w:val="6F635B"/>
        </w:rPr>
        <w:t xml:space="preserve"> ou </w:t>
      </w:r>
      <w:r>
        <w:rPr>
          <w:rFonts w:ascii="Consolas" w:hAnsi="Consolas"/>
          <w:i/>
          <w:color w:val="6F635B"/>
        </w:rPr>
        <w:t>[dia/hora B]</w:t>
      </w:r>
      <w:r>
        <w:rPr>
          <w:i/>
          <w:color w:val="6F635B"/>
        </w:rPr>
        <w:t xml:space="preserve"> — qual encaixa melhor pra gente já reservar?"</w:t>
      </w:r>
    </w:p>
    <w:p>
      <w:r>
        <w:rPr>
          <w:i/>
        </w:rPr>
        <w:t>(Coerência: nunca passamos preço antes de gerar valor — `precificacao.md`.)</w:t>
      </w:r>
    </w:p>
    <w:p>
      <w:pPr>
        <w:pStyle w:val="Heading2"/>
      </w:pPr>
      <w:r>
        <w:t xml:space="preserve">"Prefiro resolver tudo por aqui / não quero ir aí ainda" </w:t>
      </w:r>
      <w:r>
        <w:rPr>
          <w:i/>
        </w:rPr>
        <w:t>(ou: paciente de fora — "não faço chamada de vídeo")</w:t>
      </w:r>
    </w:p>
    <w:p>
      <w:pPr>
        <w:ind w:left="432"/>
      </w:pPr>
      <w:r>
        <w:rPr>
          <w:i/>
          <w:color w:val="6F635B"/>
        </w:rPr>
        <w:t xml:space="preserve">"Eu até começo a te explicar por aqui, Camila, mas eu não consigo te dar a riqueza de detalhes que a equipe te dá na avaliação. Lente é técnica: o especialista precisa ver a sua mordida, a gengiva, o formato — coisa que por mensagem não dá pra avaliar de verdade. Na avaliação você já sai com o plano do seu caso e a previsibilidade do resultado. </w:t>
      </w:r>
      <w:r>
        <w:rPr>
          <w:rFonts w:ascii="Consolas" w:hAnsi="Consolas"/>
          <w:i/>
          <w:color w:val="6F635B"/>
        </w:rPr>
        <w:t>[de fora de SP: a gente faz por Zoom, super objetivo]</w:t>
      </w:r>
      <w:r>
        <w:rPr>
          <w:i/>
          <w:color w:val="6F635B"/>
        </w:rPr>
        <w:t xml:space="preserve">. Tô com </w:t>
      </w:r>
      <w:r>
        <w:rPr>
          <w:rFonts w:ascii="Consolas" w:hAnsi="Consolas"/>
          <w:i/>
          <w:color w:val="6F635B"/>
        </w:rPr>
        <w:t>[hora A]</w:t>
      </w:r>
      <w:r>
        <w:rPr>
          <w:i/>
          <w:color w:val="6F635B"/>
        </w:rPr>
        <w:t xml:space="preserve"> e </w:t>
      </w:r>
      <w:r>
        <w:rPr>
          <w:rFonts w:ascii="Consolas" w:hAnsi="Consolas"/>
          <w:i/>
          <w:color w:val="6F635B"/>
        </w:rPr>
        <w:t>[hora B]</w:t>
      </w:r>
      <w:r>
        <w:rPr>
          <w:i/>
          <w:color w:val="6F635B"/>
        </w:rPr>
        <w:t xml:space="preserve"> — algum funciona?"</w:t>
      </w:r>
    </w:p>
    <w:p>
      <w:pPr>
        <w:pStyle w:val="Heading2"/>
      </w:pPr>
      <w:r>
        <w:t>"Tô ocupada / não posso falar agora"</w:t>
      </w:r>
    </w:p>
    <w:p>
      <w:pPr>
        <w:ind w:left="432"/>
      </w:pPr>
      <w:r>
        <w:rPr>
          <w:i/>
          <w:color w:val="6F635B"/>
        </w:rPr>
        <w:t xml:space="preserve">"Imaginei que você estaria na correria, Camila, por isso mesmo te chamei 🙂 A ideia não é tomar seu tempo agora — é justamente achar um horário </w:t>
      </w:r>
      <w:r>
        <w:rPr>
          <w:b/>
          <w:i/>
          <w:color w:val="6F635B"/>
        </w:rPr>
        <w:t>mais tranquilo</w:t>
      </w:r>
      <w:r>
        <w:rPr>
          <w:i/>
          <w:color w:val="6F635B"/>
        </w:rPr>
        <w:t xml:space="preserve"> na sua agenda pra você ver o que dá pra fazer no seu sorriso, sem compromisso.</w:t>
      </w:r>
    </w:p>
    <w:p>
      <w:pPr>
        <w:ind w:left="432"/>
      </w:pPr>
    </w:p>
    <w:p>
      <w:pPr>
        <w:ind w:left="432"/>
      </w:pPr>
      <w:r>
        <w:rPr>
          <w:i/>
          <w:color w:val="6F635B"/>
        </w:rPr>
        <w:t>Você consegue dar uma olhada rapidinho na agenda? Quinta 15h, 16:30 ou 17:30 — qual encaixa melhor?"</w:t>
      </w:r>
    </w:p>
    <w:p>
      <w:pPr>
        <w:pStyle w:val="Heading2"/>
      </w:pPr>
      <w:r>
        <w:t>"Vou decidir com meu marido / prefiro ir sozinha"</w:t>
      </w:r>
    </w:p>
    <w:p>
      <w:pPr>
        <w:ind w:left="432"/>
      </w:pPr>
      <w:r>
        <w:rPr>
          <w:i/>
          <w:color w:val="6F635B"/>
        </w:rPr>
        <w:t xml:space="preserve">"Faz todo sentido decidir junto, Camila — é um investimento no </w:t>
      </w:r>
      <w:r>
        <w:rPr>
          <w:b/>
          <w:i/>
          <w:color w:val="6F635B"/>
        </w:rPr>
        <w:t>seu</w:t>
      </w:r>
      <w:r>
        <w:rPr>
          <w:i/>
          <w:color w:val="6F635B"/>
        </w:rPr>
        <w:t xml:space="preserve"> sorriso e é natural querer alinhar com ele. Inclusive, quando os dois participam da avaliação, costuma ser mais tranquilo: ele entende junto o que vai ser feito, tira as dúvidas dele na hora, e a decisão de vocês fica mais leve. Quando só uma pessoa vai, às vezes ela sai com uma visão parcial e tem que 'traduzir' tudo depois.</w:t>
      </w:r>
    </w:p>
    <w:p>
      <w:pPr>
        <w:ind w:left="432"/>
      </w:pPr>
    </w:p>
    <w:p>
      <w:pPr>
        <w:ind w:left="432"/>
      </w:pPr>
      <w:r>
        <w:rPr>
          <w:i/>
          <w:color w:val="6F635B"/>
        </w:rPr>
        <w:t xml:space="preserve">Consigo </w:t>
      </w:r>
      <w:r>
        <w:rPr>
          <w:rFonts w:ascii="Consolas" w:hAnsi="Consolas"/>
          <w:i/>
          <w:color w:val="6F635B"/>
        </w:rPr>
        <w:t>[hora A]</w:t>
      </w:r>
      <w:r>
        <w:rPr>
          <w:i/>
          <w:color w:val="6F635B"/>
        </w:rPr>
        <w:t xml:space="preserve"> ou </w:t>
      </w:r>
      <w:r>
        <w:rPr>
          <w:rFonts w:ascii="Consolas" w:hAnsi="Consolas"/>
          <w:i/>
          <w:color w:val="6F635B"/>
        </w:rPr>
        <w:t>[hora B]</w:t>
      </w:r>
      <w:r>
        <w:rPr>
          <w:i/>
          <w:color w:val="6F635B"/>
        </w:rPr>
        <w:t xml:space="preserve"> — qual funciona pra vocês dois? Já deixo reservado."</w:t>
      </w:r>
    </w:p>
    <w:p>
      <w:pPr>
        <w:pStyle w:val="Heading2"/>
      </w:pPr>
      <w:r>
        <w:t>"Já fiz avaliação em outro lugar / já tenho meu dentista"</w:t>
      </w:r>
    </w:p>
    <w:p>
      <w:pPr>
        <w:ind w:left="432"/>
      </w:pPr>
      <w:r>
        <w:rPr>
          <w:i/>
          <w:color w:val="6F635B"/>
        </w:rPr>
        <w:t xml:space="preserve">"Que bom que você já se cuida, Camila 🙂 Me conta — como foi essa avaliação que você fez? </w:t>
      </w:r>
      <w:r>
        <w:rPr>
          <w:rFonts w:ascii="Consolas" w:hAnsi="Consolas"/>
          <w:i/>
          <w:color w:val="6F635B"/>
        </w:rPr>
        <w:t>[escute]</w:t>
      </w:r>
      <w:r>
        <w:rPr>
          <w:i/>
          <w:color w:val="6F635B"/>
        </w:rPr>
        <w:t>.</w:t>
      </w:r>
    </w:p>
    <w:p>
      <w:pPr>
        <w:ind w:left="432"/>
      </w:pPr>
    </w:p>
    <w:p>
      <w:pPr>
        <w:ind w:left="432"/>
      </w:pPr>
      <w:r>
        <w:rPr>
          <w:i/>
          <w:color w:val="6F635B"/>
        </w:rPr>
        <w:t xml:space="preserve">Olha, lente é uma coisa muito de </w:t>
      </w:r>
      <w:r>
        <w:rPr>
          <w:b/>
          <w:i/>
          <w:color w:val="6F635B"/>
        </w:rPr>
        <w:t>quem executa</w:t>
      </w:r>
      <w:r>
        <w:rPr>
          <w:i/>
          <w:color w:val="6F635B"/>
        </w:rPr>
        <w:t xml:space="preserve">: a mesma técnica em mãos diferentes dá resultados completamente diferentes. Aqui a filosofia é desgaste mínimo e resultado natural, e você aprova o sorriso no </w:t>
      </w:r>
      <w:r>
        <w:rPr>
          <w:b/>
          <w:i/>
          <w:color w:val="6F635B"/>
        </w:rPr>
        <w:t>mock-up antes</w:t>
      </w:r>
      <w:r>
        <w:rPr>
          <w:i/>
          <w:color w:val="6F635B"/>
        </w:rPr>
        <w:t xml:space="preserve"> de virar definitivo. Vale você conhecer essa avaliação pra ter um segundo olhar, sem compromisso. Quer que eu reserve um horário?"</w:t>
      </w:r>
    </w:p>
    <w:p>
      <w:pPr>
        <w:pStyle w:val="Heading2"/>
      </w:pPr>
      <w:r>
        <w:t>"Vão tentar me vender alguma coisa nessa avaliação?"</w:t>
      </w:r>
    </w:p>
    <w:p>
      <w:pPr>
        <w:ind w:left="432"/>
      </w:pPr>
      <w:r>
        <w:rPr>
          <w:i/>
          <w:color w:val="6F635B"/>
        </w:rPr>
        <w:t xml:space="preserve">"Pode ir super tranquila, Camila. A avaliação é pra equipe entender o seu caso e te mostrar, com clareza, o que dá pra fazer no seu sorriso — com plano e previsibilidade. Primeiro a gente te entrega valor; </w:t>
      </w:r>
      <w:r>
        <w:rPr>
          <w:b/>
          <w:i/>
          <w:color w:val="6F635B"/>
        </w:rPr>
        <w:t>se</w:t>
      </w:r>
      <w:r>
        <w:rPr>
          <w:i/>
          <w:color w:val="6F635B"/>
        </w:rPr>
        <w:t xml:space="preserve"> fizer sentido pra você e você quiser, aí sim te apresentam as opções, sem nenhum compromisso. Quem sai de lá já ganha o dia só pela clareza. Tô com </w:t>
      </w:r>
      <w:r>
        <w:rPr>
          <w:rFonts w:ascii="Consolas" w:hAnsi="Consolas"/>
          <w:i/>
          <w:color w:val="6F635B"/>
        </w:rPr>
        <w:t>[hora A]</w:t>
      </w:r>
      <w:r>
        <w:rPr>
          <w:i/>
          <w:color w:val="6F635B"/>
        </w:rPr>
        <w:t xml:space="preserve"> e </w:t>
      </w:r>
      <w:r>
        <w:rPr>
          <w:rFonts w:ascii="Consolas" w:hAnsi="Consolas"/>
          <w:i/>
          <w:color w:val="6F635B"/>
        </w:rPr>
        <w:t>[hora B]</w:t>
      </w:r>
      <w:r>
        <w:rPr>
          <w:i/>
          <w:color w:val="6F635B"/>
        </w:rPr>
        <w:t xml:space="preserve"> — qual fica bom?"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1"/>
      </w:pPr>
      <w:r>
        <w:t>Parte B · Matriz de fechamento (closer)</w:t>
      </w:r>
    </w:p>
    <w:p>
      <w:r>
        <w:rPr>
          <w:i/>
        </w:rPr>
        <w:t xml:space="preserve">Fase do closer na avaliação. Estrutura: </w:t>
      </w:r>
      <w:r>
        <w:rPr>
          <w:i/>
        </w:rPr>
        <w:t>Perguntas</w:t>
      </w:r>
      <w:r>
        <w:rPr>
          <w:i/>
        </w:rPr>
        <w:t xml:space="preserve"> (pra entender a objeção real) → </w:t>
      </w:r>
      <w:r>
        <w:rPr>
          <w:i/>
        </w:rPr>
        <w:t>Argumentos</w:t>
      </w:r>
      <w:r>
        <w:rPr>
          <w:i/>
        </w:rPr>
        <w:t xml:space="preserve"> (reframe) → </w:t>
      </w:r>
      <w:r>
        <w:rPr>
          <w:i/>
        </w:rPr>
        <w:t>Fechamento</w:t>
      </w:r>
      <w:r>
        <w:rPr>
          <w:i/>
        </w:rPr>
        <w:t xml:space="preserve"> (pacto que avança).</w:t>
      </w:r>
    </w:p>
    <w:p>
      <w:pPr>
        <w:pStyle w:val="Heading2"/>
      </w:pPr>
      <w:r>
        <w:t>Objeção: PREÇO / "tá caro"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Perguntas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Argumentos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Fechamento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"Caro comparado a quê, Camila?" · "Em qual parte específica você achou alto?" · "Você já investiu em algo assim antes? Tá comparando com outro orçamento? Qual?"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"O que pesa não é só a lente — é o </w:t>
            </w:r>
            <w:r>
              <w:rPr>
                <w:b/>
                <w:sz w:val="19"/>
              </w:rPr>
              <w:t>pacote inteiro</w:t>
            </w:r>
            <w:r>
              <w:rPr>
                <w:sz w:val="19"/>
              </w:rPr>
              <w:t xml:space="preserve">: avaliação, preparo, clareamento, placa, 1ª manutenção com a própria Ju, documentação, e a previsibilidade do mock-up. E tem o custo de fazer barato: lente mal feita amarela, descola, destrói dente — e o conserto sai mais caro que ter feito certo. Aqui o seu </w:t>
            </w:r>
            <w:r>
              <w:rPr>
                <w:b/>
                <w:sz w:val="19"/>
              </w:rPr>
              <w:t>risco é baixo</w:t>
            </w:r>
            <w:r>
              <w:rPr>
                <w:sz w:val="19"/>
              </w:rPr>
              <w:t xml:space="preserve">: no porcelana você aprova no mock-up antes de cimentar e tem </w:t>
            </w:r>
            <w:r>
              <w:rPr>
                <w:b/>
                <w:sz w:val="19"/>
              </w:rPr>
              <w:t>garantia de 2 anos</w:t>
            </w:r>
            <w:r>
              <w:rPr>
                <w:sz w:val="19"/>
              </w:rPr>
              <w:t>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"Considerando tudo que tá incluso, com o resultado aprovado por você antes de virar definitivo e a garantia, e parcelando em </w:t>
            </w:r>
            <w:r>
              <w:rPr>
                <w:rFonts w:ascii="Consolas" w:hAnsi="Consolas"/>
                <w:color w:val="8A4444"/>
                <w:sz w:val="19"/>
              </w:rPr>
              <w:t>[até 12x]</w:t>
            </w:r>
            <w:r>
              <w:rPr>
                <w:sz w:val="19"/>
              </w:rPr>
              <w:t xml:space="preserve"> — faz sentido a gente seguir com o seu plano?"</w:t>
            </w:r>
          </w:p>
        </w:tc>
      </w:tr>
    </w:tbl>
    <w:p/>
    <w:p>
      <w:pPr>
        <w:pStyle w:val="Heading2"/>
      </w:pPr>
      <w:r>
        <w:t>Objeção: TEMPO / "não tenho como ficar parada / são muitas sessões?"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Perguntas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Argumentos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Fechamento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"Há quanto tempo você adia o seu sorriso por causa disso?" · "O que te preocupa: o número de sessões ou o tempo de recuperação?" · "Por que hoje tá difícil encaixar?"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"Entendo. Mas é mais rápido e previsível do que parece: no </w:t>
            </w:r>
            <w:r>
              <w:rPr>
                <w:b/>
                <w:sz w:val="19"/>
              </w:rPr>
              <w:t>Resina</w:t>
            </w:r>
            <w:r>
              <w:rPr>
                <w:sz w:val="19"/>
              </w:rPr>
              <w:t xml:space="preserve">, a instalação é em </w:t>
            </w:r>
            <w:r>
              <w:rPr>
                <w:b/>
                <w:sz w:val="19"/>
              </w:rPr>
              <w:t>sessão única</w:t>
            </w:r>
            <w:r>
              <w:rPr>
                <w:sz w:val="19"/>
              </w:rPr>
              <w:t xml:space="preserve">; no </w:t>
            </w:r>
            <w:r>
              <w:rPr>
                <w:b/>
                <w:sz w:val="19"/>
              </w:rPr>
              <w:t>Porcelana</w:t>
            </w:r>
            <w:r>
              <w:rPr>
                <w:sz w:val="19"/>
              </w:rPr>
              <w:t>, são poucas etapas com data marcada pra cada uma — você sabe exatamente o que acontece e quando. Não é um tratamento que se arrasta; é planejado pra caber na sua rotina. E o que custa mais caro é continuar adiando: são anos de fotos e momentos com o sorriso escondido."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"Se a gente montar o cronograma encaixando nas suas datas, com a instalação em </w:t>
            </w:r>
            <w:r>
              <w:rPr>
                <w:rFonts w:ascii="Consolas" w:hAnsi="Consolas"/>
                <w:color w:val="8A4444"/>
                <w:sz w:val="19"/>
              </w:rPr>
              <w:t>[sessão única / poucas sessões]</w:t>
            </w:r>
            <w:r>
              <w:rPr>
                <w:sz w:val="19"/>
              </w:rPr>
              <w:t>, você topa começar o seu sorriso?"</w:t>
            </w:r>
          </w:p>
        </w:tc>
      </w:tr>
    </w:tbl>
    <w:p/>
    <w:p>
      <w:pPr>
        <w:pStyle w:val="Heading2"/>
      </w:pPr>
      <w:r>
        <w:t>Objeção: DECISÃO CONJUNTA / cônjuge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Perguntas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Argumentos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Fechamento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"Quem decide isso com você?" · "Por que você acha importante ele participar?" · "Se ele estivesse aqui agora e gostasse tanto quanto você, você faria?"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"Parabéns pela intenção de alinhar com ele — decisão grande é melhor a dois. A maioria dos nossos pacientes decide junto, e quando os dois entendem o valor, a decisão fica leve e sem ruído depois. Tenho casos e depoimentos que ajudam nessa conversa."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"Que tal a gente fazer rapidinho uma conversa com ele junto — por aqui mesmo agora, ou eu reservo a condição até </w:t>
            </w:r>
            <w:r>
              <w:rPr>
                <w:rFonts w:ascii="Consolas" w:hAnsi="Consolas"/>
                <w:color w:val="8A4444"/>
                <w:sz w:val="19"/>
              </w:rPr>
              <w:t>[prazo curto]</w:t>
            </w:r>
            <w:r>
              <w:rPr>
                <w:sz w:val="19"/>
              </w:rPr>
              <w:t xml:space="preserve"> pra você alinhar e voltar? Assim você não perde o horário com a Ju."</w:t>
            </w:r>
          </w:p>
        </w:tc>
      </w:tr>
    </w:tbl>
    <w:p/>
    <w:p>
      <w:pPr>
        <w:pStyle w:val="Heading2"/>
      </w:pPr>
      <w:r>
        <w:t>Objeção: "será que é pra mim?" / candidatura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Perguntas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Argumentos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Fechamento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"O que te faz duvidar — é o resultado, o seu caso, ou o momento?" · "Você quer um sorriso mais natural ou bem chamativo?" · "Tem algum receio clínico específico?"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"A gente faz uma pré-qualificação clínica justamente pra garantir que o seu caso é candidato e que você vai ter um resultado que vale o investimento — a Sakura não fecha por fechar. </w:t>
            </w:r>
            <w:r>
              <w:rPr>
                <w:rFonts w:ascii="Consolas" w:hAnsi="Consolas"/>
                <w:color w:val="8A4444"/>
                <w:sz w:val="19"/>
              </w:rPr>
              <w:t>[se candidato]</w:t>
            </w:r>
            <w:r>
              <w:rPr>
                <w:sz w:val="19"/>
              </w:rPr>
              <w:t xml:space="preserve"> O seu caso é totalmente viável, e tenho um antes/depois bem parecido com o seu pra te mostrar. A filosofia aqui é natural: nada de 'dente de funkeiro', é parecer você, só que livre pra sorrir."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"Se eu te mostrar um caso de um sorriso parecido com o seu, com o resultado que a gente entrega, você considera começar o seu ainda essa semana?"</w:t>
            </w:r>
          </w:p>
        </w:tc>
      </w:tr>
    </w:tbl>
    <w:p/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Regras de ouro ao tratar objeção</w:t>
      </w:r>
    </w:p>
    <w:p>
      <w:pPr>
        <w:pStyle w:val="ListBullet"/>
      </w:pPr>
      <w:r>
        <w:rPr>
          <w:b/>
        </w:rPr>
        <w:t>Isole antes de tratar:</w:t>
      </w:r>
      <w:r>
        <w:t xml:space="preserve"> "Além disso, tem mais alguma coisa te segurando?" — pra não quebrar uma objeção e bater noutra.</w:t>
      </w:r>
    </w:p>
    <w:p>
      <w:pPr>
        <w:pStyle w:val="ListBullet"/>
      </w:pPr>
      <w:r>
        <w:rPr>
          <w:b/>
        </w:rPr>
        <w:t>Nunca discuta.</w:t>
      </w:r>
      <w:r>
        <w:t xml:space="preserve"> Acolha ("entendo", "faz sentido") antes de reframar.</w:t>
      </w:r>
    </w:p>
    <w:p>
      <w:pPr>
        <w:pStyle w:val="ListBullet"/>
      </w:pPr>
      <w:r>
        <w:rPr>
          <w:b/>
        </w:rPr>
        <w:t>Devolva pela dor do SPIN</w:t>
      </w:r>
      <w:r>
        <w:t>, não por argumento genérico.</w:t>
      </w:r>
    </w:p>
    <w:p>
      <w:pPr>
        <w:pStyle w:val="ListBullet"/>
      </w:pPr>
      <w:r>
        <w:rPr>
          <w:b/>
        </w:rPr>
        <w:t>Re-pactue</w:t>
      </w:r>
      <w:r>
        <w:t xml:space="preserve"> depois de cada objeção tratada: "Resolvido isso, a gente segue?"</w:t>
      </w:r>
    </w:p>
    <w:p>
      <w:pPr>
        <w:pStyle w:val="ListBullet"/>
      </w:pPr>
      <w:r>
        <w:t xml:space="preserve">Use as </w:t>
      </w:r>
      <w:r>
        <w:rPr>
          <w:b/>
        </w:rPr>
        <w:t>frases-âncora da Ju</w:t>
      </w:r>
      <w:r>
        <w:t xml:space="preserve"> (</w:t>
      </w:r>
      <w:r>
        <w:rPr>
          <w:rFonts w:ascii="Consolas" w:hAnsi="Consolas"/>
          <w:color w:val="8A4444"/>
        </w:rPr>
        <w:t>intel/frases-ancora.md</w:t>
      </w:r>
      <w:r>
        <w:t xml:space="preserve">): </w:t>
      </w:r>
      <w:r>
        <w:rPr>
          <w:i/>
        </w:rPr>
        <w:t>"eu não destruo seu dente, eu cuido de você"</w:t>
      </w:r>
      <w:r>
        <w:t xml:space="preserve">, </w:t>
      </w:r>
      <w:r>
        <w:rPr>
          <w:i/>
        </w:rPr>
        <w:t>"eu fiz no meu próprio sorriso"</w:t>
      </w:r>
      <w:r>
        <w:t>.</w:t>
      </w:r>
    </w:p>
    <w:p>
      <w:pPr>
        <w:jc w:val="center"/>
      </w:pPr>
      <w:r>
        <w:rPr>
          <w:color w:val="B07D78"/>
        </w:rPr>
        <w:t>— — —</w:t>
      </w:r>
    </w:p>
    <w:p>
      <w:r>
        <w:rPr>
          <w:i/>
        </w:rPr>
        <w:t>Material interno Diniz Digital × Momento Mori para a Clínica Sakura. Estrutura metodológica adaptada do Full Sales System ao contexto B2C de odontologia estética.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