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DD32F" w14:textId="77777777" w:rsidR="003A549E" w:rsidRDefault="005C7828">
      <w:pPr>
        <w:spacing w:before="2100"/>
        <w:jc w:val="center"/>
      </w:pPr>
      <w:r>
        <w:rPr>
          <w:b/>
          <w:sz w:val="56"/>
        </w:rPr>
        <w:t>HADASSA</w:t>
      </w:r>
    </w:p>
    <w:p w14:paraId="2C6B55F7" w14:textId="77777777" w:rsidR="003A549E" w:rsidRDefault="005C7828">
      <w:pPr>
        <w:jc w:val="center"/>
      </w:pPr>
      <w:r>
        <w:rPr>
          <w:b/>
          <w:sz w:val="42"/>
        </w:rPr>
        <w:t>ALERTA GERENCIAL</w:t>
      </w:r>
    </w:p>
    <w:p w14:paraId="2CCDBECC" w14:textId="77777777" w:rsidR="003A549E" w:rsidRDefault="005C7828">
      <w:pPr>
        <w:jc w:val="center"/>
      </w:pPr>
      <w:r>
        <w:rPr>
          <w:b/>
          <w:sz w:val="30"/>
        </w:rPr>
        <w:t>O CUSTO OCULTO DAS DEVOLUÇÕES, REENVIOS E COLETAS REVERSAS</w:t>
      </w:r>
    </w:p>
    <w:p w14:paraId="6C1D5852" w14:textId="77777777" w:rsidR="003A549E" w:rsidRDefault="005C7828">
      <w:pPr>
        <w:jc w:val="center"/>
      </w:pPr>
      <w:r>
        <w:rPr>
          <w:i/>
        </w:rPr>
        <w:br/>
        <w:t>Uma leitura financeira das ocorrências registradas nas planilhas de 2026</w:t>
      </w:r>
    </w:p>
    <w:p w14:paraId="3CD2352E" w14:textId="77777777" w:rsidR="003A549E" w:rsidRDefault="005C7828">
      <w:pPr>
        <w:spacing w:before="1900"/>
        <w:jc w:val="center"/>
      </w:pPr>
      <w:r>
        <w:rPr>
          <w:sz w:val="20"/>
        </w:rPr>
        <w:t>Documento: EST-QUAL-ALR-001</w:t>
      </w:r>
      <w:r>
        <w:rPr>
          <w:sz w:val="20"/>
        </w:rPr>
        <w:br/>
        <w:t>Versão 1.0 | Revisão 00</w:t>
      </w:r>
    </w:p>
    <w:p w14:paraId="674EF50F" w14:textId="77777777" w:rsidR="003A549E" w:rsidRDefault="005C7828">
      <w:r>
        <w:br w:type="page"/>
      </w:r>
    </w:p>
    <w:p w14:paraId="5B1C2800" w14:textId="77777777" w:rsidR="003A549E" w:rsidRDefault="005C7828">
      <w:pPr>
        <w:pStyle w:val="Ttulo1"/>
      </w:pPr>
      <w:r>
        <w:lastRenderedPageBreak/>
        <w:t xml:space="preserve">1. O QUE DEVE CHAMAR A ATENÇÃO DA </w:t>
      </w:r>
      <w:r>
        <w:t>DIREÇÃO</w:t>
      </w:r>
    </w:p>
    <w:p w14:paraId="623762E3" w14:textId="77777777" w:rsidR="003A549E" w:rsidRDefault="005C7828">
      <w:r>
        <w:rPr>
          <w:b/>
          <w:sz w:val="40"/>
        </w:rPr>
        <w:t>R$ 41.118,39</w:t>
      </w:r>
      <w:r>
        <w:t xml:space="preserve"> é o valor de transporte registrado na planilha de reenvios e coletas reversas, em 355 registros com valor informado. </w:t>
      </w:r>
      <w:r>
        <w:rPr>
          <w:b/>
        </w:rPr>
        <w:t>Isso não representa o prejuízo total da empresa.</w:t>
      </w:r>
      <w:r>
        <w:t xml:space="preserve"> Representa somente a parte de transporte que conseguimos enxergar dir</w:t>
      </w:r>
      <w:r>
        <w:t>etamente nessa base.</w:t>
      </w:r>
    </w:p>
    <w:p w14:paraId="01D984F9" w14:textId="77777777" w:rsidR="003A549E" w:rsidRDefault="005C7828">
      <w:r>
        <w:t xml:space="preserve">O problema grave é o mecanismo por trás desse número: quando um pedido precisa ser reenviado ou recolhido, a empresa está pagando novamente para movimentar algo que já havia sido movimentado. O frete aparece na planilha; o retrabalho, </w:t>
      </w:r>
      <w:r>
        <w:t>a mão de obra, o atendimento, a embalagem, o tempo perdido, a devolução ao estoque e a possível perda do produto ficam parcialmente escondidos.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A549E" w14:paraId="6500C4D6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10CEE428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D9D9D9"/>
          </w:tcPr>
          <w:p w14:paraId="6C137FA3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Registros com valor</w:t>
            </w:r>
          </w:p>
        </w:tc>
        <w:tc>
          <w:tcPr>
            <w:tcW w:w="2351" w:type="dxa"/>
            <w:shd w:val="clear" w:color="auto" w:fill="D9D9D9"/>
          </w:tcPr>
          <w:p w14:paraId="43148E65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Valor registrado</w:t>
            </w:r>
          </w:p>
        </w:tc>
        <w:tc>
          <w:tcPr>
            <w:tcW w:w="2351" w:type="dxa"/>
            <w:shd w:val="clear" w:color="auto" w:fill="D9D9D9"/>
          </w:tcPr>
          <w:p w14:paraId="06A78E0A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Participação no valor</w:t>
            </w:r>
          </w:p>
        </w:tc>
      </w:tr>
      <w:tr w:rsidR="003A549E" w14:paraId="2109CE43" w14:textId="77777777">
        <w:trPr>
          <w:jc w:val="center"/>
        </w:trPr>
        <w:tc>
          <w:tcPr>
            <w:tcW w:w="2351" w:type="dxa"/>
            <w:vAlign w:val="center"/>
          </w:tcPr>
          <w:p w14:paraId="698C3037" w14:textId="77777777" w:rsidR="003A549E" w:rsidRDefault="005C7828">
            <w:pPr>
              <w:jc w:val="center"/>
            </w:pPr>
            <w:r>
              <w:rPr>
                <w:sz w:val="20"/>
              </w:rPr>
              <w:t>Reenvio</w:t>
            </w:r>
          </w:p>
        </w:tc>
        <w:tc>
          <w:tcPr>
            <w:tcW w:w="2351" w:type="dxa"/>
            <w:vAlign w:val="center"/>
          </w:tcPr>
          <w:p w14:paraId="42228C17" w14:textId="77777777" w:rsidR="003A549E" w:rsidRDefault="005C7828">
            <w:pPr>
              <w:jc w:val="center"/>
            </w:pPr>
            <w:r>
              <w:rPr>
                <w:sz w:val="20"/>
              </w:rPr>
              <w:t>306</w:t>
            </w:r>
          </w:p>
        </w:tc>
        <w:tc>
          <w:tcPr>
            <w:tcW w:w="2351" w:type="dxa"/>
            <w:vAlign w:val="center"/>
          </w:tcPr>
          <w:p w14:paraId="42652D97" w14:textId="77777777" w:rsidR="003A549E" w:rsidRDefault="005C7828">
            <w:pPr>
              <w:jc w:val="center"/>
            </w:pPr>
            <w:r>
              <w:rPr>
                <w:sz w:val="20"/>
              </w:rPr>
              <w:t>R$ 25.625,27</w:t>
            </w:r>
          </w:p>
        </w:tc>
        <w:tc>
          <w:tcPr>
            <w:tcW w:w="2351" w:type="dxa"/>
            <w:vAlign w:val="center"/>
          </w:tcPr>
          <w:p w14:paraId="3E92CE86" w14:textId="77777777" w:rsidR="003A549E" w:rsidRDefault="005C7828">
            <w:pPr>
              <w:jc w:val="center"/>
            </w:pPr>
            <w:r>
              <w:rPr>
                <w:sz w:val="20"/>
              </w:rPr>
              <w:t>62,3%</w:t>
            </w:r>
          </w:p>
        </w:tc>
      </w:tr>
      <w:tr w:rsidR="003A549E" w14:paraId="3B0C8A0C" w14:textId="77777777">
        <w:trPr>
          <w:jc w:val="center"/>
        </w:trPr>
        <w:tc>
          <w:tcPr>
            <w:tcW w:w="2351" w:type="dxa"/>
            <w:vAlign w:val="center"/>
          </w:tcPr>
          <w:p w14:paraId="103AA32E" w14:textId="77777777" w:rsidR="003A549E" w:rsidRDefault="005C7828">
            <w:pPr>
              <w:jc w:val="center"/>
            </w:pPr>
            <w:r>
              <w:rPr>
                <w:sz w:val="20"/>
              </w:rPr>
              <w:t>Coleta reversa</w:t>
            </w:r>
          </w:p>
        </w:tc>
        <w:tc>
          <w:tcPr>
            <w:tcW w:w="2351" w:type="dxa"/>
            <w:vAlign w:val="center"/>
          </w:tcPr>
          <w:p w14:paraId="3492D016" w14:textId="77777777" w:rsidR="003A549E" w:rsidRDefault="005C7828"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2351" w:type="dxa"/>
            <w:vAlign w:val="center"/>
          </w:tcPr>
          <w:p w14:paraId="7F45B48E" w14:textId="77777777" w:rsidR="003A549E" w:rsidRDefault="005C7828">
            <w:pPr>
              <w:jc w:val="center"/>
            </w:pPr>
            <w:r>
              <w:rPr>
                <w:sz w:val="20"/>
              </w:rPr>
              <w:t>R$ 15.493,12</w:t>
            </w:r>
          </w:p>
        </w:tc>
        <w:tc>
          <w:tcPr>
            <w:tcW w:w="2351" w:type="dxa"/>
            <w:vAlign w:val="center"/>
          </w:tcPr>
          <w:p w14:paraId="302CA040" w14:textId="77777777" w:rsidR="003A549E" w:rsidRDefault="005C7828">
            <w:pPr>
              <w:jc w:val="center"/>
            </w:pPr>
            <w:r>
              <w:rPr>
                <w:sz w:val="20"/>
              </w:rPr>
              <w:t>37,7%</w:t>
            </w:r>
          </w:p>
        </w:tc>
      </w:tr>
      <w:tr w:rsidR="003A549E" w14:paraId="0FE703FC" w14:textId="77777777">
        <w:trPr>
          <w:jc w:val="center"/>
        </w:trPr>
        <w:tc>
          <w:tcPr>
            <w:tcW w:w="2351" w:type="dxa"/>
            <w:vAlign w:val="center"/>
          </w:tcPr>
          <w:p w14:paraId="6B18BD2E" w14:textId="77777777" w:rsidR="003A549E" w:rsidRDefault="005C7828"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w="2351" w:type="dxa"/>
            <w:vAlign w:val="center"/>
          </w:tcPr>
          <w:p w14:paraId="2F1E9136" w14:textId="77777777" w:rsidR="003A549E" w:rsidRDefault="005C7828">
            <w:pPr>
              <w:jc w:val="center"/>
            </w:pPr>
            <w:r>
              <w:rPr>
                <w:sz w:val="20"/>
              </w:rPr>
              <w:t>355</w:t>
            </w:r>
          </w:p>
        </w:tc>
        <w:tc>
          <w:tcPr>
            <w:tcW w:w="2351" w:type="dxa"/>
            <w:vAlign w:val="center"/>
          </w:tcPr>
          <w:p w14:paraId="42B59610" w14:textId="77777777" w:rsidR="003A549E" w:rsidRDefault="005C7828">
            <w:pPr>
              <w:jc w:val="center"/>
            </w:pPr>
            <w:r>
              <w:rPr>
                <w:sz w:val="20"/>
              </w:rPr>
              <w:t>R$ 41.118,39</w:t>
            </w:r>
          </w:p>
        </w:tc>
        <w:tc>
          <w:tcPr>
            <w:tcW w:w="2351" w:type="dxa"/>
            <w:vAlign w:val="center"/>
          </w:tcPr>
          <w:p w14:paraId="4B4ACEA9" w14:textId="77777777" w:rsidR="003A549E" w:rsidRDefault="005C7828">
            <w:pPr>
              <w:jc w:val="center"/>
            </w:pPr>
            <w:r>
              <w:rPr>
                <w:sz w:val="20"/>
              </w:rPr>
              <w:t>100,0%</w:t>
            </w:r>
          </w:p>
        </w:tc>
      </w:tr>
    </w:tbl>
    <w:p w14:paraId="2C90A52D" w14:textId="77777777" w:rsidR="003A549E" w:rsidRDefault="003A549E"/>
    <w:p w14:paraId="441D85E4" w14:textId="77777777" w:rsidR="003A549E" w:rsidRDefault="005C7828">
      <w:pPr>
        <w:pStyle w:val="Ttulo1"/>
      </w:pPr>
      <w:r>
        <w:t>2. MERCADO LIVRE x INSTAGRAM: QUEM ESTÁ GERANDO MAIS CUSTO?</w:t>
      </w:r>
    </w:p>
    <w:p w14:paraId="3BA64DCD" w14:textId="77777777" w:rsidR="003A549E" w:rsidRDefault="005C7828">
      <w:r>
        <w:t>Na planilha de reenvios/coletas, o Mercado Livre aparece com maior gasto registrado entre os canais identificados. Há 20 regis</w:t>
      </w:r>
      <w:r>
        <w:t>tros sem canal preenchido, portanto a comparação deve ser lida como 'entre os registros classificados', sem atribuir os casos sem canal.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A549E" w14:paraId="5D46EF9E" w14:textId="77777777">
        <w:trPr>
          <w:jc w:val="center"/>
        </w:trPr>
        <w:tc>
          <w:tcPr>
            <w:tcW w:w="1881" w:type="dxa"/>
            <w:shd w:val="clear" w:color="auto" w:fill="D9D9D9"/>
          </w:tcPr>
          <w:p w14:paraId="7603805F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Canal</w:t>
            </w:r>
          </w:p>
        </w:tc>
        <w:tc>
          <w:tcPr>
            <w:tcW w:w="1881" w:type="dxa"/>
            <w:shd w:val="clear" w:color="auto" w:fill="D9D9D9"/>
          </w:tcPr>
          <w:p w14:paraId="7F60A09D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Registros identificados</w:t>
            </w:r>
          </w:p>
        </w:tc>
        <w:tc>
          <w:tcPr>
            <w:tcW w:w="1881" w:type="dxa"/>
            <w:shd w:val="clear" w:color="auto" w:fill="D9D9D9"/>
          </w:tcPr>
          <w:p w14:paraId="38FE9AA6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% dos 355 registros</w:t>
            </w:r>
          </w:p>
        </w:tc>
        <w:tc>
          <w:tcPr>
            <w:tcW w:w="1881" w:type="dxa"/>
            <w:shd w:val="clear" w:color="auto" w:fill="D9D9D9"/>
          </w:tcPr>
          <w:p w14:paraId="1A7FB6A3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Custo registrado</w:t>
            </w:r>
          </w:p>
        </w:tc>
        <w:tc>
          <w:tcPr>
            <w:tcW w:w="1881" w:type="dxa"/>
            <w:shd w:val="clear" w:color="auto" w:fill="D9D9D9"/>
          </w:tcPr>
          <w:p w14:paraId="308E4702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% do custo total</w:t>
            </w:r>
          </w:p>
        </w:tc>
      </w:tr>
      <w:tr w:rsidR="003A549E" w14:paraId="783FEB63" w14:textId="77777777">
        <w:trPr>
          <w:jc w:val="center"/>
        </w:trPr>
        <w:tc>
          <w:tcPr>
            <w:tcW w:w="1881" w:type="dxa"/>
            <w:vAlign w:val="center"/>
          </w:tcPr>
          <w:p w14:paraId="05635CB7" w14:textId="77777777" w:rsidR="003A549E" w:rsidRDefault="005C7828">
            <w:pPr>
              <w:jc w:val="center"/>
            </w:pPr>
            <w:r>
              <w:rPr>
                <w:sz w:val="20"/>
              </w:rPr>
              <w:t>Mercado Livre</w:t>
            </w:r>
          </w:p>
        </w:tc>
        <w:tc>
          <w:tcPr>
            <w:tcW w:w="1881" w:type="dxa"/>
            <w:vAlign w:val="center"/>
          </w:tcPr>
          <w:p w14:paraId="4FE88390" w14:textId="77777777" w:rsidR="003A549E" w:rsidRDefault="005C7828">
            <w:pPr>
              <w:jc w:val="center"/>
            </w:pPr>
            <w:r>
              <w:rPr>
                <w:sz w:val="20"/>
              </w:rPr>
              <w:t>203</w:t>
            </w:r>
          </w:p>
        </w:tc>
        <w:tc>
          <w:tcPr>
            <w:tcW w:w="1881" w:type="dxa"/>
            <w:vAlign w:val="center"/>
          </w:tcPr>
          <w:p w14:paraId="260C162A" w14:textId="77777777" w:rsidR="003A549E" w:rsidRDefault="005C7828">
            <w:pPr>
              <w:jc w:val="center"/>
            </w:pPr>
            <w:r>
              <w:rPr>
                <w:sz w:val="20"/>
              </w:rPr>
              <w:t>57,2%</w:t>
            </w:r>
          </w:p>
        </w:tc>
        <w:tc>
          <w:tcPr>
            <w:tcW w:w="1881" w:type="dxa"/>
            <w:vAlign w:val="center"/>
          </w:tcPr>
          <w:p w14:paraId="38BAFD7C" w14:textId="77777777" w:rsidR="003A549E" w:rsidRDefault="005C7828">
            <w:pPr>
              <w:jc w:val="center"/>
            </w:pPr>
            <w:r>
              <w:rPr>
                <w:sz w:val="20"/>
              </w:rPr>
              <w:t xml:space="preserve">R$ </w:t>
            </w:r>
            <w:r>
              <w:rPr>
                <w:sz w:val="20"/>
              </w:rPr>
              <w:t>21.219,37</w:t>
            </w:r>
          </w:p>
        </w:tc>
        <w:tc>
          <w:tcPr>
            <w:tcW w:w="1881" w:type="dxa"/>
            <w:vAlign w:val="center"/>
          </w:tcPr>
          <w:p w14:paraId="789B48AC" w14:textId="77777777" w:rsidR="003A549E" w:rsidRDefault="005C7828">
            <w:pPr>
              <w:jc w:val="center"/>
            </w:pPr>
            <w:r>
              <w:rPr>
                <w:sz w:val="20"/>
              </w:rPr>
              <w:t>51,6%</w:t>
            </w:r>
          </w:p>
        </w:tc>
      </w:tr>
      <w:tr w:rsidR="003A549E" w14:paraId="44E94AC9" w14:textId="77777777">
        <w:trPr>
          <w:jc w:val="center"/>
        </w:trPr>
        <w:tc>
          <w:tcPr>
            <w:tcW w:w="1881" w:type="dxa"/>
            <w:vAlign w:val="center"/>
          </w:tcPr>
          <w:p w14:paraId="47362D60" w14:textId="77777777" w:rsidR="003A549E" w:rsidRDefault="005C7828">
            <w:pPr>
              <w:jc w:val="center"/>
            </w:pPr>
            <w:r>
              <w:rPr>
                <w:sz w:val="20"/>
              </w:rPr>
              <w:t>Instagram</w:t>
            </w:r>
          </w:p>
        </w:tc>
        <w:tc>
          <w:tcPr>
            <w:tcW w:w="1881" w:type="dxa"/>
            <w:vAlign w:val="center"/>
          </w:tcPr>
          <w:p w14:paraId="047791D2" w14:textId="77777777" w:rsidR="003A549E" w:rsidRDefault="005C7828"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w="1881" w:type="dxa"/>
            <w:vAlign w:val="center"/>
          </w:tcPr>
          <w:p w14:paraId="7A21E5E0" w14:textId="77777777" w:rsidR="003A549E" w:rsidRDefault="005C7828">
            <w:pPr>
              <w:jc w:val="center"/>
            </w:pPr>
            <w:r>
              <w:rPr>
                <w:sz w:val="20"/>
              </w:rPr>
              <w:t>37,7%</w:t>
            </w:r>
          </w:p>
        </w:tc>
        <w:tc>
          <w:tcPr>
            <w:tcW w:w="1881" w:type="dxa"/>
            <w:vAlign w:val="center"/>
          </w:tcPr>
          <w:p w14:paraId="017CB23F" w14:textId="77777777" w:rsidR="003A549E" w:rsidRDefault="005C7828">
            <w:pPr>
              <w:jc w:val="center"/>
            </w:pPr>
            <w:r>
              <w:rPr>
                <w:sz w:val="20"/>
              </w:rPr>
              <w:t>R$ 13.784,63</w:t>
            </w:r>
          </w:p>
        </w:tc>
        <w:tc>
          <w:tcPr>
            <w:tcW w:w="1881" w:type="dxa"/>
            <w:vAlign w:val="center"/>
          </w:tcPr>
          <w:p w14:paraId="27CED5B5" w14:textId="77777777" w:rsidR="003A549E" w:rsidRDefault="005C7828">
            <w:pPr>
              <w:jc w:val="center"/>
            </w:pPr>
            <w:r>
              <w:rPr>
                <w:sz w:val="20"/>
              </w:rPr>
              <w:t>33,5%</w:t>
            </w:r>
          </w:p>
        </w:tc>
      </w:tr>
      <w:tr w:rsidR="003A549E" w14:paraId="2BB78A53" w14:textId="77777777">
        <w:trPr>
          <w:jc w:val="center"/>
        </w:trPr>
        <w:tc>
          <w:tcPr>
            <w:tcW w:w="1881" w:type="dxa"/>
            <w:vAlign w:val="center"/>
          </w:tcPr>
          <w:p w14:paraId="44E6D1AE" w14:textId="77777777" w:rsidR="003A549E" w:rsidRDefault="005C7828">
            <w:pPr>
              <w:jc w:val="center"/>
            </w:pPr>
            <w:r>
              <w:rPr>
                <w:sz w:val="20"/>
              </w:rPr>
              <w:lastRenderedPageBreak/>
              <w:t>Sem canal informado</w:t>
            </w:r>
          </w:p>
        </w:tc>
        <w:tc>
          <w:tcPr>
            <w:tcW w:w="1881" w:type="dxa"/>
            <w:vAlign w:val="center"/>
          </w:tcPr>
          <w:p w14:paraId="6606DB79" w14:textId="77777777" w:rsidR="003A549E" w:rsidRDefault="005C7828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881" w:type="dxa"/>
            <w:vAlign w:val="center"/>
          </w:tcPr>
          <w:p w14:paraId="301E93F0" w14:textId="77777777" w:rsidR="003A549E" w:rsidRDefault="005C7828">
            <w:pPr>
              <w:jc w:val="center"/>
            </w:pPr>
            <w:r>
              <w:rPr>
                <w:sz w:val="20"/>
              </w:rPr>
              <w:t>5,6%</w:t>
            </w:r>
          </w:p>
        </w:tc>
        <w:tc>
          <w:tcPr>
            <w:tcW w:w="1881" w:type="dxa"/>
            <w:vAlign w:val="center"/>
          </w:tcPr>
          <w:p w14:paraId="201E3601" w14:textId="77777777" w:rsidR="003A549E" w:rsidRDefault="005C7828">
            <w:pPr>
              <w:jc w:val="center"/>
            </w:pPr>
            <w:r>
              <w:rPr>
                <w:sz w:val="20"/>
              </w:rPr>
              <w:t>R$ 6.114,39</w:t>
            </w:r>
          </w:p>
        </w:tc>
        <w:tc>
          <w:tcPr>
            <w:tcW w:w="1881" w:type="dxa"/>
            <w:vAlign w:val="center"/>
          </w:tcPr>
          <w:p w14:paraId="420A99B5" w14:textId="77777777" w:rsidR="003A549E" w:rsidRDefault="005C7828">
            <w:pPr>
              <w:jc w:val="center"/>
            </w:pPr>
            <w:r>
              <w:rPr>
                <w:sz w:val="20"/>
              </w:rPr>
              <w:t>14,9%</w:t>
            </w:r>
          </w:p>
        </w:tc>
      </w:tr>
    </w:tbl>
    <w:p w14:paraId="3B425643" w14:textId="77777777" w:rsidR="003A549E" w:rsidRDefault="003A549E"/>
    <w:p w14:paraId="7AF42672" w14:textId="77777777" w:rsidR="003A549E" w:rsidRDefault="005C7828">
      <w:r>
        <w:t xml:space="preserve">Entre os canais identificados, o Mercado Livre gastou R$ 7.434,74 a mais que o Instagram — aproximadamente 54% acima do gasto registrado do </w:t>
      </w:r>
      <w:r>
        <w:t xml:space="preserve">Instagram. O custo médio por ocorrência, porém, é muito parecido: cerca de R$ 105,05 no Mercado Livre contra R$ 103,64 no Instagram. Isso sugere que a diferença de gasto é principalmente consequência do maior número de ocorrências classificadas no Mercado </w:t>
      </w:r>
      <w:r>
        <w:t>Livre, e não de um frete médio muito mais caro.</w:t>
      </w:r>
    </w:p>
    <w:p w14:paraId="0373E904" w14:textId="77777777" w:rsidR="003A549E" w:rsidRDefault="005C7828">
      <w:pPr>
        <w:pStyle w:val="Ttulo1"/>
      </w:pPr>
      <w:r>
        <w:t>3. ONDE A DOR APARECE: TIPOS DE PROBLEMA</w:t>
      </w:r>
    </w:p>
    <w:p w14:paraId="10BEECD6" w14:textId="77777777" w:rsidR="003A549E" w:rsidRDefault="005C7828">
      <w:r>
        <w:t>Na planilha de devoluções/trocas/ocorrências existem 47 registros. Desses, 44 possuem valor de envio preenchido, totalizando R$ 14.112,48. A classificação abaixo agrup</w:t>
      </w:r>
      <w:r>
        <w:t>a os motivos registrados para tornar a dor gerencial visível; ela não substitui uma investigação formal de causa.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A549E" w14:paraId="1A2CFDFD" w14:textId="77777777">
        <w:trPr>
          <w:jc w:val="center"/>
        </w:trPr>
        <w:tc>
          <w:tcPr>
            <w:tcW w:w="1881" w:type="dxa"/>
            <w:shd w:val="clear" w:color="auto" w:fill="D9D9D9"/>
          </w:tcPr>
          <w:p w14:paraId="079091EE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Grupo de problema</w:t>
            </w:r>
          </w:p>
        </w:tc>
        <w:tc>
          <w:tcPr>
            <w:tcW w:w="1881" w:type="dxa"/>
            <w:shd w:val="clear" w:color="auto" w:fill="D9D9D9"/>
          </w:tcPr>
          <w:p w14:paraId="503B162D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Ocorrências</w:t>
            </w:r>
          </w:p>
        </w:tc>
        <w:tc>
          <w:tcPr>
            <w:tcW w:w="1881" w:type="dxa"/>
            <w:shd w:val="clear" w:color="auto" w:fill="D9D9D9"/>
          </w:tcPr>
          <w:p w14:paraId="05CE9777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% das 47</w:t>
            </w:r>
          </w:p>
        </w:tc>
        <w:tc>
          <w:tcPr>
            <w:tcW w:w="1881" w:type="dxa"/>
            <w:shd w:val="clear" w:color="auto" w:fill="D9D9D9"/>
          </w:tcPr>
          <w:p w14:paraId="61955EE9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Valor registrado</w:t>
            </w:r>
          </w:p>
        </w:tc>
        <w:tc>
          <w:tcPr>
            <w:tcW w:w="1881" w:type="dxa"/>
            <w:shd w:val="clear" w:color="auto" w:fill="D9D9D9"/>
          </w:tcPr>
          <w:p w14:paraId="3A66F0B4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% do valor</w:t>
            </w:r>
          </w:p>
        </w:tc>
      </w:tr>
      <w:tr w:rsidR="003A549E" w14:paraId="56D2BE32" w14:textId="77777777">
        <w:trPr>
          <w:jc w:val="center"/>
        </w:trPr>
        <w:tc>
          <w:tcPr>
            <w:tcW w:w="1881" w:type="dxa"/>
            <w:vAlign w:val="center"/>
          </w:tcPr>
          <w:p w14:paraId="4B188928" w14:textId="77777777" w:rsidR="003A549E" w:rsidRDefault="005C7828">
            <w:pPr>
              <w:jc w:val="center"/>
            </w:pPr>
            <w:r>
              <w:rPr>
                <w:sz w:val="20"/>
              </w:rPr>
              <w:t>Devolução — motivo não detalhado</w:t>
            </w:r>
          </w:p>
        </w:tc>
        <w:tc>
          <w:tcPr>
            <w:tcW w:w="1881" w:type="dxa"/>
            <w:vAlign w:val="center"/>
          </w:tcPr>
          <w:p w14:paraId="0752B0DB" w14:textId="77777777" w:rsidR="003A549E" w:rsidRDefault="005C7828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881" w:type="dxa"/>
            <w:vAlign w:val="center"/>
          </w:tcPr>
          <w:p w14:paraId="0A577590" w14:textId="77777777" w:rsidR="003A549E" w:rsidRDefault="005C7828">
            <w:pPr>
              <w:jc w:val="center"/>
            </w:pPr>
            <w:r>
              <w:rPr>
                <w:sz w:val="20"/>
              </w:rPr>
              <w:t>31,9%</w:t>
            </w:r>
          </w:p>
        </w:tc>
        <w:tc>
          <w:tcPr>
            <w:tcW w:w="1881" w:type="dxa"/>
            <w:vAlign w:val="center"/>
          </w:tcPr>
          <w:p w14:paraId="5845CB09" w14:textId="77777777" w:rsidR="003A549E" w:rsidRDefault="005C7828">
            <w:pPr>
              <w:jc w:val="center"/>
            </w:pPr>
            <w:r>
              <w:rPr>
                <w:sz w:val="20"/>
              </w:rPr>
              <w:t>R$ 5.599,63</w:t>
            </w:r>
          </w:p>
        </w:tc>
        <w:tc>
          <w:tcPr>
            <w:tcW w:w="1881" w:type="dxa"/>
            <w:vAlign w:val="center"/>
          </w:tcPr>
          <w:p w14:paraId="088AFB2E" w14:textId="77777777" w:rsidR="003A549E" w:rsidRDefault="005C7828">
            <w:pPr>
              <w:jc w:val="center"/>
            </w:pPr>
            <w:r>
              <w:rPr>
                <w:sz w:val="20"/>
              </w:rPr>
              <w:t>39,7%</w:t>
            </w:r>
          </w:p>
        </w:tc>
      </w:tr>
      <w:tr w:rsidR="003A549E" w14:paraId="6408237D" w14:textId="77777777">
        <w:trPr>
          <w:jc w:val="center"/>
        </w:trPr>
        <w:tc>
          <w:tcPr>
            <w:tcW w:w="1881" w:type="dxa"/>
            <w:vAlign w:val="center"/>
          </w:tcPr>
          <w:p w14:paraId="6DD75DA0" w14:textId="77777777" w:rsidR="003A549E" w:rsidRDefault="005C7828">
            <w:pPr>
              <w:jc w:val="center"/>
            </w:pPr>
            <w:r>
              <w:rPr>
                <w:sz w:val="20"/>
              </w:rPr>
              <w:t>Defeito / qualidade</w:t>
            </w:r>
          </w:p>
        </w:tc>
        <w:tc>
          <w:tcPr>
            <w:tcW w:w="1881" w:type="dxa"/>
            <w:vAlign w:val="center"/>
          </w:tcPr>
          <w:p w14:paraId="7A2FBEAE" w14:textId="77777777" w:rsidR="003A549E" w:rsidRDefault="005C782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  <w:vAlign w:val="center"/>
          </w:tcPr>
          <w:p w14:paraId="14B30749" w14:textId="77777777" w:rsidR="003A549E" w:rsidRDefault="005C7828">
            <w:pPr>
              <w:jc w:val="center"/>
            </w:pPr>
            <w:r>
              <w:rPr>
                <w:sz w:val="20"/>
              </w:rPr>
              <w:t>8,5%</w:t>
            </w:r>
          </w:p>
        </w:tc>
        <w:tc>
          <w:tcPr>
            <w:tcW w:w="1881" w:type="dxa"/>
            <w:vAlign w:val="center"/>
          </w:tcPr>
          <w:p w14:paraId="332B288D" w14:textId="77777777" w:rsidR="003A549E" w:rsidRDefault="005C7828">
            <w:pPr>
              <w:jc w:val="center"/>
            </w:pPr>
            <w:r>
              <w:rPr>
                <w:sz w:val="20"/>
              </w:rPr>
              <w:t>R$ 3.176,77</w:t>
            </w:r>
          </w:p>
        </w:tc>
        <w:tc>
          <w:tcPr>
            <w:tcW w:w="1881" w:type="dxa"/>
            <w:vAlign w:val="center"/>
          </w:tcPr>
          <w:p w14:paraId="19BF896F" w14:textId="77777777" w:rsidR="003A549E" w:rsidRDefault="005C7828">
            <w:pPr>
              <w:jc w:val="center"/>
            </w:pPr>
            <w:r>
              <w:rPr>
                <w:sz w:val="20"/>
              </w:rPr>
              <w:t>22,5%</w:t>
            </w:r>
          </w:p>
        </w:tc>
      </w:tr>
      <w:tr w:rsidR="003A549E" w14:paraId="144C482F" w14:textId="77777777">
        <w:trPr>
          <w:jc w:val="center"/>
        </w:trPr>
        <w:tc>
          <w:tcPr>
            <w:tcW w:w="1881" w:type="dxa"/>
            <w:vAlign w:val="center"/>
          </w:tcPr>
          <w:p w14:paraId="27466D25" w14:textId="77777777" w:rsidR="003A549E" w:rsidRDefault="005C7828">
            <w:pPr>
              <w:jc w:val="center"/>
            </w:pPr>
            <w:r>
              <w:rPr>
                <w:sz w:val="20"/>
              </w:rPr>
              <w:t>Cliente / cancelamento / outros</w:t>
            </w:r>
          </w:p>
        </w:tc>
        <w:tc>
          <w:tcPr>
            <w:tcW w:w="1881" w:type="dxa"/>
            <w:vAlign w:val="center"/>
          </w:tcPr>
          <w:p w14:paraId="53D5EC26" w14:textId="77777777" w:rsidR="003A549E" w:rsidRDefault="005C7828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81" w:type="dxa"/>
            <w:vAlign w:val="center"/>
          </w:tcPr>
          <w:p w14:paraId="50D14120" w14:textId="77777777" w:rsidR="003A549E" w:rsidRDefault="005C7828">
            <w:pPr>
              <w:jc w:val="center"/>
            </w:pPr>
            <w:r>
              <w:rPr>
                <w:sz w:val="20"/>
              </w:rPr>
              <w:t>17,0%</w:t>
            </w:r>
          </w:p>
        </w:tc>
        <w:tc>
          <w:tcPr>
            <w:tcW w:w="1881" w:type="dxa"/>
            <w:vAlign w:val="center"/>
          </w:tcPr>
          <w:p w14:paraId="06BC41DE" w14:textId="77777777" w:rsidR="003A549E" w:rsidRDefault="005C7828">
            <w:pPr>
              <w:jc w:val="center"/>
            </w:pPr>
            <w:r>
              <w:rPr>
                <w:sz w:val="20"/>
              </w:rPr>
              <w:t>R$ 1.690,79</w:t>
            </w:r>
          </w:p>
        </w:tc>
        <w:tc>
          <w:tcPr>
            <w:tcW w:w="1881" w:type="dxa"/>
            <w:vAlign w:val="center"/>
          </w:tcPr>
          <w:p w14:paraId="7F37A1EF" w14:textId="77777777" w:rsidR="003A549E" w:rsidRDefault="005C7828">
            <w:pPr>
              <w:jc w:val="center"/>
            </w:pPr>
            <w:r>
              <w:rPr>
                <w:sz w:val="20"/>
              </w:rPr>
              <w:t>12,0%</w:t>
            </w:r>
          </w:p>
        </w:tc>
      </w:tr>
      <w:tr w:rsidR="003A549E" w14:paraId="0C630DCB" w14:textId="77777777">
        <w:trPr>
          <w:jc w:val="center"/>
        </w:trPr>
        <w:tc>
          <w:tcPr>
            <w:tcW w:w="1881" w:type="dxa"/>
            <w:vAlign w:val="center"/>
          </w:tcPr>
          <w:p w14:paraId="4D79FE60" w14:textId="77777777" w:rsidR="003A549E" w:rsidRDefault="005C7828">
            <w:pPr>
              <w:jc w:val="center"/>
            </w:pPr>
            <w:r>
              <w:rPr>
                <w:sz w:val="20"/>
              </w:rPr>
              <w:t>Erro de separação / expedição</w:t>
            </w:r>
          </w:p>
        </w:tc>
        <w:tc>
          <w:tcPr>
            <w:tcW w:w="1881" w:type="dxa"/>
            <w:vAlign w:val="center"/>
          </w:tcPr>
          <w:p w14:paraId="5C2097C4" w14:textId="77777777" w:rsidR="003A549E" w:rsidRDefault="005C782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881" w:type="dxa"/>
            <w:vAlign w:val="center"/>
          </w:tcPr>
          <w:p w14:paraId="696B33CF" w14:textId="77777777" w:rsidR="003A549E" w:rsidRDefault="005C7828">
            <w:pPr>
              <w:jc w:val="center"/>
            </w:pPr>
            <w:r>
              <w:rPr>
                <w:sz w:val="20"/>
              </w:rPr>
              <w:t>14,9%</w:t>
            </w:r>
          </w:p>
        </w:tc>
        <w:tc>
          <w:tcPr>
            <w:tcW w:w="1881" w:type="dxa"/>
            <w:vAlign w:val="center"/>
          </w:tcPr>
          <w:p w14:paraId="50AF84D5" w14:textId="77777777" w:rsidR="003A549E" w:rsidRDefault="005C7828">
            <w:pPr>
              <w:jc w:val="center"/>
            </w:pPr>
            <w:r>
              <w:rPr>
                <w:sz w:val="20"/>
              </w:rPr>
              <w:t>R$ 1.473,45</w:t>
            </w:r>
          </w:p>
        </w:tc>
        <w:tc>
          <w:tcPr>
            <w:tcW w:w="1881" w:type="dxa"/>
            <w:vAlign w:val="center"/>
          </w:tcPr>
          <w:p w14:paraId="7887CA26" w14:textId="77777777" w:rsidR="003A549E" w:rsidRDefault="005C7828">
            <w:pPr>
              <w:jc w:val="center"/>
            </w:pPr>
            <w:r>
              <w:rPr>
                <w:sz w:val="20"/>
              </w:rPr>
              <w:t>10,4%</w:t>
            </w:r>
          </w:p>
        </w:tc>
      </w:tr>
      <w:tr w:rsidR="003A549E" w14:paraId="655A9961" w14:textId="77777777">
        <w:trPr>
          <w:jc w:val="center"/>
        </w:trPr>
        <w:tc>
          <w:tcPr>
            <w:tcW w:w="1881" w:type="dxa"/>
            <w:vAlign w:val="center"/>
          </w:tcPr>
          <w:p w14:paraId="4F14CD22" w14:textId="77777777" w:rsidR="003A549E" w:rsidRDefault="005C7828">
            <w:pPr>
              <w:jc w:val="center"/>
            </w:pPr>
            <w:r>
              <w:rPr>
                <w:sz w:val="20"/>
              </w:rPr>
              <w:t>Outros</w:t>
            </w:r>
          </w:p>
        </w:tc>
        <w:tc>
          <w:tcPr>
            <w:tcW w:w="1881" w:type="dxa"/>
            <w:vAlign w:val="center"/>
          </w:tcPr>
          <w:p w14:paraId="6C0E6784" w14:textId="77777777" w:rsidR="003A549E" w:rsidRDefault="005C782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  <w:vAlign w:val="center"/>
          </w:tcPr>
          <w:p w14:paraId="7FA62ECE" w14:textId="77777777" w:rsidR="003A549E" w:rsidRDefault="005C7828">
            <w:pPr>
              <w:jc w:val="center"/>
            </w:pPr>
            <w:r>
              <w:rPr>
                <w:sz w:val="20"/>
              </w:rPr>
              <w:t>4,3%</w:t>
            </w:r>
          </w:p>
        </w:tc>
        <w:tc>
          <w:tcPr>
            <w:tcW w:w="1881" w:type="dxa"/>
            <w:vAlign w:val="center"/>
          </w:tcPr>
          <w:p w14:paraId="255E9EC8" w14:textId="77777777" w:rsidR="003A549E" w:rsidRDefault="005C7828">
            <w:pPr>
              <w:jc w:val="center"/>
            </w:pPr>
            <w:r>
              <w:rPr>
                <w:sz w:val="20"/>
              </w:rPr>
              <w:t>R$ 843,86</w:t>
            </w:r>
          </w:p>
        </w:tc>
        <w:tc>
          <w:tcPr>
            <w:tcW w:w="1881" w:type="dxa"/>
            <w:vAlign w:val="center"/>
          </w:tcPr>
          <w:p w14:paraId="39FE2191" w14:textId="77777777" w:rsidR="003A549E" w:rsidRDefault="005C7828">
            <w:pPr>
              <w:jc w:val="center"/>
            </w:pPr>
            <w:r>
              <w:rPr>
                <w:sz w:val="20"/>
              </w:rPr>
              <w:t>6,0%</w:t>
            </w:r>
          </w:p>
        </w:tc>
      </w:tr>
      <w:tr w:rsidR="003A549E" w14:paraId="6CFD4E5A" w14:textId="77777777">
        <w:trPr>
          <w:jc w:val="center"/>
        </w:trPr>
        <w:tc>
          <w:tcPr>
            <w:tcW w:w="1881" w:type="dxa"/>
            <w:vAlign w:val="center"/>
          </w:tcPr>
          <w:p w14:paraId="5FBB190B" w14:textId="77777777" w:rsidR="003A549E" w:rsidRDefault="005C7828">
            <w:pPr>
              <w:jc w:val="center"/>
            </w:pPr>
            <w:r>
              <w:rPr>
                <w:sz w:val="20"/>
              </w:rPr>
              <w:t>Troca / reposição</w:t>
            </w:r>
          </w:p>
        </w:tc>
        <w:tc>
          <w:tcPr>
            <w:tcW w:w="1881" w:type="dxa"/>
            <w:vAlign w:val="center"/>
          </w:tcPr>
          <w:p w14:paraId="27BCB009" w14:textId="77777777" w:rsidR="003A549E" w:rsidRDefault="005C782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  <w:vAlign w:val="center"/>
          </w:tcPr>
          <w:p w14:paraId="0CBA1879" w14:textId="77777777" w:rsidR="003A549E" w:rsidRDefault="005C7828">
            <w:pPr>
              <w:jc w:val="center"/>
            </w:pPr>
            <w:r>
              <w:rPr>
                <w:sz w:val="20"/>
              </w:rPr>
              <w:t>8,5%</w:t>
            </w:r>
          </w:p>
        </w:tc>
        <w:tc>
          <w:tcPr>
            <w:tcW w:w="1881" w:type="dxa"/>
            <w:vAlign w:val="center"/>
          </w:tcPr>
          <w:p w14:paraId="5A498D35" w14:textId="77777777" w:rsidR="003A549E" w:rsidRDefault="005C7828">
            <w:pPr>
              <w:jc w:val="center"/>
            </w:pPr>
            <w:r>
              <w:rPr>
                <w:sz w:val="20"/>
              </w:rPr>
              <w:t>R$ 771,18</w:t>
            </w:r>
          </w:p>
        </w:tc>
        <w:tc>
          <w:tcPr>
            <w:tcW w:w="1881" w:type="dxa"/>
            <w:vAlign w:val="center"/>
          </w:tcPr>
          <w:p w14:paraId="52BB0D62" w14:textId="77777777" w:rsidR="003A549E" w:rsidRDefault="005C7828">
            <w:pPr>
              <w:jc w:val="center"/>
            </w:pPr>
            <w:r>
              <w:rPr>
                <w:sz w:val="20"/>
              </w:rPr>
              <w:t>5,5%</w:t>
            </w:r>
          </w:p>
        </w:tc>
      </w:tr>
      <w:tr w:rsidR="003A549E" w14:paraId="1FC66515" w14:textId="77777777">
        <w:trPr>
          <w:jc w:val="center"/>
        </w:trPr>
        <w:tc>
          <w:tcPr>
            <w:tcW w:w="1881" w:type="dxa"/>
            <w:vAlign w:val="center"/>
          </w:tcPr>
          <w:p w14:paraId="4CB3C629" w14:textId="77777777" w:rsidR="003A549E" w:rsidRDefault="005C7828">
            <w:pPr>
              <w:jc w:val="center"/>
            </w:pPr>
            <w:r>
              <w:rPr>
                <w:sz w:val="20"/>
              </w:rPr>
              <w:t xml:space="preserve">Avaria / </w:t>
            </w:r>
            <w:r>
              <w:rPr>
                <w:sz w:val="20"/>
              </w:rPr>
              <w:lastRenderedPageBreak/>
              <w:t>dano</w:t>
            </w:r>
          </w:p>
        </w:tc>
        <w:tc>
          <w:tcPr>
            <w:tcW w:w="1881" w:type="dxa"/>
            <w:vAlign w:val="center"/>
          </w:tcPr>
          <w:p w14:paraId="27C5E94A" w14:textId="77777777" w:rsidR="003A549E" w:rsidRDefault="005C7828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1881" w:type="dxa"/>
            <w:vAlign w:val="center"/>
          </w:tcPr>
          <w:p w14:paraId="6E937FEA" w14:textId="77777777" w:rsidR="003A549E" w:rsidRDefault="005C7828">
            <w:pPr>
              <w:jc w:val="center"/>
            </w:pPr>
            <w:r>
              <w:rPr>
                <w:sz w:val="20"/>
              </w:rPr>
              <w:t>14,9%</w:t>
            </w:r>
          </w:p>
        </w:tc>
        <w:tc>
          <w:tcPr>
            <w:tcW w:w="1881" w:type="dxa"/>
            <w:vAlign w:val="center"/>
          </w:tcPr>
          <w:p w14:paraId="2B9F3184" w14:textId="77777777" w:rsidR="003A549E" w:rsidRDefault="005C7828">
            <w:pPr>
              <w:jc w:val="center"/>
            </w:pPr>
            <w:r>
              <w:rPr>
                <w:sz w:val="20"/>
              </w:rPr>
              <w:t>R$ 556,80</w:t>
            </w:r>
          </w:p>
        </w:tc>
        <w:tc>
          <w:tcPr>
            <w:tcW w:w="1881" w:type="dxa"/>
            <w:vAlign w:val="center"/>
          </w:tcPr>
          <w:p w14:paraId="153B5206" w14:textId="77777777" w:rsidR="003A549E" w:rsidRDefault="005C7828">
            <w:pPr>
              <w:jc w:val="center"/>
            </w:pPr>
            <w:r>
              <w:rPr>
                <w:sz w:val="20"/>
              </w:rPr>
              <w:t>3,9%</w:t>
            </w:r>
          </w:p>
        </w:tc>
      </w:tr>
    </w:tbl>
    <w:p w14:paraId="19209340" w14:textId="77777777" w:rsidR="003A549E" w:rsidRDefault="003A549E"/>
    <w:p w14:paraId="11BDAFB5" w14:textId="77777777" w:rsidR="003A549E" w:rsidRDefault="005C7828">
      <w:pPr>
        <w:pStyle w:val="Ttulo1"/>
      </w:pPr>
      <w:r>
        <w:t>4. O NÚMERO MAIS INCÔMODO: 'DEVOLUÇÃO' NÃO É UMA CAUSA</w:t>
      </w:r>
    </w:p>
    <w:p w14:paraId="350A61BC" w14:textId="77777777" w:rsidR="003A549E" w:rsidRDefault="005C7828">
      <w:r>
        <w:t>O maior grupo financeiro da primeira planilha é simplesmente 'DEVOLUÇÃO': R$ 5.599,63, ou 39,7% do valor preenchido. Isso é um problema de gestão de informação. A empresa sabe qu</w:t>
      </w:r>
      <w:r>
        <w:t>e gastou, mas em parte dos casos ainda não sabe, pelo registro, por que gastou.</w:t>
      </w:r>
    </w:p>
    <w:p w14:paraId="6A543EDD" w14:textId="77777777" w:rsidR="003A549E" w:rsidRDefault="005C7828">
      <w:r>
        <w:rPr>
          <w:b/>
        </w:rPr>
        <w:t>Se quase 40% do valor está escondido atrás de uma palavra genérica, a empresa perde capacidade de atacar a causa.</w:t>
      </w:r>
    </w:p>
    <w:p w14:paraId="3CFC8EC2" w14:textId="77777777" w:rsidR="003A549E" w:rsidRDefault="005C7828">
      <w:pPr>
        <w:pStyle w:val="Ttulo1"/>
      </w:pPr>
      <w:r>
        <w:t>5. CASOS QUE NÃO DEVERIAM SER TRATADOS COMO 'APENAS UMA DEVOLU</w:t>
      </w:r>
      <w:r>
        <w:t>ÇÃO'</w:t>
      </w:r>
    </w:p>
    <w:p w14:paraId="3FFD8696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Pedido errado / produto errado.</w:t>
      </w:r>
    </w:p>
    <w:p w14:paraId="7C2107B9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Cadeira enviada na cor errada.</w:t>
      </w:r>
    </w:p>
    <w:p w14:paraId="1A323F3E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Envio de cuba errado.</w:t>
      </w:r>
    </w:p>
    <w:p w14:paraId="14B0EAE5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Cadeiras tortas.</w:t>
      </w:r>
    </w:p>
    <w:p w14:paraId="622FFD99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Lavatório com defeito.</w:t>
      </w:r>
    </w:p>
    <w:p w14:paraId="6620CF70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Base danificada.</w:t>
      </w:r>
    </w:p>
    <w:p w14:paraId="13C2FB5E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Cuba quebrada.</w:t>
      </w:r>
    </w:p>
    <w:p w14:paraId="3A320C68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Produto avariado.</w:t>
      </w:r>
    </w:p>
    <w:p w14:paraId="2D12C1A8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Produto que apresentou defeito.</w:t>
      </w:r>
    </w:p>
    <w:p w14:paraId="439C15A2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 xml:space="preserve">Peças com </w:t>
      </w:r>
      <w:r>
        <w:t>múltiplos defeitos.</w:t>
      </w:r>
    </w:p>
    <w:p w14:paraId="55F6CC41" w14:textId="77777777" w:rsidR="003A549E" w:rsidRDefault="005C7828">
      <w:r>
        <w:lastRenderedPageBreak/>
        <w:t>Esses registros mostram que o custo logístico está conectado a problemas de qualidade, separação, expedição, embalagem, transporte e decisão comercial. Não é correto atribuir todos esses custos a uma única área sem investigação; o ponto</w:t>
      </w:r>
      <w:r>
        <w:t xml:space="preserve"> é justamente criar essa rastreabilidade.</w:t>
      </w:r>
    </w:p>
    <w:p w14:paraId="7806C2BC" w14:textId="77777777" w:rsidR="003A549E" w:rsidRDefault="005C7828">
      <w:pPr>
        <w:pStyle w:val="Ttulo1"/>
      </w:pPr>
      <w:r>
        <w:t>6. A CONTA REAL É MAIOR QUE O FRETE</w:t>
      </w:r>
    </w:p>
    <w:p w14:paraId="3669A06E" w14:textId="77777777" w:rsidR="003A549E" w:rsidRDefault="005C7828">
      <w:r>
        <w:t>Uma ocorrência pode gerar uma sequência de custos: erro → contato com cliente → coleta/reenvio → conferência → retrabalho → nova embalagem → nova expedição → retorno ao estoque →</w:t>
      </w:r>
      <w:r>
        <w:t xml:space="preserve"> possível reparo → possível estoque parado.</w:t>
      </w:r>
    </w:p>
    <w:p w14:paraId="0D3C78CD" w14:textId="77777777" w:rsidR="003A549E" w:rsidRDefault="005C7828">
      <w:pPr>
        <w:jc w:val="center"/>
      </w:pPr>
      <w:r>
        <w:rPr>
          <w:b/>
          <w:sz w:val="30"/>
        </w:rPr>
        <w:t>R$ 41.118,39 É O CUSTO VISÍVEL. NÃO É A CONTA COMPLETA.</w:t>
      </w:r>
    </w:p>
    <w:p w14:paraId="63F305F8" w14:textId="77777777" w:rsidR="003A549E" w:rsidRDefault="005C7828">
      <w:pPr>
        <w:pStyle w:val="Ttulo1"/>
      </w:pPr>
      <w:r>
        <w:t>7. O RISCO DE NÃO AGIR</w:t>
      </w:r>
    </w:p>
    <w:p w14:paraId="7D38EF74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Continuar pagando transportes repetidos sem saber a origem.</w:t>
      </w:r>
    </w:p>
    <w:p w14:paraId="0C4738B8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Repetir os mesmos erros porque a ocorrência não vira causa.</w:t>
      </w:r>
    </w:p>
    <w:p w14:paraId="23579CD3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Consumi</w:t>
      </w:r>
      <w:r>
        <w:t>r horas de funcionários em retrabalho e atendimento.</w:t>
      </w:r>
    </w:p>
    <w:p w14:paraId="7328040B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Devolver produtos para um estoque que já apresenta problemas de ocupação e materiais parados.</w:t>
      </w:r>
    </w:p>
    <w:p w14:paraId="61301F71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Perder margem em pedidos que aparentemente foram vendidos, mas exigem movimentações adicionais.</w:t>
      </w:r>
    </w:p>
    <w:p w14:paraId="0E331F3A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Normali</w:t>
      </w:r>
      <w:r>
        <w:t>zar a frase 'é só mais um frete' quando o problema é sistêmico.</w:t>
      </w:r>
    </w:p>
    <w:p w14:paraId="5A419A22" w14:textId="77777777" w:rsidR="003A549E" w:rsidRDefault="005C7828">
      <w:pPr>
        <w:pStyle w:val="Ttulo1"/>
      </w:pPr>
      <w:r>
        <w:t>8. O QUE PRECISA SER COBRADO INTERNAMENTE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3A549E" w14:paraId="3E62CD0A" w14:textId="77777777">
        <w:trPr>
          <w:jc w:val="center"/>
        </w:trPr>
        <w:tc>
          <w:tcPr>
            <w:tcW w:w="4702" w:type="dxa"/>
            <w:shd w:val="clear" w:color="auto" w:fill="D9D9D9"/>
          </w:tcPr>
          <w:p w14:paraId="21C2EEAF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Pergunta</w:t>
            </w:r>
          </w:p>
        </w:tc>
        <w:tc>
          <w:tcPr>
            <w:tcW w:w="4702" w:type="dxa"/>
            <w:shd w:val="clear" w:color="auto" w:fill="D9D9D9"/>
          </w:tcPr>
          <w:p w14:paraId="4E4B6B5E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Controle necessário</w:t>
            </w:r>
          </w:p>
        </w:tc>
      </w:tr>
      <w:tr w:rsidR="003A549E" w14:paraId="6097C958" w14:textId="77777777">
        <w:trPr>
          <w:jc w:val="center"/>
        </w:trPr>
        <w:tc>
          <w:tcPr>
            <w:tcW w:w="4702" w:type="dxa"/>
            <w:vAlign w:val="center"/>
          </w:tcPr>
          <w:p w14:paraId="6F60D4F1" w14:textId="77777777" w:rsidR="003A549E" w:rsidRDefault="005C7828">
            <w:pPr>
              <w:jc w:val="center"/>
            </w:pPr>
            <w:r>
              <w:rPr>
                <w:sz w:val="20"/>
              </w:rPr>
              <w:t>Por que aconteceu?</w:t>
            </w:r>
          </w:p>
        </w:tc>
        <w:tc>
          <w:tcPr>
            <w:tcW w:w="4702" w:type="dxa"/>
            <w:vAlign w:val="center"/>
          </w:tcPr>
          <w:p w14:paraId="70D6195C" w14:textId="77777777" w:rsidR="003A549E" w:rsidRDefault="005C7828">
            <w:pPr>
              <w:jc w:val="center"/>
            </w:pPr>
            <w:r>
              <w:rPr>
                <w:sz w:val="20"/>
              </w:rPr>
              <w:t>Causa obrigatória em toda ocorrência.</w:t>
            </w:r>
          </w:p>
        </w:tc>
      </w:tr>
      <w:tr w:rsidR="003A549E" w14:paraId="228F0508" w14:textId="77777777">
        <w:trPr>
          <w:jc w:val="center"/>
        </w:trPr>
        <w:tc>
          <w:tcPr>
            <w:tcW w:w="4702" w:type="dxa"/>
            <w:vAlign w:val="center"/>
          </w:tcPr>
          <w:p w14:paraId="3A14169A" w14:textId="77777777" w:rsidR="003A549E" w:rsidRDefault="005C7828">
            <w:pPr>
              <w:jc w:val="center"/>
            </w:pPr>
            <w:r>
              <w:rPr>
                <w:sz w:val="20"/>
              </w:rPr>
              <w:t>Quem detectou?</w:t>
            </w:r>
          </w:p>
        </w:tc>
        <w:tc>
          <w:tcPr>
            <w:tcW w:w="4702" w:type="dxa"/>
            <w:vAlign w:val="center"/>
          </w:tcPr>
          <w:p w14:paraId="2FB3DF6C" w14:textId="77777777" w:rsidR="003A549E" w:rsidRDefault="005C7828">
            <w:pPr>
              <w:jc w:val="center"/>
            </w:pPr>
            <w:r>
              <w:rPr>
                <w:sz w:val="20"/>
              </w:rPr>
              <w:t>Área que identificou o problema.</w:t>
            </w:r>
          </w:p>
        </w:tc>
      </w:tr>
      <w:tr w:rsidR="003A549E" w14:paraId="660ADCE9" w14:textId="77777777">
        <w:trPr>
          <w:jc w:val="center"/>
        </w:trPr>
        <w:tc>
          <w:tcPr>
            <w:tcW w:w="4702" w:type="dxa"/>
            <w:vAlign w:val="center"/>
          </w:tcPr>
          <w:p w14:paraId="63C0D2BB" w14:textId="77777777" w:rsidR="003A549E" w:rsidRDefault="005C7828">
            <w:pPr>
              <w:jc w:val="center"/>
            </w:pPr>
            <w:r>
              <w:rPr>
                <w:sz w:val="20"/>
              </w:rPr>
              <w:lastRenderedPageBreak/>
              <w:t xml:space="preserve">Onde </w:t>
            </w:r>
            <w:r>
              <w:rPr>
                <w:sz w:val="20"/>
              </w:rPr>
              <w:t>nasceu o erro?</w:t>
            </w:r>
          </w:p>
        </w:tc>
        <w:tc>
          <w:tcPr>
            <w:tcW w:w="4702" w:type="dxa"/>
            <w:vAlign w:val="center"/>
          </w:tcPr>
          <w:p w14:paraId="77612D11" w14:textId="77777777" w:rsidR="003A549E" w:rsidRDefault="005C7828">
            <w:pPr>
              <w:jc w:val="center"/>
            </w:pPr>
            <w:r>
              <w:rPr>
                <w:sz w:val="20"/>
              </w:rPr>
              <w:t>Produção, montagem, separação, expedição, embalagem, transporte, cliente etc.</w:t>
            </w:r>
          </w:p>
        </w:tc>
      </w:tr>
      <w:tr w:rsidR="003A549E" w14:paraId="5A67EB5D" w14:textId="77777777">
        <w:trPr>
          <w:jc w:val="center"/>
        </w:trPr>
        <w:tc>
          <w:tcPr>
            <w:tcW w:w="4702" w:type="dxa"/>
            <w:vAlign w:val="center"/>
          </w:tcPr>
          <w:p w14:paraId="49C9BAAC" w14:textId="77777777" w:rsidR="003A549E" w:rsidRDefault="005C7828">
            <w:pPr>
              <w:jc w:val="center"/>
            </w:pPr>
            <w:r>
              <w:rPr>
                <w:sz w:val="20"/>
              </w:rPr>
              <w:t>Quanto custou?</w:t>
            </w:r>
          </w:p>
        </w:tc>
        <w:tc>
          <w:tcPr>
            <w:tcW w:w="4702" w:type="dxa"/>
            <w:vAlign w:val="center"/>
          </w:tcPr>
          <w:p w14:paraId="5B0B4521" w14:textId="77777777" w:rsidR="003A549E" w:rsidRDefault="005C7828">
            <w:pPr>
              <w:jc w:val="center"/>
            </w:pPr>
            <w:r>
              <w:rPr>
                <w:sz w:val="20"/>
              </w:rPr>
              <w:t>Frete + demais custos quando mensuráveis.</w:t>
            </w:r>
          </w:p>
        </w:tc>
      </w:tr>
      <w:tr w:rsidR="003A549E" w14:paraId="314AF314" w14:textId="77777777">
        <w:trPr>
          <w:jc w:val="center"/>
        </w:trPr>
        <w:tc>
          <w:tcPr>
            <w:tcW w:w="4702" w:type="dxa"/>
            <w:vAlign w:val="center"/>
          </w:tcPr>
          <w:p w14:paraId="5FBD2999" w14:textId="77777777" w:rsidR="003A549E" w:rsidRDefault="005C7828">
            <w:pPr>
              <w:jc w:val="center"/>
            </w:pPr>
            <w:r>
              <w:rPr>
                <w:sz w:val="20"/>
              </w:rPr>
              <w:t>Foi evitável?</w:t>
            </w:r>
          </w:p>
        </w:tc>
        <w:tc>
          <w:tcPr>
            <w:tcW w:w="4702" w:type="dxa"/>
            <w:vAlign w:val="center"/>
          </w:tcPr>
          <w:p w14:paraId="76F1B21D" w14:textId="77777777" w:rsidR="003A549E" w:rsidRDefault="005C7828">
            <w:pPr>
              <w:jc w:val="center"/>
            </w:pPr>
            <w:r>
              <w:rPr>
                <w:sz w:val="20"/>
              </w:rPr>
              <w:t>Sim / Não / Em análise.</w:t>
            </w:r>
          </w:p>
        </w:tc>
      </w:tr>
      <w:tr w:rsidR="003A549E" w14:paraId="2FCE4AB2" w14:textId="77777777">
        <w:trPr>
          <w:jc w:val="center"/>
        </w:trPr>
        <w:tc>
          <w:tcPr>
            <w:tcW w:w="4702" w:type="dxa"/>
            <w:vAlign w:val="center"/>
          </w:tcPr>
          <w:p w14:paraId="235C1983" w14:textId="77777777" w:rsidR="003A549E" w:rsidRDefault="005C7828">
            <w:pPr>
              <w:jc w:val="center"/>
            </w:pPr>
            <w:r>
              <w:rPr>
                <w:sz w:val="20"/>
              </w:rPr>
              <w:t>Como impedir repetição?</w:t>
            </w:r>
          </w:p>
        </w:tc>
        <w:tc>
          <w:tcPr>
            <w:tcW w:w="4702" w:type="dxa"/>
            <w:vAlign w:val="center"/>
          </w:tcPr>
          <w:p w14:paraId="1F4B88DD" w14:textId="77777777" w:rsidR="003A549E" w:rsidRDefault="005C7828">
            <w:pPr>
              <w:jc w:val="center"/>
            </w:pPr>
            <w:r>
              <w:rPr>
                <w:sz w:val="20"/>
              </w:rPr>
              <w:t>Ação corretiva e responsável.</w:t>
            </w:r>
          </w:p>
        </w:tc>
      </w:tr>
    </w:tbl>
    <w:p w14:paraId="18146249" w14:textId="77777777" w:rsidR="003A549E" w:rsidRDefault="003A549E"/>
    <w:p w14:paraId="610B5944" w14:textId="77777777" w:rsidR="003A549E" w:rsidRDefault="005C7828">
      <w:pPr>
        <w:pStyle w:val="Ttulo1"/>
      </w:pPr>
      <w:r>
        <w:t xml:space="preserve">9. </w:t>
      </w:r>
      <w:r>
        <w:t>AÇÃO IMEDIATA PROPOSTA</w:t>
      </w:r>
    </w:p>
    <w:p w14:paraId="0B6C823D" w14:textId="77777777" w:rsidR="003A549E" w:rsidRDefault="005C7828">
      <w:r>
        <w:t>A primeira ação não precisa ser criar um processo pesado. É necessário transformar cada reenvio, coleta ou devolução em um registro de causa. A partir daí, os dados podem ser usados para atacar os maiores geradores de custo.</w:t>
      </w:r>
    </w:p>
    <w:p w14:paraId="5CCD0D4A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Implan</w:t>
      </w:r>
      <w:r>
        <w:t>tar causa obrigatória para toda ocorrência.</w:t>
      </w:r>
    </w:p>
    <w:p w14:paraId="4183B363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Separar erro interno, problema de qualidade, avaria de transporte e solicitação do cliente.</w:t>
      </w:r>
    </w:p>
    <w:p w14:paraId="7485BF31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Criar indicador mensal de custo de reenvio e coleta reversa.</w:t>
      </w:r>
    </w:p>
    <w:p w14:paraId="4A04C006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Criar indicador de custo evitável.</w:t>
      </w:r>
    </w:p>
    <w:p w14:paraId="33477E85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 xml:space="preserve">Usar a inspeção </w:t>
      </w:r>
      <w:r>
        <w:t>final da expedição como última barreira contra erro visível.</w:t>
      </w:r>
    </w:p>
    <w:p w14:paraId="58CD9413" w14:textId="77777777" w:rsidR="003A549E" w:rsidRDefault="005C7828">
      <w:pPr>
        <w:ind w:left="397" w:hanging="227"/>
      </w:pPr>
      <w:r>
        <w:rPr>
          <w:b/>
        </w:rPr>
        <w:t xml:space="preserve">• </w:t>
      </w:r>
      <w:r>
        <w:t>Conectar ocorrências recorrentes aos projetos P38, P16 e P31.</w:t>
      </w:r>
    </w:p>
    <w:p w14:paraId="38C50267" w14:textId="583DFBE1" w:rsidR="003A549E" w:rsidRDefault="005C7828">
      <w:pPr>
        <w:pStyle w:val="Ttulo1"/>
      </w:pPr>
      <w:r>
        <w:t>1</w:t>
      </w:r>
      <w:r w:rsidR="003D5A2A">
        <w:t>0</w:t>
      </w:r>
      <w:r>
        <w:t>. NOTA SOBRE A QUALIDADE DOS DADOS</w:t>
      </w:r>
    </w:p>
    <w:p w14:paraId="78F9EB80" w14:textId="77777777" w:rsidR="003A549E" w:rsidRDefault="005C7828">
      <w:r>
        <w:t>Os cálculos deste documento foram feitos diretamente a partir das duas bases fornecidas. A planilha de reenvios/coletas possui 355 registros com valor informado e 20 registros sem canal preenchido; há també</w:t>
      </w:r>
      <w:r>
        <w:t xml:space="preserve">m registros repetidos que podem representar movimentos distintos e não devem ser eliminados automaticamente. Na primeira planilha existem ocorrências sem valor preenchido e casos em andamento. Por isso, os números são apresentados como valores registrados </w:t>
      </w:r>
      <w:r>
        <w:t>nas bases, não como prejuízo contábil definitivo.</w:t>
      </w:r>
    </w:p>
    <w:p w14:paraId="26CC95A6" w14:textId="77777777" w:rsidR="003A549E" w:rsidRDefault="005C7828">
      <w:pPr>
        <w:pStyle w:val="Ttulo1"/>
      </w:pPr>
      <w:r>
        <w:lastRenderedPageBreak/>
        <w:t>12. CONCLUSÃO EXECUTIVA</w:t>
      </w:r>
    </w:p>
    <w:p w14:paraId="1195B66F" w14:textId="77777777" w:rsidR="003A549E" w:rsidRDefault="005C7828">
      <w:r>
        <w:rPr>
          <w:b/>
        </w:rPr>
        <w:t>O problema não é o frete. O frete é o sintoma.</w:t>
      </w:r>
      <w:r>
        <w:t xml:space="preserve"> O problema é a quantidade de vezes em que a operação precisa ser refeita, o dinheiro gasto para refazê-la e a falta de rastreabilidade </w:t>
      </w:r>
      <w:r>
        <w:t>suficiente para impedir que as mesmas falhas continuem acontecendo.</w:t>
      </w:r>
    </w:p>
    <w:p w14:paraId="37846B7C" w14:textId="77777777" w:rsidR="003A549E" w:rsidRDefault="005C7828">
      <w:r>
        <w:rPr>
          <w:b/>
        </w:rPr>
        <w:t>A meta deve deixar de ser apenas 'resolver a devolução' e passar a ser 'impedir que a ocorrência aconteça novamente'.</w:t>
      </w:r>
    </w:p>
    <w:p w14:paraId="6E1C3F7F" w14:textId="77777777" w:rsidR="003A549E" w:rsidRDefault="005C7828">
      <w:pPr>
        <w:pStyle w:val="Ttulo1"/>
      </w:pPr>
      <w:r>
        <w:t>13. CONTROLE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3A549E" w14:paraId="7676B1D7" w14:textId="77777777">
        <w:trPr>
          <w:jc w:val="center"/>
        </w:trPr>
        <w:tc>
          <w:tcPr>
            <w:tcW w:w="4702" w:type="dxa"/>
            <w:shd w:val="clear" w:color="auto" w:fill="D9D9D9"/>
          </w:tcPr>
          <w:p w14:paraId="4CBCE7F8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4702" w:type="dxa"/>
            <w:shd w:val="clear" w:color="auto" w:fill="D9D9D9"/>
          </w:tcPr>
          <w:p w14:paraId="061BE040" w14:textId="77777777" w:rsidR="003A549E" w:rsidRDefault="005C7828">
            <w:pPr>
              <w:jc w:val="center"/>
            </w:pPr>
            <w:r>
              <w:rPr>
                <w:b/>
                <w:sz w:val="20"/>
              </w:rPr>
              <w:t>Informação</w:t>
            </w:r>
          </w:p>
        </w:tc>
      </w:tr>
      <w:tr w:rsidR="003A549E" w14:paraId="0482845F" w14:textId="77777777">
        <w:trPr>
          <w:jc w:val="center"/>
        </w:trPr>
        <w:tc>
          <w:tcPr>
            <w:tcW w:w="4702" w:type="dxa"/>
            <w:vAlign w:val="center"/>
          </w:tcPr>
          <w:p w14:paraId="429186F5" w14:textId="77777777" w:rsidR="003A549E" w:rsidRDefault="005C7828">
            <w:pPr>
              <w:jc w:val="center"/>
            </w:pPr>
            <w:r>
              <w:rPr>
                <w:sz w:val="20"/>
              </w:rPr>
              <w:t>Código</w:t>
            </w:r>
          </w:p>
        </w:tc>
        <w:tc>
          <w:tcPr>
            <w:tcW w:w="4702" w:type="dxa"/>
            <w:vAlign w:val="center"/>
          </w:tcPr>
          <w:p w14:paraId="63F33699" w14:textId="77777777" w:rsidR="003A549E" w:rsidRDefault="005C7828">
            <w:pPr>
              <w:jc w:val="center"/>
            </w:pPr>
            <w:r>
              <w:rPr>
                <w:sz w:val="20"/>
              </w:rPr>
              <w:t>EST-QUAL-ALR-001</w:t>
            </w:r>
          </w:p>
        </w:tc>
      </w:tr>
      <w:tr w:rsidR="003A549E" w14:paraId="4616FA74" w14:textId="77777777">
        <w:trPr>
          <w:jc w:val="center"/>
        </w:trPr>
        <w:tc>
          <w:tcPr>
            <w:tcW w:w="4702" w:type="dxa"/>
            <w:vAlign w:val="center"/>
          </w:tcPr>
          <w:p w14:paraId="1E1CDC7F" w14:textId="77777777" w:rsidR="003A549E" w:rsidRDefault="005C7828">
            <w:pPr>
              <w:jc w:val="center"/>
            </w:pPr>
            <w:r>
              <w:rPr>
                <w:sz w:val="20"/>
              </w:rPr>
              <w:t>Versão</w:t>
            </w:r>
          </w:p>
        </w:tc>
        <w:tc>
          <w:tcPr>
            <w:tcW w:w="4702" w:type="dxa"/>
            <w:vAlign w:val="center"/>
          </w:tcPr>
          <w:p w14:paraId="5443BF83" w14:textId="77777777" w:rsidR="003A549E" w:rsidRDefault="005C7828"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 w:rsidR="003A549E" w14:paraId="608CAFA8" w14:textId="77777777">
        <w:trPr>
          <w:jc w:val="center"/>
        </w:trPr>
        <w:tc>
          <w:tcPr>
            <w:tcW w:w="4702" w:type="dxa"/>
            <w:vAlign w:val="center"/>
          </w:tcPr>
          <w:p w14:paraId="7A930343" w14:textId="77777777" w:rsidR="003A549E" w:rsidRDefault="005C7828">
            <w:pPr>
              <w:jc w:val="center"/>
            </w:pPr>
            <w:r>
              <w:rPr>
                <w:sz w:val="20"/>
              </w:rPr>
              <w:t>Revisão</w:t>
            </w:r>
          </w:p>
        </w:tc>
        <w:tc>
          <w:tcPr>
            <w:tcW w:w="4702" w:type="dxa"/>
            <w:vAlign w:val="center"/>
          </w:tcPr>
          <w:p w14:paraId="74F11A59" w14:textId="77777777" w:rsidR="003A549E" w:rsidRDefault="005C7828">
            <w:pPr>
              <w:jc w:val="center"/>
            </w:pPr>
            <w:r>
              <w:rPr>
                <w:sz w:val="20"/>
              </w:rPr>
              <w:t>00</w:t>
            </w:r>
          </w:p>
        </w:tc>
      </w:tr>
      <w:tr w:rsidR="003A549E" w14:paraId="11D194DA" w14:textId="77777777">
        <w:trPr>
          <w:jc w:val="center"/>
        </w:trPr>
        <w:tc>
          <w:tcPr>
            <w:tcW w:w="4702" w:type="dxa"/>
            <w:vAlign w:val="center"/>
          </w:tcPr>
          <w:p w14:paraId="103BAC75" w14:textId="77777777" w:rsidR="003A549E" w:rsidRDefault="005C7828">
            <w:pPr>
              <w:jc w:val="center"/>
            </w:pPr>
            <w:r>
              <w:rPr>
                <w:sz w:val="20"/>
              </w:rPr>
              <w:t>Área</w:t>
            </w:r>
          </w:p>
        </w:tc>
        <w:tc>
          <w:tcPr>
            <w:tcW w:w="4702" w:type="dxa"/>
            <w:vAlign w:val="center"/>
          </w:tcPr>
          <w:p w14:paraId="5C53B19C" w14:textId="77777777" w:rsidR="003A549E" w:rsidRDefault="005C7828">
            <w:pPr>
              <w:jc w:val="center"/>
            </w:pPr>
            <w:r>
              <w:rPr>
                <w:sz w:val="20"/>
              </w:rPr>
              <w:t>Projetos e Qualidade</w:t>
            </w:r>
          </w:p>
        </w:tc>
      </w:tr>
      <w:tr w:rsidR="003A549E" w14:paraId="012BFD41" w14:textId="77777777">
        <w:trPr>
          <w:jc w:val="center"/>
        </w:trPr>
        <w:tc>
          <w:tcPr>
            <w:tcW w:w="4702" w:type="dxa"/>
            <w:vAlign w:val="center"/>
          </w:tcPr>
          <w:p w14:paraId="3048273E" w14:textId="77777777" w:rsidR="003A549E" w:rsidRDefault="005C7828">
            <w:pPr>
              <w:jc w:val="center"/>
            </w:pPr>
            <w:r>
              <w:rPr>
                <w:sz w:val="20"/>
              </w:rPr>
              <w:t>Finalidade</w:t>
            </w:r>
          </w:p>
        </w:tc>
        <w:tc>
          <w:tcPr>
            <w:tcW w:w="4702" w:type="dxa"/>
            <w:vAlign w:val="center"/>
          </w:tcPr>
          <w:p w14:paraId="5B164A44" w14:textId="77777777" w:rsidR="003A549E" w:rsidRDefault="005C7828">
            <w:pPr>
              <w:jc w:val="center"/>
            </w:pPr>
            <w:r>
              <w:rPr>
                <w:sz w:val="20"/>
              </w:rPr>
              <w:t>Apresentação gerencial / tomada de decisão</w:t>
            </w:r>
          </w:p>
        </w:tc>
      </w:tr>
    </w:tbl>
    <w:p w14:paraId="0F9F6555" w14:textId="77777777" w:rsidR="003A549E" w:rsidRDefault="003A549E"/>
    <w:sectPr w:rsidR="003A549E" w:rsidSect="00034616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B7CDE" w14:textId="77777777" w:rsidR="005C7828" w:rsidRDefault="005C7828">
      <w:pPr>
        <w:spacing w:after="0" w:line="240" w:lineRule="auto"/>
      </w:pPr>
      <w:r>
        <w:separator/>
      </w:r>
    </w:p>
  </w:endnote>
  <w:endnote w:type="continuationSeparator" w:id="0">
    <w:p w14:paraId="03B65AED" w14:textId="77777777" w:rsidR="005C7828" w:rsidRDefault="005C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63E2" w14:textId="77777777" w:rsidR="003A549E" w:rsidRDefault="005C7828">
    <w:pPr>
      <w:pStyle w:val="Rodap"/>
      <w:jc w:val="center"/>
    </w:pPr>
    <w:r>
      <w:rPr>
        <w:sz w:val="16"/>
      </w:rPr>
      <w:t>EST-QUAL-ALR-001 | Versão 1.0 | Revisão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050EC" w14:textId="77777777" w:rsidR="005C7828" w:rsidRDefault="005C7828">
      <w:pPr>
        <w:spacing w:after="0" w:line="240" w:lineRule="auto"/>
      </w:pPr>
      <w:r>
        <w:separator/>
      </w:r>
    </w:p>
  </w:footnote>
  <w:footnote w:type="continuationSeparator" w:id="0">
    <w:p w14:paraId="6AE9F923" w14:textId="77777777" w:rsidR="005C7828" w:rsidRDefault="005C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3696C" w14:textId="77777777" w:rsidR="003A549E" w:rsidRDefault="005C7828">
    <w:pPr>
      <w:pStyle w:val="Cabealho"/>
      <w:jc w:val="center"/>
    </w:pPr>
    <w:r>
      <w:rPr>
        <w:b/>
        <w:sz w:val="18"/>
      </w:rPr>
      <w:t>HADASSA — PROJETOS E QUALIDADE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49E"/>
    <w:rsid w:val="003D5A2A"/>
    <w:rsid w:val="005C78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995B40"/>
  <w14:defaultImageDpi w14:val="300"/>
  <w15:docId w15:val="{E257259B-32BF-446C-8A01-2C2F51D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1060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Gonçalves</cp:lastModifiedBy>
  <cp:revision>2</cp:revision>
  <dcterms:created xsi:type="dcterms:W3CDTF">2013-12-23T23:15:00Z</dcterms:created>
  <dcterms:modified xsi:type="dcterms:W3CDTF">2026-09-11T14:47:00Z</dcterms:modified>
  <cp:category/>
</cp:coreProperties>
</file>