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20C" w:rsidRDefault="00FC5923">
      <w:proofErr w:type="spellStart"/>
      <w:r>
        <w:t>IoT</w:t>
      </w:r>
      <w:proofErr w:type="spellEnd"/>
      <w:r>
        <w:t xml:space="preserve"> na sustentabilidade do meio ambiente</w:t>
      </w:r>
      <w:bookmarkStart w:id="0" w:name="_GoBack"/>
      <w:bookmarkEnd w:id="0"/>
    </w:p>
    <w:sectPr w:rsidR="00D362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923"/>
    <w:rsid w:val="00D3620C"/>
    <w:rsid w:val="00FC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1277C"/>
  <w15:chartTrackingRefBased/>
  <w15:docId w15:val="{6CD9084B-8A8A-4AB4-8D71-5A6BDC9C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EtecVAV</dc:creator>
  <cp:keywords/>
  <dc:description/>
  <cp:lastModifiedBy>EtecVAV</cp:lastModifiedBy>
  <cp:revision>1</cp:revision>
  <dcterms:created xsi:type="dcterms:W3CDTF">2025-09-12T12:46:00Z</dcterms:created>
  <dcterms:modified xsi:type="dcterms:W3CDTF">2025-09-12T12:47:00Z</dcterms:modified>
</cp:coreProperties>
</file>