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7146" w:rsidRDefault="004D796A">
      <w:pPr>
        <w:rPr>
          <w:b/>
          <w:bCs/>
          <w:sz w:val="72"/>
          <w:szCs w:val="72"/>
        </w:rPr>
      </w:pPr>
      <w:r>
        <w:rPr>
          <w:b/>
          <w:bCs/>
          <w:noProof/>
          <w:sz w:val="72"/>
          <w:szCs w:val="72"/>
          <w:lang w:val="it-CH" w:eastAsia="it-CH"/>
        </w:rPr>
        <w:drawing>
          <wp:anchor distT="0" distB="0" distL="114300" distR="114300" simplePos="0" relativeHeight="251662848" behindDoc="1" locked="0" layoutInCell="1" allowOverlap="1">
            <wp:simplePos x="0" y="0"/>
            <wp:positionH relativeFrom="column">
              <wp:posOffset>4084320</wp:posOffset>
            </wp:positionH>
            <wp:positionV relativeFrom="paragraph">
              <wp:posOffset>-6985</wp:posOffset>
            </wp:positionV>
            <wp:extent cx="1980952" cy="1733333"/>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980952" cy="1733333"/>
                    </a:xfrm>
                    <a:prstGeom prst="rect">
                      <a:avLst/>
                    </a:prstGeom>
                  </pic:spPr>
                </pic:pic>
              </a:graphicData>
            </a:graphic>
          </wp:anchor>
        </w:drawing>
      </w:r>
      <w:r w:rsidR="00D864A1" w:rsidRPr="00D864A1">
        <w:rPr>
          <w:b/>
          <w:bCs/>
          <w:sz w:val="72"/>
          <w:szCs w:val="72"/>
        </w:rPr>
        <w:t>Joule Thief</w:t>
      </w:r>
    </w:p>
    <w:p w:rsidR="004B5699" w:rsidRPr="004B5699" w:rsidRDefault="004B5699">
      <w:pPr>
        <w:rPr>
          <w:i/>
          <w:iCs/>
        </w:rPr>
      </w:pPr>
      <w:r>
        <w:rPr>
          <w:i/>
          <w:iCs/>
        </w:rPr>
        <w:t>(power a LED from a 1.2-1.5V battery)</w:t>
      </w:r>
    </w:p>
    <w:p w:rsidR="00B30D2E" w:rsidRDefault="00B30D2E"/>
    <w:p w:rsidR="00B30D2E" w:rsidRDefault="00B30D2E"/>
    <w:p w:rsidR="00B94473" w:rsidRDefault="00B94473"/>
    <w:p w:rsidR="00D864A1" w:rsidRDefault="00D864A1" w:rsidP="00D864A1">
      <w:pPr>
        <w:pStyle w:val="ListParagraph"/>
        <w:numPr>
          <w:ilvl w:val="0"/>
          <w:numId w:val="2"/>
        </w:numPr>
      </w:pPr>
      <w:r>
        <w:t xml:space="preserve">Let's start with the BJT OFF, no collector current flows, however, there is a </w:t>
      </w:r>
      <w:r w:rsidR="00997FAA">
        <w:t xml:space="preserve">base </w:t>
      </w:r>
      <w:r>
        <w:t>current th</w:t>
      </w:r>
      <w:r w:rsidR="00B0028B">
        <w:t>rough</w:t>
      </w:r>
      <w:r>
        <w:t xml:space="preserve"> the transformer secondary which turns the BJT ON, at least somewhat.</w:t>
      </w:r>
    </w:p>
    <w:p w:rsidR="00D864A1" w:rsidRDefault="00D864A1" w:rsidP="00D864A1">
      <w:pPr>
        <w:pStyle w:val="ListParagraph"/>
        <w:numPr>
          <w:ilvl w:val="0"/>
          <w:numId w:val="2"/>
        </w:numPr>
      </w:pPr>
      <w:r>
        <w:t xml:space="preserve">The BJT turning ON brings the bottom side of the primary </w:t>
      </w:r>
      <w:r w:rsidR="00903073">
        <w:t xml:space="preserve">closer </w:t>
      </w:r>
      <w:r>
        <w:t xml:space="preserve">to </w:t>
      </w:r>
      <w:r w:rsidR="00D41F8B">
        <w:t>GND</w:t>
      </w:r>
      <w:r w:rsidR="00903073">
        <w:t xml:space="preserve">, this </w:t>
      </w:r>
      <w:r w:rsidR="00FC76C7">
        <w:t xml:space="preserve">almost constant </w:t>
      </w:r>
      <w:r w:rsidR="00903073">
        <w:t xml:space="preserve">voltage applied </w:t>
      </w:r>
      <w:r w:rsidR="00FC76C7">
        <w:t xml:space="preserve">to the primary inductor produces a </w:t>
      </w:r>
      <w:r>
        <w:t xml:space="preserve">linearly </w:t>
      </w:r>
      <w:r w:rsidR="00FC76C7">
        <w:t>rising current</w:t>
      </w:r>
      <w:r w:rsidR="00D77004">
        <w:t xml:space="preserve"> with slope (VCC – V</w:t>
      </w:r>
      <w:r w:rsidR="00D77004" w:rsidRPr="00D77004">
        <w:rPr>
          <w:vertAlign w:val="subscript"/>
        </w:rPr>
        <w:t>CE</w:t>
      </w:r>
      <w:r w:rsidR="00D77004">
        <w:t>) / L</w:t>
      </w:r>
      <w:r>
        <w:t>.</w:t>
      </w:r>
    </w:p>
    <w:p w:rsidR="00D864A1" w:rsidRDefault="00D864A1" w:rsidP="00D864A1">
      <w:pPr>
        <w:pStyle w:val="ListParagraph"/>
        <w:numPr>
          <w:ilvl w:val="0"/>
          <w:numId w:val="2"/>
        </w:numPr>
      </w:pPr>
      <w:r>
        <w:t>Th</w:t>
      </w:r>
      <w:r w:rsidR="004F7509">
        <w:t xml:space="preserve">e </w:t>
      </w:r>
      <w:r>
        <w:t xml:space="preserve">change in current flowing out of the dot end of the primary induces </w:t>
      </w:r>
      <w:r w:rsidR="00D41F8B">
        <w:t>VCC</w:t>
      </w:r>
      <w:r w:rsidR="001441AD">
        <w:t xml:space="preserve"> </w:t>
      </w:r>
      <w:r w:rsidR="00BD70AD">
        <w:t>–</w:t>
      </w:r>
      <w:r w:rsidR="001441AD">
        <w:t xml:space="preserve"> V</w:t>
      </w:r>
      <w:r w:rsidR="001441AD" w:rsidRPr="001441AD">
        <w:rPr>
          <w:vertAlign w:val="subscript"/>
        </w:rPr>
        <w:t>CE</w:t>
      </w:r>
      <w:r>
        <w:t xml:space="preserve"> in the secondary (transformer winding</w:t>
      </w:r>
      <w:r w:rsidR="000B1B55">
        <w:t>s</w:t>
      </w:r>
      <w:r>
        <w:t xml:space="preserve"> ratio is 1:1). </w:t>
      </w:r>
      <w:r w:rsidR="001441AD">
        <w:t xml:space="preserve">Because of the dot rule those </w:t>
      </w:r>
      <w:r w:rsidR="00D41F8B">
        <w:t>VCC</w:t>
      </w:r>
      <w:r w:rsidR="001441AD">
        <w:t xml:space="preserve"> – V</w:t>
      </w:r>
      <w:r w:rsidR="001441AD" w:rsidRPr="001441AD">
        <w:rPr>
          <w:vertAlign w:val="subscript"/>
        </w:rPr>
        <w:t>CE</w:t>
      </w:r>
      <w:r w:rsidR="001441AD">
        <w:t xml:space="preserve"> </w:t>
      </w:r>
      <w:r>
        <w:t xml:space="preserve">add up with </w:t>
      </w:r>
      <w:r w:rsidR="00A71CCB">
        <w:t>the battery</w:t>
      </w:r>
      <w:r w:rsidR="005D3EC2">
        <w:t xml:space="preserve"> </w:t>
      </w:r>
      <w:r>
        <w:t xml:space="preserve">giving </w:t>
      </w:r>
      <w:r w:rsidR="00D41F8B">
        <w:t>2VCC</w:t>
      </w:r>
      <w:r>
        <w:t xml:space="preserve"> </w:t>
      </w:r>
      <w:r w:rsidR="001441AD">
        <w:t>– V</w:t>
      </w:r>
      <w:r w:rsidR="001441AD" w:rsidRPr="001441AD">
        <w:rPr>
          <w:vertAlign w:val="subscript"/>
        </w:rPr>
        <w:t>CE</w:t>
      </w:r>
      <w:r w:rsidR="001441AD">
        <w:t xml:space="preserve"> </w:t>
      </w:r>
      <w:r>
        <w:t>between</w:t>
      </w:r>
      <w:r w:rsidR="004F7509">
        <w:t xml:space="preserve"> the bottom of the secondary </w:t>
      </w:r>
      <w:r>
        <w:t xml:space="preserve">and </w:t>
      </w:r>
      <w:r w:rsidR="004F7509">
        <w:t xml:space="preserve">the </w:t>
      </w:r>
      <w:r>
        <w:t>emitter, the BJT goes into saturation.</w:t>
      </w:r>
    </w:p>
    <w:p w:rsidR="00D864A1" w:rsidRDefault="00D864A1" w:rsidP="00D864A1">
      <w:pPr>
        <w:pStyle w:val="ListParagraph"/>
        <w:numPr>
          <w:ilvl w:val="0"/>
          <w:numId w:val="2"/>
        </w:numPr>
      </w:pPr>
      <w:r>
        <w:t xml:space="preserve">The collector current continues to rise up to a maximum of </w:t>
      </w:r>
      <w:r w:rsidR="00EB4213">
        <w:t xml:space="preserve">β </w:t>
      </w:r>
      <w:r w:rsidR="00B9212D">
        <w:t>I</w:t>
      </w:r>
      <w:r w:rsidR="000754FD">
        <w:rPr>
          <w:vertAlign w:val="subscript"/>
        </w:rPr>
        <w:t>B</w:t>
      </w:r>
      <w:r>
        <w:t xml:space="preserve"> with I</w:t>
      </w:r>
      <w:r w:rsidR="000754FD">
        <w:rPr>
          <w:vertAlign w:val="subscript"/>
        </w:rPr>
        <w:t>B</w:t>
      </w:r>
      <w:r>
        <w:t xml:space="preserve"> = (</w:t>
      </w:r>
      <w:r w:rsidR="00D41F8B">
        <w:t>2VCC</w:t>
      </w:r>
      <w:r w:rsidR="001441AD">
        <w:t xml:space="preserve"> – V</w:t>
      </w:r>
      <w:r w:rsidR="001441AD" w:rsidRPr="001441AD">
        <w:rPr>
          <w:vertAlign w:val="subscript"/>
        </w:rPr>
        <w:t>CE</w:t>
      </w:r>
      <w:r w:rsidR="001441AD">
        <w:t xml:space="preserve"> </w:t>
      </w:r>
      <w:r w:rsidR="00BD70AD">
        <w:t>–</w:t>
      </w:r>
      <w:r w:rsidR="001441AD">
        <w:t xml:space="preserve"> V</w:t>
      </w:r>
      <w:r w:rsidR="001441AD" w:rsidRPr="001441AD">
        <w:rPr>
          <w:vertAlign w:val="subscript"/>
        </w:rPr>
        <w:t>BE</w:t>
      </w:r>
      <w:r>
        <w:t>) / R</w:t>
      </w:r>
      <w:r w:rsidR="001F03CF">
        <w:t>. In saturation we have I</w:t>
      </w:r>
      <w:r w:rsidR="000754FD">
        <w:rPr>
          <w:vertAlign w:val="subscript"/>
        </w:rPr>
        <w:t>B</w:t>
      </w:r>
      <w:r w:rsidR="001F03CF">
        <w:t xml:space="preserve"> </w:t>
      </w:r>
      <w:r w:rsidR="001441AD">
        <w:t>= (3V – 0.2V – 0.6V) / R</w:t>
      </w:r>
      <w:r>
        <w:t>. When the collector current reaches its maximum, it stops rising, the voltage induced in the secondary drops to zero, and so the base current diminishes drastically, the BJT is practically OFF.</w:t>
      </w:r>
    </w:p>
    <w:p w:rsidR="00D864A1" w:rsidRDefault="00D864A1" w:rsidP="00D864A1">
      <w:pPr>
        <w:pStyle w:val="ListParagraph"/>
      </w:pPr>
      <w:r>
        <w:t>Note: some people erroneously claim that the collector current stops to rise because it levels off due to the inherent equivalent series resistance of the primary winding, or because the transformer core magnetically saturates.</w:t>
      </w:r>
    </w:p>
    <w:p w:rsidR="00D864A1" w:rsidRDefault="00D864A1" w:rsidP="00D864A1">
      <w:pPr>
        <w:pStyle w:val="ListParagraph"/>
        <w:numPr>
          <w:ilvl w:val="0"/>
          <w:numId w:val="2"/>
        </w:numPr>
      </w:pPr>
      <w:r>
        <w:t>Now that the BJT is almost OFF, the current in the primary inductor must flow somewhere, for this reason the primary inductor reverses its polarity and in series with the battery it feeds the LED with its current. There is also a voltage induced in the secondary with the base of the BJT more negative than the emitter: the BJT is now for sure completely OFF</w:t>
      </w:r>
      <w:r w:rsidR="000B1B55">
        <w:t xml:space="preserve"> </w:t>
      </w:r>
      <w:r w:rsidR="00205FD0">
        <w:t>(see below warning)</w:t>
      </w:r>
      <w:r>
        <w:t>.</w:t>
      </w:r>
    </w:p>
    <w:p w:rsidR="00D864A1" w:rsidRDefault="00D864A1" w:rsidP="00D864A1">
      <w:pPr>
        <w:pStyle w:val="ListParagraph"/>
        <w:numPr>
          <w:ilvl w:val="0"/>
          <w:numId w:val="2"/>
        </w:numPr>
      </w:pPr>
      <w:r>
        <w:t>The current from the primary inductor decreases and gets to 0, the magnetic field stops changing, the voltage in the secondary becomes 0 and we're back to when power was first applied.</w:t>
      </w:r>
    </w:p>
    <w:p w:rsidR="00AB3DAD" w:rsidRDefault="00AB3DAD" w:rsidP="00AB3DAD">
      <w:pPr>
        <w:spacing w:before="100" w:beforeAutospacing="1" w:after="100" w:afterAutospacing="1" w:line="240" w:lineRule="auto"/>
        <w:ind w:left="720" w:hanging="360"/>
        <w:outlineLvl w:val="1"/>
        <w:rPr>
          <w:rFonts w:eastAsia="Times New Roman" w:cstheme="minorHAnsi"/>
          <w:b/>
          <w:bCs/>
          <w:kern w:val="0"/>
          <w:sz w:val="36"/>
          <w:szCs w:val="36"/>
        </w:rPr>
        <w:sectPr w:rsidR="00AB3DAD" w:rsidSect="006249EE">
          <w:pgSz w:w="11906" w:h="16838"/>
          <w:pgMar w:top="851" w:right="1134" w:bottom="1134" w:left="1134" w:header="709" w:footer="709" w:gutter="0"/>
          <w:cols w:space="708"/>
          <w:docGrid w:linePitch="360"/>
        </w:sectPr>
      </w:pPr>
    </w:p>
    <w:p w:rsidR="00AB3DAD" w:rsidRPr="00AB3DAD" w:rsidRDefault="00B94075" w:rsidP="00AB3DAD">
      <w:pPr>
        <w:spacing w:before="100" w:beforeAutospacing="1" w:after="100" w:afterAutospacing="1" w:line="240" w:lineRule="auto"/>
        <w:ind w:left="720" w:hanging="360"/>
        <w:outlineLvl w:val="1"/>
        <w:rPr>
          <w:rFonts w:eastAsia="Times New Roman" w:cstheme="minorHAnsi"/>
          <w:b/>
          <w:bCs/>
          <w:kern w:val="0"/>
        </w:rPr>
      </w:pPr>
      <w:r>
        <w:rPr>
          <w:rFonts w:eastAsia="Times New Roman" w:cstheme="minorHAnsi"/>
          <w:b/>
          <w:bCs/>
          <w:noProof/>
          <w:kern w:val="0"/>
          <w:lang w:val="it-CH" w:eastAsia="it-CH"/>
        </w:rPr>
        <w:lastRenderedPageBreak/>
        <w:drawing>
          <wp:anchor distT="0" distB="0" distL="114300" distR="114300" simplePos="0" relativeHeight="251661824" behindDoc="1" locked="0" layoutInCell="1" allowOverlap="1">
            <wp:simplePos x="0" y="0"/>
            <wp:positionH relativeFrom="column">
              <wp:posOffset>3512820</wp:posOffset>
            </wp:positionH>
            <wp:positionV relativeFrom="paragraph">
              <wp:posOffset>386715</wp:posOffset>
            </wp:positionV>
            <wp:extent cx="2706630" cy="2999238"/>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706630" cy="2999238"/>
                    </a:xfrm>
                    <a:prstGeom prst="rect">
                      <a:avLst/>
                    </a:prstGeom>
                  </pic:spPr>
                </pic:pic>
              </a:graphicData>
            </a:graphic>
          </wp:anchor>
        </w:drawing>
      </w:r>
    </w:p>
    <w:p w:rsidR="00AB3DAD" w:rsidRDefault="00AB3DAD" w:rsidP="00AB3DAD">
      <w:pPr>
        <w:spacing w:before="100" w:beforeAutospacing="1" w:after="100" w:afterAutospacing="1" w:line="240" w:lineRule="auto"/>
        <w:ind w:left="720" w:hanging="360"/>
        <w:outlineLvl w:val="1"/>
      </w:pPr>
      <w:r>
        <w:rPr>
          <w:rFonts w:eastAsia="Times New Roman" w:cstheme="minorHAnsi"/>
          <w:b/>
          <w:bCs/>
          <w:kern w:val="0"/>
          <w:sz w:val="36"/>
          <w:szCs w:val="36"/>
        </w:rPr>
        <w:t>Circuit design</w:t>
      </w:r>
    </w:p>
    <w:p w:rsidR="00AB3DAD" w:rsidRPr="00CC29A3" w:rsidRDefault="00AB3DAD" w:rsidP="00AB3DAD">
      <w:pPr>
        <w:pStyle w:val="ListParagraph"/>
        <w:numPr>
          <w:ilvl w:val="0"/>
          <w:numId w:val="3"/>
        </w:numPr>
        <w:spacing w:before="100" w:beforeAutospacing="1" w:after="100" w:afterAutospacing="1" w:line="240" w:lineRule="auto"/>
        <w:outlineLvl w:val="1"/>
      </w:pPr>
      <w:r w:rsidRPr="00CC29A3">
        <w:rPr>
          <w:rFonts w:eastAsia="Times New Roman" w:cstheme="minorHAnsi"/>
          <w:kern w:val="0"/>
        </w:rPr>
        <w:t>Q:</w:t>
      </w:r>
      <w:r w:rsidR="003C0DD6">
        <w:rPr>
          <w:rFonts w:eastAsia="Times New Roman" w:cstheme="minorHAnsi"/>
          <w:kern w:val="0"/>
        </w:rPr>
        <w:t xml:space="preserve"> </w:t>
      </w:r>
      <w:r w:rsidRPr="00CC29A3">
        <w:rPr>
          <w:rFonts w:eastAsia="Times New Roman" w:cstheme="minorHAnsi"/>
          <w:kern w:val="0"/>
        </w:rPr>
        <w:t>to waste</w:t>
      </w:r>
      <w:r w:rsidR="003C0DD6">
        <w:rPr>
          <w:rFonts w:eastAsia="Times New Roman" w:cstheme="minorHAnsi"/>
          <w:kern w:val="0"/>
        </w:rPr>
        <w:t xml:space="preserve"> </w:t>
      </w:r>
      <w:r w:rsidRPr="00CC29A3">
        <w:rPr>
          <w:rFonts w:eastAsia="Times New Roman" w:cstheme="minorHAnsi"/>
          <w:kern w:val="0"/>
        </w:rPr>
        <w:t>less</w:t>
      </w:r>
      <w:r w:rsidR="003C0DD6">
        <w:rPr>
          <w:rFonts w:eastAsia="Times New Roman" w:cstheme="minorHAnsi"/>
          <w:kern w:val="0"/>
        </w:rPr>
        <w:t xml:space="preserve"> </w:t>
      </w:r>
      <w:r w:rsidRPr="00CC29A3">
        <w:rPr>
          <w:rFonts w:eastAsia="Times New Roman" w:cstheme="minorHAnsi"/>
          <w:kern w:val="0"/>
        </w:rPr>
        <w:t>base current</w:t>
      </w:r>
      <w:r w:rsidR="003C0DD6" w:rsidRPr="003C0DD6">
        <w:rPr>
          <w:rFonts w:eastAsia="Times New Roman" w:cstheme="minorHAnsi"/>
          <w:kern w:val="0"/>
        </w:rPr>
        <w:t xml:space="preserve"> </w:t>
      </w:r>
      <w:r w:rsidR="003C0DD6" w:rsidRPr="00CC29A3">
        <w:rPr>
          <w:rFonts w:eastAsia="Times New Roman" w:cstheme="minorHAnsi"/>
          <w:kern w:val="0"/>
        </w:rPr>
        <w:t xml:space="preserve">use a high </w:t>
      </w:r>
      <w:r w:rsidR="003C0DD6">
        <w:t>β</w:t>
      </w:r>
      <w:r w:rsidR="001E2729">
        <w:rPr>
          <w:rFonts w:eastAsia="Times New Roman" w:cstheme="minorHAnsi"/>
          <w:kern w:val="0"/>
        </w:rPr>
        <w:t xml:space="preserve"> transistor (15</w:t>
      </w:r>
      <w:r w:rsidR="003C0DD6" w:rsidRPr="00CC29A3">
        <w:rPr>
          <w:rFonts w:eastAsia="Times New Roman" w:cstheme="minorHAnsi"/>
          <w:kern w:val="0"/>
        </w:rPr>
        <w:t>0</w:t>
      </w:r>
      <w:r w:rsidR="001E2729">
        <w:rPr>
          <w:rFonts w:eastAsia="Times New Roman" w:cstheme="minorHAnsi"/>
          <w:kern w:val="0"/>
        </w:rPr>
        <w:t xml:space="preserve"> or more</w:t>
      </w:r>
      <w:r w:rsidR="003C0DD6" w:rsidRPr="00CC29A3">
        <w:rPr>
          <w:rFonts w:eastAsia="Times New Roman" w:cstheme="minorHAnsi"/>
          <w:kern w:val="0"/>
        </w:rPr>
        <w:t>)</w:t>
      </w:r>
      <w:r w:rsidRPr="00CC29A3">
        <w:rPr>
          <w:rFonts w:eastAsia="Times New Roman" w:cstheme="minorHAnsi"/>
          <w:kern w:val="0"/>
        </w:rPr>
        <w:t>.</w:t>
      </w:r>
    </w:p>
    <w:p w:rsidR="00AB3DAD" w:rsidRDefault="00AB3DAD" w:rsidP="00AB3DAD">
      <w:pPr>
        <w:pStyle w:val="ListParagraph"/>
        <w:numPr>
          <w:ilvl w:val="0"/>
          <w:numId w:val="3"/>
        </w:numPr>
        <w:spacing w:before="100" w:beforeAutospacing="1" w:after="100" w:afterAutospacing="1" w:line="240" w:lineRule="auto"/>
        <w:outlineLvl w:val="1"/>
      </w:pPr>
      <w:r w:rsidRPr="00CC29A3">
        <w:rPr>
          <w:rFonts w:eastAsia="Times New Roman" w:cstheme="minorHAnsi"/>
          <w:kern w:val="0"/>
        </w:rPr>
        <w:t xml:space="preserve">R: </w:t>
      </w:r>
      <w:r w:rsidR="003C0DD6">
        <w:rPr>
          <w:rFonts w:eastAsia="Times New Roman" w:cstheme="minorHAnsi"/>
          <w:kern w:val="0"/>
        </w:rPr>
        <w:t xml:space="preserve">from </w:t>
      </w:r>
      <w:r>
        <w:t>1k</w:t>
      </w:r>
      <w:r w:rsidR="003C0DD6">
        <w:t xml:space="preserve"> – 50k</w:t>
      </w:r>
      <w:r>
        <w:t>.</w:t>
      </w:r>
    </w:p>
    <w:p w:rsidR="00AB3DAD" w:rsidRPr="00AB3DAD" w:rsidRDefault="003C0DD6" w:rsidP="00AB3DAD">
      <w:pPr>
        <w:pStyle w:val="ListParagraph"/>
        <w:numPr>
          <w:ilvl w:val="0"/>
          <w:numId w:val="3"/>
        </w:numPr>
        <w:spacing w:before="100" w:beforeAutospacing="1" w:after="100" w:afterAutospacing="1" w:line="240" w:lineRule="auto"/>
        <w:outlineLvl w:val="1"/>
        <w:rPr>
          <w:rStyle w:val="Strong"/>
          <w:b w:val="0"/>
          <w:bCs w:val="0"/>
        </w:rPr>
      </w:pPr>
      <w:r>
        <w:t>T: 10 – 10</w:t>
      </w:r>
      <w:r w:rsidR="00AB3DAD">
        <w:t>0 turns</w:t>
      </w:r>
      <w:r>
        <w:t xml:space="preserve"> </w:t>
      </w:r>
      <w:r w:rsidR="009C712D">
        <w:t>with</w:t>
      </w:r>
      <w:r>
        <w:t xml:space="preserve"> </w:t>
      </w:r>
      <w:r w:rsidR="009C712D">
        <w:t>L</w:t>
      </w:r>
      <w:r w:rsidR="00062060">
        <w:t>:</w:t>
      </w:r>
      <w:r w:rsidR="009C712D">
        <w:t xml:space="preserve"> </w:t>
      </w:r>
      <w:r>
        <w:t>33µH – 10mH</w:t>
      </w:r>
      <w:r w:rsidR="00AB3DAD">
        <w:t>.</w:t>
      </w:r>
    </w:p>
    <w:p w:rsidR="0029343E" w:rsidRPr="0029343E" w:rsidRDefault="00AB3DAD" w:rsidP="0029343E">
      <w:pPr>
        <w:spacing w:before="100" w:beforeAutospacing="1" w:after="100" w:afterAutospacing="1" w:line="240" w:lineRule="auto"/>
        <w:ind w:left="360"/>
        <w:outlineLvl w:val="1"/>
        <w:rPr>
          <w:rFonts w:cstheme="minorHAnsi"/>
        </w:rPr>
      </w:pPr>
      <w:r w:rsidRPr="00CC29A3">
        <w:rPr>
          <w:rStyle w:val="Strong"/>
          <w:rFonts w:cstheme="minorHAnsi"/>
        </w:rPr>
        <w:t>Warning</w:t>
      </w:r>
      <w:r w:rsidRPr="00CC29A3">
        <w:rPr>
          <w:rFonts w:cstheme="minorHAnsi"/>
        </w:rPr>
        <w:t>:</w:t>
      </w:r>
      <w:r w:rsidR="0029343E">
        <w:rPr>
          <w:rFonts w:cstheme="minorHAnsi"/>
        </w:rPr>
        <w:t xml:space="preserve"> </w:t>
      </w:r>
      <w:r w:rsidR="003C0DD6">
        <w:rPr>
          <w:rFonts w:cstheme="minorHAnsi"/>
        </w:rPr>
        <w:t xml:space="preserve">when powering multiple LEDs in series or if no load is attached, </w:t>
      </w:r>
      <w:r>
        <w:t>add a diode (</w:t>
      </w:r>
      <w:r w:rsidR="00003EF9">
        <w:t xml:space="preserve">a 1N4148 with </w:t>
      </w:r>
      <w:r>
        <w:t>anode connected to emitter and cathode to base) that protects against the breakdown of the base-emitter junction.</w:t>
      </w:r>
      <w:r w:rsidR="0029343E">
        <w:t xml:space="preserve"> </w:t>
      </w:r>
      <w:r w:rsidR="009C7396">
        <w:t xml:space="preserve">This diode </w:t>
      </w:r>
      <w:r w:rsidR="00D676D0">
        <w:t>may also be necessary</w:t>
      </w:r>
      <w:r w:rsidR="009C7396">
        <w:t xml:space="preserve"> when attaching the LED</w:t>
      </w:r>
      <w:r w:rsidR="00D676D0">
        <w:t xml:space="preserve"> cathode to VCC instead of GND (</w:t>
      </w:r>
      <w:r w:rsidR="00637441">
        <w:t xml:space="preserve">a bigger voltage gets induced </w:t>
      </w:r>
      <w:r w:rsidR="00D676D0">
        <w:t>in</w:t>
      </w:r>
      <w:r w:rsidR="00BF73D1">
        <w:t xml:space="preserve"> the primary and thus also on the secondary</w:t>
      </w:r>
      <w:r w:rsidR="00D676D0">
        <w:t>)</w:t>
      </w:r>
      <w:r w:rsidR="008D55F9">
        <w:t>.</w:t>
      </w:r>
    </w:p>
    <w:sectPr w:rsidR="0029343E" w:rsidRPr="0029343E" w:rsidSect="00AB3DAD">
      <w:type w:val="continuous"/>
      <w:pgSz w:w="11906" w:h="16838"/>
      <w:pgMar w:top="851" w:right="1134" w:bottom="1134" w:left="1134" w:header="709" w:footer="709" w:gutter="0"/>
      <w:cols w:num="2" w:space="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712D" w:rsidRDefault="009C712D" w:rsidP="006249EE">
      <w:pPr>
        <w:spacing w:after="0" w:line="240" w:lineRule="auto"/>
      </w:pPr>
      <w:r>
        <w:separator/>
      </w:r>
    </w:p>
  </w:endnote>
  <w:endnote w:type="continuationSeparator" w:id="0">
    <w:p w:rsidR="009C712D" w:rsidRDefault="009C712D" w:rsidP="006249E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712D" w:rsidRDefault="009C712D" w:rsidP="006249EE">
      <w:pPr>
        <w:spacing w:after="0" w:line="240" w:lineRule="auto"/>
      </w:pPr>
      <w:r>
        <w:separator/>
      </w:r>
    </w:p>
  </w:footnote>
  <w:footnote w:type="continuationSeparator" w:id="0">
    <w:p w:rsidR="009C712D" w:rsidRDefault="009C712D" w:rsidP="006249E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0532B"/>
    <w:multiLevelType w:val="hybridMultilevel"/>
    <w:tmpl w:val="C1FA2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A03CA8"/>
    <w:multiLevelType w:val="hybridMultilevel"/>
    <w:tmpl w:val="67906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DC53F5"/>
    <w:multiLevelType w:val="hybridMultilevel"/>
    <w:tmpl w:val="35046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283"/>
  <w:characterSpacingControl w:val="doNotCompress"/>
  <w:footnotePr>
    <w:footnote w:id="-1"/>
    <w:footnote w:id="0"/>
  </w:footnotePr>
  <w:endnotePr>
    <w:endnote w:id="-1"/>
    <w:endnote w:id="0"/>
  </w:endnotePr>
  <w:compat/>
  <w:rsids>
    <w:rsidRoot w:val="00857148"/>
    <w:rsid w:val="000006DF"/>
    <w:rsid w:val="00002649"/>
    <w:rsid w:val="00003EF9"/>
    <w:rsid w:val="00005F54"/>
    <w:rsid w:val="000117C6"/>
    <w:rsid w:val="00011FED"/>
    <w:rsid w:val="00013345"/>
    <w:rsid w:val="00013C7B"/>
    <w:rsid w:val="00022BC6"/>
    <w:rsid w:val="00023B29"/>
    <w:rsid w:val="0003050C"/>
    <w:rsid w:val="00040A51"/>
    <w:rsid w:val="000466FE"/>
    <w:rsid w:val="00051A65"/>
    <w:rsid w:val="00062060"/>
    <w:rsid w:val="00062B52"/>
    <w:rsid w:val="000636BF"/>
    <w:rsid w:val="000639CB"/>
    <w:rsid w:val="00074AA2"/>
    <w:rsid w:val="000754FD"/>
    <w:rsid w:val="00075807"/>
    <w:rsid w:val="000809DB"/>
    <w:rsid w:val="0008377F"/>
    <w:rsid w:val="00084563"/>
    <w:rsid w:val="0008589B"/>
    <w:rsid w:val="00094E4D"/>
    <w:rsid w:val="000A1620"/>
    <w:rsid w:val="000A18B4"/>
    <w:rsid w:val="000A3E66"/>
    <w:rsid w:val="000B1403"/>
    <w:rsid w:val="000B1B55"/>
    <w:rsid w:val="000B54BB"/>
    <w:rsid w:val="000C2BCF"/>
    <w:rsid w:val="000C36AF"/>
    <w:rsid w:val="000C51DA"/>
    <w:rsid w:val="000D0F48"/>
    <w:rsid w:val="000D152A"/>
    <w:rsid w:val="000D4535"/>
    <w:rsid w:val="000D6FEE"/>
    <w:rsid w:val="000E3A1B"/>
    <w:rsid w:val="000E4835"/>
    <w:rsid w:val="000F1A1D"/>
    <w:rsid w:val="000F7522"/>
    <w:rsid w:val="000F7F08"/>
    <w:rsid w:val="001009FB"/>
    <w:rsid w:val="0010196B"/>
    <w:rsid w:val="001030E7"/>
    <w:rsid w:val="00114F4B"/>
    <w:rsid w:val="001165E6"/>
    <w:rsid w:val="00123024"/>
    <w:rsid w:val="0012630F"/>
    <w:rsid w:val="00131357"/>
    <w:rsid w:val="00133ADC"/>
    <w:rsid w:val="001441AD"/>
    <w:rsid w:val="001460F4"/>
    <w:rsid w:val="0015265E"/>
    <w:rsid w:val="00157316"/>
    <w:rsid w:val="00160F6E"/>
    <w:rsid w:val="00161CB6"/>
    <w:rsid w:val="001647EC"/>
    <w:rsid w:val="0016536A"/>
    <w:rsid w:val="00171AF1"/>
    <w:rsid w:val="00176611"/>
    <w:rsid w:val="00181545"/>
    <w:rsid w:val="00181BA5"/>
    <w:rsid w:val="001868B8"/>
    <w:rsid w:val="001906FD"/>
    <w:rsid w:val="00190892"/>
    <w:rsid w:val="001A06CF"/>
    <w:rsid w:val="001A16EF"/>
    <w:rsid w:val="001A18C4"/>
    <w:rsid w:val="001A28DA"/>
    <w:rsid w:val="001A4F6C"/>
    <w:rsid w:val="001A7962"/>
    <w:rsid w:val="001B54BD"/>
    <w:rsid w:val="001B59AB"/>
    <w:rsid w:val="001C0E1D"/>
    <w:rsid w:val="001C14B5"/>
    <w:rsid w:val="001C1BEC"/>
    <w:rsid w:val="001C3DBB"/>
    <w:rsid w:val="001C79A4"/>
    <w:rsid w:val="001D4FD3"/>
    <w:rsid w:val="001E0806"/>
    <w:rsid w:val="001E2729"/>
    <w:rsid w:val="001E533D"/>
    <w:rsid w:val="001E680B"/>
    <w:rsid w:val="001F0301"/>
    <w:rsid w:val="001F03CF"/>
    <w:rsid w:val="001F2644"/>
    <w:rsid w:val="001F54CF"/>
    <w:rsid w:val="001F7E36"/>
    <w:rsid w:val="00201479"/>
    <w:rsid w:val="002036FB"/>
    <w:rsid w:val="00205FD0"/>
    <w:rsid w:val="002079E2"/>
    <w:rsid w:val="00210D9B"/>
    <w:rsid w:val="00216E4F"/>
    <w:rsid w:val="00220DAD"/>
    <w:rsid w:val="002258EA"/>
    <w:rsid w:val="00232335"/>
    <w:rsid w:val="002345DA"/>
    <w:rsid w:val="002346BE"/>
    <w:rsid w:val="002359F0"/>
    <w:rsid w:val="002370C7"/>
    <w:rsid w:val="00250E72"/>
    <w:rsid w:val="00257FDE"/>
    <w:rsid w:val="002617DB"/>
    <w:rsid w:val="002631B2"/>
    <w:rsid w:val="00263D94"/>
    <w:rsid w:val="002652F9"/>
    <w:rsid w:val="00276AF6"/>
    <w:rsid w:val="002773C4"/>
    <w:rsid w:val="0028069B"/>
    <w:rsid w:val="0029343E"/>
    <w:rsid w:val="0029407A"/>
    <w:rsid w:val="0029476D"/>
    <w:rsid w:val="00294AE1"/>
    <w:rsid w:val="00294F87"/>
    <w:rsid w:val="002964AC"/>
    <w:rsid w:val="002A2963"/>
    <w:rsid w:val="002A419E"/>
    <w:rsid w:val="002A7B29"/>
    <w:rsid w:val="002B018B"/>
    <w:rsid w:val="002B0948"/>
    <w:rsid w:val="002B4320"/>
    <w:rsid w:val="002B5535"/>
    <w:rsid w:val="002C0973"/>
    <w:rsid w:val="002C4248"/>
    <w:rsid w:val="002E00E6"/>
    <w:rsid w:val="002E7EEA"/>
    <w:rsid w:val="002F687F"/>
    <w:rsid w:val="002F7A97"/>
    <w:rsid w:val="00301782"/>
    <w:rsid w:val="003026C3"/>
    <w:rsid w:val="00304B18"/>
    <w:rsid w:val="00305300"/>
    <w:rsid w:val="00305E0A"/>
    <w:rsid w:val="00306193"/>
    <w:rsid w:val="00313E5D"/>
    <w:rsid w:val="003141E8"/>
    <w:rsid w:val="00315EBB"/>
    <w:rsid w:val="00322F68"/>
    <w:rsid w:val="00326FE1"/>
    <w:rsid w:val="003362C4"/>
    <w:rsid w:val="00336FB6"/>
    <w:rsid w:val="003419F3"/>
    <w:rsid w:val="0034359B"/>
    <w:rsid w:val="00344030"/>
    <w:rsid w:val="00344220"/>
    <w:rsid w:val="00355DB0"/>
    <w:rsid w:val="00357EAC"/>
    <w:rsid w:val="00367F3C"/>
    <w:rsid w:val="00376218"/>
    <w:rsid w:val="003766A4"/>
    <w:rsid w:val="00381ECE"/>
    <w:rsid w:val="00383DD0"/>
    <w:rsid w:val="00397EFE"/>
    <w:rsid w:val="003A10E4"/>
    <w:rsid w:val="003A563A"/>
    <w:rsid w:val="003A6E65"/>
    <w:rsid w:val="003B5AF4"/>
    <w:rsid w:val="003C0DD6"/>
    <w:rsid w:val="003D4F9D"/>
    <w:rsid w:val="003D5627"/>
    <w:rsid w:val="003D64C1"/>
    <w:rsid w:val="003E3FDB"/>
    <w:rsid w:val="003E777B"/>
    <w:rsid w:val="003F1E3D"/>
    <w:rsid w:val="003F2B26"/>
    <w:rsid w:val="003F4987"/>
    <w:rsid w:val="003F51B5"/>
    <w:rsid w:val="003F766E"/>
    <w:rsid w:val="00400C72"/>
    <w:rsid w:val="00405EAA"/>
    <w:rsid w:val="00405F48"/>
    <w:rsid w:val="00406571"/>
    <w:rsid w:val="004113C5"/>
    <w:rsid w:val="0041375B"/>
    <w:rsid w:val="00416290"/>
    <w:rsid w:val="0042181C"/>
    <w:rsid w:val="004327BA"/>
    <w:rsid w:val="00433A67"/>
    <w:rsid w:val="00436C72"/>
    <w:rsid w:val="00443CB7"/>
    <w:rsid w:val="00461E2C"/>
    <w:rsid w:val="00462D93"/>
    <w:rsid w:val="00471568"/>
    <w:rsid w:val="00476F0B"/>
    <w:rsid w:val="00477EFF"/>
    <w:rsid w:val="0048398A"/>
    <w:rsid w:val="00490608"/>
    <w:rsid w:val="00490D8F"/>
    <w:rsid w:val="004932C4"/>
    <w:rsid w:val="00494085"/>
    <w:rsid w:val="00495D4B"/>
    <w:rsid w:val="004A0A82"/>
    <w:rsid w:val="004A3D8F"/>
    <w:rsid w:val="004B2B54"/>
    <w:rsid w:val="004B5699"/>
    <w:rsid w:val="004C1D29"/>
    <w:rsid w:val="004C60FC"/>
    <w:rsid w:val="004D796A"/>
    <w:rsid w:val="004E0629"/>
    <w:rsid w:val="004E733C"/>
    <w:rsid w:val="004F6520"/>
    <w:rsid w:val="004F6846"/>
    <w:rsid w:val="004F6B49"/>
    <w:rsid w:val="004F7509"/>
    <w:rsid w:val="004F7F0F"/>
    <w:rsid w:val="0050253D"/>
    <w:rsid w:val="00502667"/>
    <w:rsid w:val="00502CDA"/>
    <w:rsid w:val="00507A09"/>
    <w:rsid w:val="0051076F"/>
    <w:rsid w:val="00510C5B"/>
    <w:rsid w:val="005114C6"/>
    <w:rsid w:val="00516AB1"/>
    <w:rsid w:val="00521C4D"/>
    <w:rsid w:val="00526873"/>
    <w:rsid w:val="00527634"/>
    <w:rsid w:val="005322F9"/>
    <w:rsid w:val="00532F14"/>
    <w:rsid w:val="0053529C"/>
    <w:rsid w:val="005427DE"/>
    <w:rsid w:val="005463E9"/>
    <w:rsid w:val="00552D3D"/>
    <w:rsid w:val="00554975"/>
    <w:rsid w:val="00555828"/>
    <w:rsid w:val="005575CB"/>
    <w:rsid w:val="00557622"/>
    <w:rsid w:val="0056090F"/>
    <w:rsid w:val="00560EDB"/>
    <w:rsid w:val="0056243A"/>
    <w:rsid w:val="005637CF"/>
    <w:rsid w:val="00567627"/>
    <w:rsid w:val="005710F1"/>
    <w:rsid w:val="00575DB9"/>
    <w:rsid w:val="00584BA6"/>
    <w:rsid w:val="00593002"/>
    <w:rsid w:val="0059335F"/>
    <w:rsid w:val="005961AE"/>
    <w:rsid w:val="00596255"/>
    <w:rsid w:val="005A4D88"/>
    <w:rsid w:val="005A77BB"/>
    <w:rsid w:val="005B7B49"/>
    <w:rsid w:val="005C087E"/>
    <w:rsid w:val="005C4B76"/>
    <w:rsid w:val="005C683B"/>
    <w:rsid w:val="005D3EC2"/>
    <w:rsid w:val="005D4E52"/>
    <w:rsid w:val="005E2F20"/>
    <w:rsid w:val="005E61A0"/>
    <w:rsid w:val="005F450F"/>
    <w:rsid w:val="00602B90"/>
    <w:rsid w:val="00602E85"/>
    <w:rsid w:val="00611891"/>
    <w:rsid w:val="006175EB"/>
    <w:rsid w:val="00621276"/>
    <w:rsid w:val="006249EE"/>
    <w:rsid w:val="00624E4B"/>
    <w:rsid w:val="00626DAC"/>
    <w:rsid w:val="00627DB6"/>
    <w:rsid w:val="00633006"/>
    <w:rsid w:val="00633A10"/>
    <w:rsid w:val="00637441"/>
    <w:rsid w:val="006423B9"/>
    <w:rsid w:val="00642467"/>
    <w:rsid w:val="006437D1"/>
    <w:rsid w:val="00645994"/>
    <w:rsid w:val="00647B59"/>
    <w:rsid w:val="00651FE1"/>
    <w:rsid w:val="0065247A"/>
    <w:rsid w:val="0065299B"/>
    <w:rsid w:val="00657EA6"/>
    <w:rsid w:val="006647C6"/>
    <w:rsid w:val="00666225"/>
    <w:rsid w:val="00667DA6"/>
    <w:rsid w:val="0067168A"/>
    <w:rsid w:val="0068013A"/>
    <w:rsid w:val="0068795A"/>
    <w:rsid w:val="00687A13"/>
    <w:rsid w:val="006920D1"/>
    <w:rsid w:val="006A1922"/>
    <w:rsid w:val="006A1B02"/>
    <w:rsid w:val="006A6A15"/>
    <w:rsid w:val="006B2365"/>
    <w:rsid w:val="006B2C60"/>
    <w:rsid w:val="006C3233"/>
    <w:rsid w:val="006C6853"/>
    <w:rsid w:val="006D0830"/>
    <w:rsid w:val="006D1401"/>
    <w:rsid w:val="006D4FBD"/>
    <w:rsid w:val="006D5AED"/>
    <w:rsid w:val="006D6EAF"/>
    <w:rsid w:val="006D7146"/>
    <w:rsid w:val="006E140B"/>
    <w:rsid w:val="006E3550"/>
    <w:rsid w:val="006E44AB"/>
    <w:rsid w:val="006E5E75"/>
    <w:rsid w:val="006E7729"/>
    <w:rsid w:val="006F19D0"/>
    <w:rsid w:val="006F6573"/>
    <w:rsid w:val="00705B87"/>
    <w:rsid w:val="0070726F"/>
    <w:rsid w:val="00711807"/>
    <w:rsid w:val="00715B20"/>
    <w:rsid w:val="00716B6F"/>
    <w:rsid w:val="007200A3"/>
    <w:rsid w:val="007233EF"/>
    <w:rsid w:val="00725739"/>
    <w:rsid w:val="00730420"/>
    <w:rsid w:val="00735083"/>
    <w:rsid w:val="007445CC"/>
    <w:rsid w:val="007515CE"/>
    <w:rsid w:val="00751C19"/>
    <w:rsid w:val="00753B5F"/>
    <w:rsid w:val="0075449C"/>
    <w:rsid w:val="00755114"/>
    <w:rsid w:val="00755833"/>
    <w:rsid w:val="0076457C"/>
    <w:rsid w:val="00766B14"/>
    <w:rsid w:val="00773AB5"/>
    <w:rsid w:val="007740E5"/>
    <w:rsid w:val="00782D2F"/>
    <w:rsid w:val="00786986"/>
    <w:rsid w:val="007A05C0"/>
    <w:rsid w:val="007A2094"/>
    <w:rsid w:val="007A7B16"/>
    <w:rsid w:val="007B103E"/>
    <w:rsid w:val="007B1A8D"/>
    <w:rsid w:val="007B42B7"/>
    <w:rsid w:val="007C3484"/>
    <w:rsid w:val="007C626F"/>
    <w:rsid w:val="007C7656"/>
    <w:rsid w:val="007D035C"/>
    <w:rsid w:val="007D37BD"/>
    <w:rsid w:val="007D5282"/>
    <w:rsid w:val="007D70D3"/>
    <w:rsid w:val="007E2AE4"/>
    <w:rsid w:val="007E798B"/>
    <w:rsid w:val="007F21A1"/>
    <w:rsid w:val="00800370"/>
    <w:rsid w:val="00802228"/>
    <w:rsid w:val="00811063"/>
    <w:rsid w:val="008125B4"/>
    <w:rsid w:val="00813D28"/>
    <w:rsid w:val="00816504"/>
    <w:rsid w:val="0082075E"/>
    <w:rsid w:val="00820EDD"/>
    <w:rsid w:val="00820FEE"/>
    <w:rsid w:val="0082213D"/>
    <w:rsid w:val="00823BF8"/>
    <w:rsid w:val="00832863"/>
    <w:rsid w:val="008460FA"/>
    <w:rsid w:val="00854613"/>
    <w:rsid w:val="00855F9C"/>
    <w:rsid w:val="00857148"/>
    <w:rsid w:val="00863057"/>
    <w:rsid w:val="00883C0C"/>
    <w:rsid w:val="00885065"/>
    <w:rsid w:val="0088519F"/>
    <w:rsid w:val="008878BA"/>
    <w:rsid w:val="0089489A"/>
    <w:rsid w:val="00895248"/>
    <w:rsid w:val="00896BBD"/>
    <w:rsid w:val="008A051D"/>
    <w:rsid w:val="008A16D1"/>
    <w:rsid w:val="008B0C91"/>
    <w:rsid w:val="008B3A4A"/>
    <w:rsid w:val="008B6FF3"/>
    <w:rsid w:val="008C2135"/>
    <w:rsid w:val="008D1DD2"/>
    <w:rsid w:val="008D2B81"/>
    <w:rsid w:val="008D55F9"/>
    <w:rsid w:val="008E11B4"/>
    <w:rsid w:val="008E1F71"/>
    <w:rsid w:val="008E389B"/>
    <w:rsid w:val="008E4CD8"/>
    <w:rsid w:val="008E4D45"/>
    <w:rsid w:val="008F26E1"/>
    <w:rsid w:val="008F3B46"/>
    <w:rsid w:val="008F45B8"/>
    <w:rsid w:val="008F5484"/>
    <w:rsid w:val="008F662C"/>
    <w:rsid w:val="008F784B"/>
    <w:rsid w:val="00903073"/>
    <w:rsid w:val="009061F6"/>
    <w:rsid w:val="00907DDD"/>
    <w:rsid w:val="00910963"/>
    <w:rsid w:val="009123CF"/>
    <w:rsid w:val="0091612B"/>
    <w:rsid w:val="0091648D"/>
    <w:rsid w:val="009165F9"/>
    <w:rsid w:val="0092175F"/>
    <w:rsid w:val="0092176E"/>
    <w:rsid w:val="00923389"/>
    <w:rsid w:val="00925235"/>
    <w:rsid w:val="00931AFA"/>
    <w:rsid w:val="00932939"/>
    <w:rsid w:val="00937099"/>
    <w:rsid w:val="009444CF"/>
    <w:rsid w:val="0094466E"/>
    <w:rsid w:val="009458B2"/>
    <w:rsid w:val="00947F04"/>
    <w:rsid w:val="00953244"/>
    <w:rsid w:val="009556EB"/>
    <w:rsid w:val="00955E38"/>
    <w:rsid w:val="009573CF"/>
    <w:rsid w:val="009578D3"/>
    <w:rsid w:val="00963FC1"/>
    <w:rsid w:val="009760F9"/>
    <w:rsid w:val="0098435D"/>
    <w:rsid w:val="00996094"/>
    <w:rsid w:val="009965DA"/>
    <w:rsid w:val="00997FAA"/>
    <w:rsid w:val="009A1260"/>
    <w:rsid w:val="009A22C8"/>
    <w:rsid w:val="009A3423"/>
    <w:rsid w:val="009A3886"/>
    <w:rsid w:val="009A6B0C"/>
    <w:rsid w:val="009B0A32"/>
    <w:rsid w:val="009B3DC8"/>
    <w:rsid w:val="009C712D"/>
    <w:rsid w:val="009C7396"/>
    <w:rsid w:val="009C7D4F"/>
    <w:rsid w:val="009C7DB6"/>
    <w:rsid w:val="009D020D"/>
    <w:rsid w:val="009E4DEC"/>
    <w:rsid w:val="009F193E"/>
    <w:rsid w:val="009F2A6C"/>
    <w:rsid w:val="009F76F3"/>
    <w:rsid w:val="00A04CA4"/>
    <w:rsid w:val="00A050C9"/>
    <w:rsid w:val="00A060E8"/>
    <w:rsid w:val="00A1065B"/>
    <w:rsid w:val="00A22C28"/>
    <w:rsid w:val="00A22D36"/>
    <w:rsid w:val="00A27E5B"/>
    <w:rsid w:val="00A30D4A"/>
    <w:rsid w:val="00A35BA8"/>
    <w:rsid w:val="00A54AAD"/>
    <w:rsid w:val="00A708B7"/>
    <w:rsid w:val="00A70E14"/>
    <w:rsid w:val="00A71CCB"/>
    <w:rsid w:val="00A733C9"/>
    <w:rsid w:val="00A75632"/>
    <w:rsid w:val="00A77487"/>
    <w:rsid w:val="00A838DC"/>
    <w:rsid w:val="00A94816"/>
    <w:rsid w:val="00A95E90"/>
    <w:rsid w:val="00AA09FF"/>
    <w:rsid w:val="00AA0CAB"/>
    <w:rsid w:val="00AB3DAD"/>
    <w:rsid w:val="00AB7EB9"/>
    <w:rsid w:val="00AC0720"/>
    <w:rsid w:val="00AC1B0A"/>
    <w:rsid w:val="00AC7672"/>
    <w:rsid w:val="00AD194B"/>
    <w:rsid w:val="00AD3048"/>
    <w:rsid w:val="00AD5592"/>
    <w:rsid w:val="00AD7FB2"/>
    <w:rsid w:val="00AE3F45"/>
    <w:rsid w:val="00AE41C7"/>
    <w:rsid w:val="00AE7D6E"/>
    <w:rsid w:val="00AF13A4"/>
    <w:rsid w:val="00AF19FA"/>
    <w:rsid w:val="00B0028B"/>
    <w:rsid w:val="00B06A10"/>
    <w:rsid w:val="00B07651"/>
    <w:rsid w:val="00B13EFC"/>
    <w:rsid w:val="00B14114"/>
    <w:rsid w:val="00B14EE2"/>
    <w:rsid w:val="00B23777"/>
    <w:rsid w:val="00B24394"/>
    <w:rsid w:val="00B2775D"/>
    <w:rsid w:val="00B30D2E"/>
    <w:rsid w:val="00B32BFA"/>
    <w:rsid w:val="00B33B8B"/>
    <w:rsid w:val="00B35927"/>
    <w:rsid w:val="00B35E96"/>
    <w:rsid w:val="00B37AF2"/>
    <w:rsid w:val="00B42C0B"/>
    <w:rsid w:val="00B43746"/>
    <w:rsid w:val="00B47EA5"/>
    <w:rsid w:val="00B52E68"/>
    <w:rsid w:val="00B5348D"/>
    <w:rsid w:val="00B55915"/>
    <w:rsid w:val="00B56884"/>
    <w:rsid w:val="00B5781E"/>
    <w:rsid w:val="00B62083"/>
    <w:rsid w:val="00B64FD6"/>
    <w:rsid w:val="00B73222"/>
    <w:rsid w:val="00B76469"/>
    <w:rsid w:val="00B77136"/>
    <w:rsid w:val="00B861E7"/>
    <w:rsid w:val="00B9212D"/>
    <w:rsid w:val="00B94075"/>
    <w:rsid w:val="00B94473"/>
    <w:rsid w:val="00B969C9"/>
    <w:rsid w:val="00BA1A18"/>
    <w:rsid w:val="00BA5AA1"/>
    <w:rsid w:val="00BB19ED"/>
    <w:rsid w:val="00BB2C8F"/>
    <w:rsid w:val="00BB46C3"/>
    <w:rsid w:val="00BB4724"/>
    <w:rsid w:val="00BB48CF"/>
    <w:rsid w:val="00BB62DE"/>
    <w:rsid w:val="00BC134A"/>
    <w:rsid w:val="00BC3D8D"/>
    <w:rsid w:val="00BC415B"/>
    <w:rsid w:val="00BC5ECC"/>
    <w:rsid w:val="00BD0262"/>
    <w:rsid w:val="00BD2A98"/>
    <w:rsid w:val="00BD70AD"/>
    <w:rsid w:val="00BE4492"/>
    <w:rsid w:val="00BF01BD"/>
    <w:rsid w:val="00BF08A2"/>
    <w:rsid w:val="00BF0E63"/>
    <w:rsid w:val="00BF1FA3"/>
    <w:rsid w:val="00BF73D1"/>
    <w:rsid w:val="00BF771E"/>
    <w:rsid w:val="00C001F2"/>
    <w:rsid w:val="00C0157A"/>
    <w:rsid w:val="00C04F9E"/>
    <w:rsid w:val="00C12370"/>
    <w:rsid w:val="00C12D18"/>
    <w:rsid w:val="00C24073"/>
    <w:rsid w:val="00C313E9"/>
    <w:rsid w:val="00C329CB"/>
    <w:rsid w:val="00C37A23"/>
    <w:rsid w:val="00C4026E"/>
    <w:rsid w:val="00C43FDD"/>
    <w:rsid w:val="00C45211"/>
    <w:rsid w:val="00C46573"/>
    <w:rsid w:val="00C47954"/>
    <w:rsid w:val="00C5155C"/>
    <w:rsid w:val="00C52476"/>
    <w:rsid w:val="00C53610"/>
    <w:rsid w:val="00C56333"/>
    <w:rsid w:val="00C5796B"/>
    <w:rsid w:val="00C623ED"/>
    <w:rsid w:val="00C6678C"/>
    <w:rsid w:val="00C67E2F"/>
    <w:rsid w:val="00C713FE"/>
    <w:rsid w:val="00C734B0"/>
    <w:rsid w:val="00C75034"/>
    <w:rsid w:val="00C75FD5"/>
    <w:rsid w:val="00C76F47"/>
    <w:rsid w:val="00C8146E"/>
    <w:rsid w:val="00C87D78"/>
    <w:rsid w:val="00CA1013"/>
    <w:rsid w:val="00CA1728"/>
    <w:rsid w:val="00CA45E3"/>
    <w:rsid w:val="00CA4EF2"/>
    <w:rsid w:val="00CB07A0"/>
    <w:rsid w:val="00CB2204"/>
    <w:rsid w:val="00CB35B3"/>
    <w:rsid w:val="00CC2197"/>
    <w:rsid w:val="00CC29A3"/>
    <w:rsid w:val="00CC41E5"/>
    <w:rsid w:val="00CC5E6F"/>
    <w:rsid w:val="00CC5EE4"/>
    <w:rsid w:val="00CC67CA"/>
    <w:rsid w:val="00CD0D64"/>
    <w:rsid w:val="00CD6093"/>
    <w:rsid w:val="00CD78FD"/>
    <w:rsid w:val="00CE0438"/>
    <w:rsid w:val="00CE0A24"/>
    <w:rsid w:val="00CE3ACD"/>
    <w:rsid w:val="00CE461F"/>
    <w:rsid w:val="00CE46C8"/>
    <w:rsid w:val="00CE5D0E"/>
    <w:rsid w:val="00CF4B2C"/>
    <w:rsid w:val="00D004E0"/>
    <w:rsid w:val="00D02919"/>
    <w:rsid w:val="00D043EA"/>
    <w:rsid w:val="00D12913"/>
    <w:rsid w:val="00D164EA"/>
    <w:rsid w:val="00D22FA0"/>
    <w:rsid w:val="00D232FD"/>
    <w:rsid w:val="00D23E5A"/>
    <w:rsid w:val="00D27A22"/>
    <w:rsid w:val="00D30215"/>
    <w:rsid w:val="00D41F8B"/>
    <w:rsid w:val="00D45C80"/>
    <w:rsid w:val="00D55634"/>
    <w:rsid w:val="00D624AD"/>
    <w:rsid w:val="00D639B6"/>
    <w:rsid w:val="00D67368"/>
    <w:rsid w:val="00D676D0"/>
    <w:rsid w:val="00D74028"/>
    <w:rsid w:val="00D77004"/>
    <w:rsid w:val="00D82E95"/>
    <w:rsid w:val="00D864A1"/>
    <w:rsid w:val="00D902E6"/>
    <w:rsid w:val="00D95117"/>
    <w:rsid w:val="00DA61C0"/>
    <w:rsid w:val="00DA696C"/>
    <w:rsid w:val="00DA771D"/>
    <w:rsid w:val="00DB1190"/>
    <w:rsid w:val="00DC6F20"/>
    <w:rsid w:val="00DD0CEE"/>
    <w:rsid w:val="00DD1EB0"/>
    <w:rsid w:val="00DE0D7A"/>
    <w:rsid w:val="00DE215B"/>
    <w:rsid w:val="00DE2CC4"/>
    <w:rsid w:val="00DE75A3"/>
    <w:rsid w:val="00DF0BD7"/>
    <w:rsid w:val="00E01011"/>
    <w:rsid w:val="00E01238"/>
    <w:rsid w:val="00E01D85"/>
    <w:rsid w:val="00E05131"/>
    <w:rsid w:val="00E05D34"/>
    <w:rsid w:val="00E0776A"/>
    <w:rsid w:val="00E121C0"/>
    <w:rsid w:val="00E12485"/>
    <w:rsid w:val="00E12F6F"/>
    <w:rsid w:val="00E1553C"/>
    <w:rsid w:val="00E16C24"/>
    <w:rsid w:val="00E17072"/>
    <w:rsid w:val="00E2210F"/>
    <w:rsid w:val="00E221EA"/>
    <w:rsid w:val="00E26F49"/>
    <w:rsid w:val="00E32CD3"/>
    <w:rsid w:val="00E34283"/>
    <w:rsid w:val="00E3697F"/>
    <w:rsid w:val="00E36E6E"/>
    <w:rsid w:val="00E55EC5"/>
    <w:rsid w:val="00E666E1"/>
    <w:rsid w:val="00E6725E"/>
    <w:rsid w:val="00E71C58"/>
    <w:rsid w:val="00E82792"/>
    <w:rsid w:val="00E8401B"/>
    <w:rsid w:val="00E94838"/>
    <w:rsid w:val="00EA2F6F"/>
    <w:rsid w:val="00EA3A7C"/>
    <w:rsid w:val="00EB4213"/>
    <w:rsid w:val="00EB5E47"/>
    <w:rsid w:val="00EB669C"/>
    <w:rsid w:val="00EB7F05"/>
    <w:rsid w:val="00EC0BC9"/>
    <w:rsid w:val="00EC4E0B"/>
    <w:rsid w:val="00EC5F80"/>
    <w:rsid w:val="00ED501C"/>
    <w:rsid w:val="00EE6814"/>
    <w:rsid w:val="00EE777B"/>
    <w:rsid w:val="00EF1AF3"/>
    <w:rsid w:val="00EF3773"/>
    <w:rsid w:val="00EF3A72"/>
    <w:rsid w:val="00EF54CA"/>
    <w:rsid w:val="00F0792B"/>
    <w:rsid w:val="00F11004"/>
    <w:rsid w:val="00F119AF"/>
    <w:rsid w:val="00F13264"/>
    <w:rsid w:val="00F13A01"/>
    <w:rsid w:val="00F234C1"/>
    <w:rsid w:val="00F2408C"/>
    <w:rsid w:val="00F33E6F"/>
    <w:rsid w:val="00F41803"/>
    <w:rsid w:val="00F456D5"/>
    <w:rsid w:val="00F46C38"/>
    <w:rsid w:val="00F50947"/>
    <w:rsid w:val="00F51E2C"/>
    <w:rsid w:val="00F53C84"/>
    <w:rsid w:val="00F54A14"/>
    <w:rsid w:val="00F670C3"/>
    <w:rsid w:val="00F773D0"/>
    <w:rsid w:val="00F80600"/>
    <w:rsid w:val="00F806A1"/>
    <w:rsid w:val="00F82A71"/>
    <w:rsid w:val="00F838E2"/>
    <w:rsid w:val="00F86691"/>
    <w:rsid w:val="00F87B56"/>
    <w:rsid w:val="00F87F7F"/>
    <w:rsid w:val="00F94756"/>
    <w:rsid w:val="00FA1272"/>
    <w:rsid w:val="00FA27C2"/>
    <w:rsid w:val="00FB0B1B"/>
    <w:rsid w:val="00FB0E82"/>
    <w:rsid w:val="00FB3D4D"/>
    <w:rsid w:val="00FB51A7"/>
    <w:rsid w:val="00FC76C7"/>
    <w:rsid w:val="00FE38C9"/>
    <w:rsid w:val="00FE475D"/>
    <w:rsid w:val="00FE649C"/>
    <w:rsid w:val="00FE76FA"/>
    <w:rsid w:val="00FF0ECD"/>
    <w:rsid w:val="00FF356F"/>
    <w:rsid w:val="00FF388E"/>
    <w:rsid w:val="00FF39AA"/>
    <w:rsid w:val="00FF402E"/>
    <w:rsid w:val="00FF490C"/>
    <w:rsid w:val="00FF4E3D"/>
    <w:rsid w:val="00FF5933"/>
    <w:rsid w:val="00FF62CF"/>
  </w:rsids>
  <m:mathPr>
    <m:mathFont m:val="Cambria Math"/>
    <m:brkBin m:val="before"/>
    <m:brkBinSub m:val="--"/>
    <m:smallFrac m:val="off"/>
    <m:dispDef/>
    <m:lMargin m:val="0"/>
    <m:rMargin m:val="0"/>
    <m:defJc m:val="centerGroup"/>
    <m:wrapIndent m:val="1440"/>
    <m:intLim m:val="subSup"/>
    <m:naryLim m:val="undOvr"/>
  </m:mathPr>
  <w:themeFontLang w:val="it-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7146"/>
  </w:style>
  <w:style w:type="paragraph" w:styleId="Heading2">
    <w:name w:val="heading 2"/>
    <w:basedOn w:val="Normal"/>
    <w:link w:val="Heading2Char"/>
    <w:uiPriority w:val="9"/>
    <w:qFormat/>
    <w:rsid w:val="006437D1"/>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4A1"/>
    <w:pPr>
      <w:ind w:left="720"/>
      <w:contextualSpacing/>
    </w:pPr>
  </w:style>
  <w:style w:type="character" w:styleId="Strong">
    <w:name w:val="Strong"/>
    <w:basedOn w:val="DefaultParagraphFont"/>
    <w:uiPriority w:val="22"/>
    <w:qFormat/>
    <w:rsid w:val="00BE4492"/>
    <w:rPr>
      <w:b/>
      <w:bCs/>
    </w:rPr>
  </w:style>
  <w:style w:type="character" w:customStyle="1" w:styleId="Heading2Char">
    <w:name w:val="Heading 2 Char"/>
    <w:basedOn w:val="DefaultParagraphFont"/>
    <w:link w:val="Heading2"/>
    <w:uiPriority w:val="9"/>
    <w:rsid w:val="006437D1"/>
    <w:rPr>
      <w:rFonts w:ascii="Times New Roman" w:eastAsia="Times New Roman" w:hAnsi="Times New Roman" w:cs="Times New Roman"/>
      <w:b/>
      <w:bCs/>
      <w:kern w:val="0"/>
      <w:sz w:val="36"/>
      <w:szCs w:val="36"/>
    </w:rPr>
  </w:style>
  <w:style w:type="paragraph" w:styleId="Header">
    <w:name w:val="header"/>
    <w:basedOn w:val="Normal"/>
    <w:link w:val="HeaderChar"/>
    <w:uiPriority w:val="99"/>
    <w:unhideWhenUsed/>
    <w:rsid w:val="006249EE"/>
    <w:pPr>
      <w:tabs>
        <w:tab w:val="center" w:pos="4986"/>
        <w:tab w:val="right" w:pos="9972"/>
      </w:tabs>
      <w:spacing w:after="0" w:line="240" w:lineRule="auto"/>
    </w:pPr>
  </w:style>
  <w:style w:type="character" w:customStyle="1" w:styleId="HeaderChar">
    <w:name w:val="Header Char"/>
    <w:basedOn w:val="DefaultParagraphFont"/>
    <w:link w:val="Header"/>
    <w:uiPriority w:val="99"/>
    <w:rsid w:val="006249EE"/>
  </w:style>
  <w:style w:type="paragraph" w:styleId="Footer">
    <w:name w:val="footer"/>
    <w:basedOn w:val="Normal"/>
    <w:link w:val="FooterChar"/>
    <w:uiPriority w:val="99"/>
    <w:unhideWhenUsed/>
    <w:rsid w:val="006249EE"/>
    <w:pPr>
      <w:tabs>
        <w:tab w:val="center" w:pos="4986"/>
        <w:tab w:val="right" w:pos="9972"/>
      </w:tabs>
      <w:spacing w:after="0" w:line="240" w:lineRule="auto"/>
    </w:pPr>
  </w:style>
  <w:style w:type="character" w:customStyle="1" w:styleId="FooterChar">
    <w:name w:val="Footer Char"/>
    <w:basedOn w:val="DefaultParagraphFont"/>
    <w:link w:val="Footer"/>
    <w:uiPriority w:val="99"/>
    <w:rsid w:val="006249EE"/>
  </w:style>
</w:styles>
</file>

<file path=word/webSettings.xml><?xml version="1.0" encoding="utf-8"?>
<w:webSettings xmlns:r="http://schemas.openxmlformats.org/officeDocument/2006/relationships" xmlns:w="http://schemas.openxmlformats.org/wordprocessingml/2006/main">
  <w:divs>
    <w:div w:id="32174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DC5AEE-E47E-4751-8983-91161EA54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679</TotalTime>
  <Pages>1</Pages>
  <Words>354</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Pfister</dc:creator>
  <cp:keywords/>
  <dc:description/>
  <cp:lastModifiedBy>Oliver Pfister</cp:lastModifiedBy>
  <cp:revision>73</cp:revision>
  <cp:lastPrinted>2023-04-25T18:59:00Z</cp:lastPrinted>
  <dcterms:created xsi:type="dcterms:W3CDTF">2023-04-25T05:34:00Z</dcterms:created>
  <dcterms:modified xsi:type="dcterms:W3CDTF">2023-05-06T13:43:00Z</dcterms:modified>
</cp:coreProperties>
</file>