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7D5F3" w14:textId="025EB3BF" w:rsidR="0005474D" w:rsidRPr="00222197" w:rsidRDefault="003538E4" w:rsidP="00222197">
      <w:pPr>
        <w:pStyle w:val="Heading1"/>
        <w:spacing w:line="259" w:lineRule="auto"/>
        <w:rPr>
          <w:lang w:val="en-AU"/>
        </w:rPr>
      </w:pPr>
      <w:bookmarkStart w:id="0" w:name="_Toc465870494"/>
      <w:r>
        <w:rPr>
          <w:lang w:val="en-AU"/>
        </w:rPr>
        <w:t xml:space="preserve">Sequence 1, </w:t>
      </w:r>
      <w:r w:rsidR="00606CFB" w:rsidRPr="00222197">
        <w:rPr>
          <w:lang w:val="en-AU"/>
        </w:rPr>
        <w:t xml:space="preserve">Activity 2.1 </w:t>
      </w:r>
      <w:r w:rsidR="00112CF7" w:rsidRPr="00222197">
        <w:rPr>
          <w:lang w:val="en-AU"/>
        </w:rPr>
        <w:t>Student Copy</w:t>
      </w:r>
      <w:bookmarkEnd w:id="0"/>
    </w:p>
    <w:p w14:paraId="06CCAAC2" w14:textId="77777777" w:rsidR="00606CFB" w:rsidRPr="00606CFB" w:rsidRDefault="00606CFB" w:rsidP="00606CFB">
      <w:pPr>
        <w:rPr>
          <w:rFonts w:ascii="Arial" w:hAnsi="Arial" w:cs="Arial"/>
        </w:rPr>
      </w:pPr>
    </w:p>
    <w:tbl>
      <w:tblPr>
        <w:tblStyle w:val="TableGrid"/>
        <w:tblW w:w="0" w:type="auto"/>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3256"/>
        <w:gridCol w:w="1701"/>
        <w:gridCol w:w="5231"/>
      </w:tblGrid>
      <w:tr w:rsidR="00636101" w:rsidRPr="003F1E6E" w14:paraId="395BE3CF" w14:textId="77777777" w:rsidTr="00475A99">
        <w:tc>
          <w:tcPr>
            <w:tcW w:w="3256"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4A482529" w14:textId="77777777" w:rsidR="00636101" w:rsidRPr="003F1E6E" w:rsidRDefault="00636101" w:rsidP="00475A99">
            <w:pPr>
              <w:tabs>
                <w:tab w:val="left" w:pos="1471"/>
              </w:tabs>
              <w:jc w:val="center"/>
              <w:rPr>
                <w:rFonts w:ascii="Arial" w:hAnsi="Arial" w:cs="Arial"/>
              </w:rPr>
            </w:pPr>
            <w:r w:rsidRPr="003F1E6E">
              <w:rPr>
                <w:rFonts w:ascii="Arial" w:hAnsi="Arial" w:cs="Arial"/>
              </w:rPr>
              <w:t>Cytotoxic T cell</w:t>
            </w:r>
          </w:p>
        </w:tc>
        <w:tc>
          <w:tcPr>
            <w:tcW w:w="1701" w:type="dxa"/>
            <w:tcBorders>
              <w:top w:val="nil"/>
              <w:left w:val="single" w:sz="12" w:space="0" w:color="4F81BD" w:themeColor="accent1"/>
              <w:bottom w:val="nil"/>
              <w:right w:val="single" w:sz="12" w:space="0" w:color="4F81BD" w:themeColor="accent1"/>
            </w:tcBorders>
          </w:tcPr>
          <w:p w14:paraId="4CC665EB" w14:textId="62F0AB0B" w:rsidR="00636101" w:rsidRPr="003F1E6E" w:rsidRDefault="00636101" w:rsidP="00475A99">
            <w:pPr>
              <w:rPr>
                <w:rFonts w:ascii="Arial" w:hAnsi="Arial" w:cs="Arial"/>
              </w:rPr>
            </w:pPr>
          </w:p>
        </w:tc>
        <w:tc>
          <w:tcPr>
            <w:tcW w:w="5231"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7240C1E8" w14:textId="77777777" w:rsidR="00636101" w:rsidRPr="00CF79E6" w:rsidRDefault="00636101" w:rsidP="00475A99">
            <w:pPr>
              <w:ind w:left="360"/>
              <w:rPr>
                <w:rFonts w:ascii="Arial" w:hAnsi="Arial" w:cs="Arial"/>
                <w:sz w:val="22"/>
                <w:szCs w:val="22"/>
              </w:rPr>
            </w:pPr>
            <w:r w:rsidRPr="00CF79E6">
              <w:rPr>
                <w:rFonts w:ascii="Arial" w:hAnsi="Arial" w:cs="Arial"/>
                <w:color w:val="222222"/>
                <w:sz w:val="22"/>
                <w:szCs w:val="22"/>
                <w:shd w:val="clear" w:color="auto" w:fill="FFFFFF"/>
              </w:rPr>
              <w:t>is a molecule found on the surface of</w:t>
            </w:r>
            <w:r w:rsidRPr="00CF79E6">
              <w:rPr>
                <w:rStyle w:val="apple-converted-space"/>
                <w:rFonts w:ascii="Arial" w:hAnsi="Arial" w:cs="Arial"/>
                <w:color w:val="222222"/>
                <w:sz w:val="22"/>
                <w:szCs w:val="22"/>
                <w:shd w:val="clear" w:color="auto" w:fill="FFFFFF"/>
              </w:rPr>
              <w:t> </w:t>
            </w:r>
            <w:r w:rsidRPr="00CF79E6">
              <w:rPr>
                <w:rFonts w:ascii="Arial" w:hAnsi="Arial" w:cs="Arial"/>
                <w:bCs/>
                <w:color w:val="222222"/>
                <w:sz w:val="22"/>
                <w:szCs w:val="22"/>
                <w:shd w:val="clear" w:color="auto" w:fill="FFFFFF"/>
              </w:rPr>
              <w:t>T cells</w:t>
            </w:r>
            <w:r w:rsidRPr="00CF79E6">
              <w:rPr>
                <w:rFonts w:ascii="Arial" w:hAnsi="Arial" w:cs="Arial"/>
                <w:color w:val="222222"/>
                <w:sz w:val="22"/>
                <w:szCs w:val="22"/>
                <w:shd w:val="clear" w:color="auto" w:fill="FFFFFF"/>
              </w:rPr>
              <w:t>, or</w:t>
            </w:r>
            <w:r w:rsidRPr="00CF79E6">
              <w:rPr>
                <w:rStyle w:val="apple-converted-space"/>
                <w:rFonts w:ascii="Arial" w:hAnsi="Arial" w:cs="Arial"/>
                <w:color w:val="222222"/>
                <w:sz w:val="22"/>
                <w:szCs w:val="22"/>
                <w:shd w:val="clear" w:color="auto" w:fill="FFFFFF"/>
              </w:rPr>
              <w:t> </w:t>
            </w:r>
            <w:r w:rsidRPr="00CF79E6">
              <w:rPr>
                <w:rFonts w:ascii="Arial" w:hAnsi="Arial" w:cs="Arial"/>
                <w:bCs/>
                <w:color w:val="222222"/>
                <w:sz w:val="22"/>
                <w:szCs w:val="22"/>
                <w:shd w:val="clear" w:color="auto" w:fill="FFFFFF"/>
              </w:rPr>
              <w:t>T</w:t>
            </w:r>
            <w:r w:rsidRPr="00CF79E6">
              <w:rPr>
                <w:rStyle w:val="apple-converted-space"/>
                <w:rFonts w:ascii="Arial" w:hAnsi="Arial" w:cs="Arial"/>
                <w:color w:val="222222"/>
                <w:sz w:val="22"/>
                <w:szCs w:val="22"/>
                <w:shd w:val="clear" w:color="auto" w:fill="FFFFFF"/>
              </w:rPr>
              <w:t> </w:t>
            </w:r>
            <w:r w:rsidRPr="00CF79E6">
              <w:rPr>
                <w:rFonts w:ascii="Arial" w:hAnsi="Arial" w:cs="Arial"/>
                <w:color w:val="222222"/>
                <w:sz w:val="22"/>
                <w:szCs w:val="22"/>
                <w:shd w:val="clear" w:color="auto" w:fill="FFFFFF"/>
              </w:rPr>
              <w:t xml:space="preserve">lymphocytes, that is responsible for recognizing fragments of antigen as peptides bound to major histocompatibility complex (MHC) molecules </w:t>
            </w:r>
          </w:p>
        </w:tc>
      </w:tr>
      <w:tr w:rsidR="00636101" w:rsidRPr="003F1E6E" w14:paraId="4DA2FDC7" w14:textId="77777777" w:rsidTr="00475A99">
        <w:tc>
          <w:tcPr>
            <w:tcW w:w="3256" w:type="dxa"/>
            <w:tcBorders>
              <w:top w:val="single" w:sz="12" w:space="0" w:color="4F81BD" w:themeColor="accent1"/>
              <w:left w:val="nil"/>
              <w:bottom w:val="single" w:sz="12" w:space="0" w:color="4F81BD" w:themeColor="accent1"/>
              <w:right w:val="nil"/>
            </w:tcBorders>
            <w:vAlign w:val="center"/>
          </w:tcPr>
          <w:p w14:paraId="153F3FDD" w14:textId="77777777" w:rsidR="00636101" w:rsidRPr="003F1E6E" w:rsidRDefault="00636101" w:rsidP="00475A99">
            <w:pPr>
              <w:tabs>
                <w:tab w:val="left" w:pos="1471"/>
              </w:tabs>
              <w:jc w:val="center"/>
              <w:rPr>
                <w:rFonts w:ascii="Arial" w:hAnsi="Arial" w:cs="Arial"/>
              </w:rPr>
            </w:pPr>
          </w:p>
        </w:tc>
        <w:tc>
          <w:tcPr>
            <w:tcW w:w="1701" w:type="dxa"/>
            <w:tcBorders>
              <w:top w:val="nil"/>
              <w:left w:val="nil"/>
              <w:bottom w:val="nil"/>
              <w:right w:val="nil"/>
            </w:tcBorders>
          </w:tcPr>
          <w:p w14:paraId="3681B596" w14:textId="77777777" w:rsidR="00636101" w:rsidRPr="003F1E6E" w:rsidRDefault="00636101" w:rsidP="00475A99">
            <w:pPr>
              <w:rPr>
                <w:rFonts w:ascii="Arial" w:hAnsi="Arial" w:cs="Arial"/>
              </w:rPr>
            </w:pPr>
          </w:p>
        </w:tc>
        <w:tc>
          <w:tcPr>
            <w:tcW w:w="5231" w:type="dxa"/>
            <w:tcBorders>
              <w:top w:val="single" w:sz="12" w:space="0" w:color="4F81BD" w:themeColor="accent1"/>
              <w:left w:val="nil"/>
              <w:bottom w:val="single" w:sz="12" w:space="0" w:color="4F81BD" w:themeColor="accent1"/>
              <w:right w:val="nil"/>
            </w:tcBorders>
          </w:tcPr>
          <w:p w14:paraId="29200D17" w14:textId="77777777" w:rsidR="00636101" w:rsidRPr="00CF79E6" w:rsidRDefault="00636101" w:rsidP="00475A99">
            <w:pPr>
              <w:rPr>
                <w:rFonts w:ascii="Arial" w:hAnsi="Arial" w:cs="Arial"/>
                <w:sz w:val="22"/>
                <w:szCs w:val="22"/>
              </w:rPr>
            </w:pPr>
          </w:p>
        </w:tc>
      </w:tr>
      <w:tr w:rsidR="00636101" w:rsidRPr="003F1E6E" w14:paraId="788F6C73" w14:textId="77777777" w:rsidTr="00475A99">
        <w:tc>
          <w:tcPr>
            <w:tcW w:w="3256" w:type="dxa"/>
            <w:tcBorders>
              <w:top w:val="single" w:sz="12" w:space="0" w:color="4F81BD" w:themeColor="accent1"/>
              <w:bottom w:val="single" w:sz="12" w:space="0" w:color="4F81BD" w:themeColor="accent1"/>
            </w:tcBorders>
            <w:vAlign w:val="center"/>
          </w:tcPr>
          <w:p w14:paraId="00EE8DA5" w14:textId="77777777" w:rsidR="00636101" w:rsidRPr="003F1E6E" w:rsidRDefault="00636101" w:rsidP="00475A99">
            <w:pPr>
              <w:tabs>
                <w:tab w:val="left" w:pos="1471"/>
              </w:tabs>
              <w:jc w:val="center"/>
              <w:rPr>
                <w:rFonts w:ascii="Arial" w:hAnsi="Arial" w:cs="Arial"/>
              </w:rPr>
            </w:pPr>
            <w:proofErr w:type="spellStart"/>
            <w:r w:rsidRPr="003F1E6E">
              <w:rPr>
                <w:rFonts w:ascii="Arial" w:hAnsi="Arial" w:cs="Arial"/>
              </w:rPr>
              <w:t>Granzymes</w:t>
            </w:r>
            <w:proofErr w:type="spellEnd"/>
          </w:p>
        </w:tc>
        <w:tc>
          <w:tcPr>
            <w:tcW w:w="1701" w:type="dxa"/>
            <w:tcBorders>
              <w:top w:val="nil"/>
              <w:bottom w:val="nil"/>
            </w:tcBorders>
          </w:tcPr>
          <w:p w14:paraId="5ABC97F4" w14:textId="77777777" w:rsidR="00636101" w:rsidRPr="003F1E6E" w:rsidRDefault="00636101" w:rsidP="00475A99">
            <w:pPr>
              <w:rPr>
                <w:rFonts w:ascii="Arial" w:hAnsi="Arial" w:cs="Arial"/>
              </w:rPr>
            </w:pPr>
          </w:p>
        </w:tc>
        <w:tc>
          <w:tcPr>
            <w:tcW w:w="5231" w:type="dxa"/>
            <w:tcBorders>
              <w:top w:val="single" w:sz="12" w:space="0" w:color="4F81BD" w:themeColor="accent1"/>
              <w:bottom w:val="single" w:sz="12" w:space="0" w:color="4F81BD" w:themeColor="accent1"/>
            </w:tcBorders>
          </w:tcPr>
          <w:p w14:paraId="101E6182" w14:textId="77777777" w:rsidR="00636101" w:rsidRPr="00CF79E6" w:rsidRDefault="00636101" w:rsidP="00475A99">
            <w:pPr>
              <w:ind w:left="360"/>
              <w:rPr>
                <w:rFonts w:ascii="Arial" w:hAnsi="Arial" w:cs="Arial"/>
                <w:sz w:val="22"/>
                <w:szCs w:val="22"/>
              </w:rPr>
            </w:pPr>
            <w:r w:rsidRPr="00CF79E6">
              <w:rPr>
                <w:rFonts w:ascii="Arial" w:hAnsi="Arial" w:cs="Arial"/>
                <w:sz w:val="22"/>
                <w:szCs w:val="22"/>
              </w:rPr>
              <w:t xml:space="preserve">These cells are effector T cells.  When activated by antigen and cytokines, they kill target cells that express the same antigen. </w:t>
            </w:r>
          </w:p>
        </w:tc>
      </w:tr>
      <w:tr w:rsidR="00636101" w:rsidRPr="003F1E6E" w14:paraId="34891258" w14:textId="77777777" w:rsidTr="00475A99">
        <w:tc>
          <w:tcPr>
            <w:tcW w:w="3256" w:type="dxa"/>
            <w:tcBorders>
              <w:top w:val="single" w:sz="12" w:space="0" w:color="4F81BD" w:themeColor="accent1"/>
              <w:left w:val="nil"/>
              <w:bottom w:val="single" w:sz="12" w:space="0" w:color="4F81BD" w:themeColor="accent1"/>
              <w:right w:val="nil"/>
            </w:tcBorders>
            <w:vAlign w:val="center"/>
          </w:tcPr>
          <w:p w14:paraId="314068C5" w14:textId="77777777" w:rsidR="00636101" w:rsidRPr="003F1E6E" w:rsidRDefault="00636101" w:rsidP="00475A99">
            <w:pPr>
              <w:tabs>
                <w:tab w:val="left" w:pos="1471"/>
              </w:tabs>
              <w:jc w:val="center"/>
              <w:rPr>
                <w:rFonts w:ascii="Arial" w:hAnsi="Arial" w:cs="Arial"/>
              </w:rPr>
            </w:pPr>
          </w:p>
        </w:tc>
        <w:tc>
          <w:tcPr>
            <w:tcW w:w="1701" w:type="dxa"/>
            <w:tcBorders>
              <w:top w:val="nil"/>
              <w:left w:val="nil"/>
              <w:bottom w:val="nil"/>
              <w:right w:val="nil"/>
            </w:tcBorders>
          </w:tcPr>
          <w:p w14:paraId="0F00241D" w14:textId="77777777" w:rsidR="00636101" w:rsidRPr="003F1E6E" w:rsidRDefault="00636101" w:rsidP="00475A99">
            <w:pPr>
              <w:rPr>
                <w:rFonts w:ascii="Arial" w:hAnsi="Arial" w:cs="Arial"/>
              </w:rPr>
            </w:pPr>
          </w:p>
        </w:tc>
        <w:tc>
          <w:tcPr>
            <w:tcW w:w="5231" w:type="dxa"/>
            <w:tcBorders>
              <w:top w:val="single" w:sz="12" w:space="0" w:color="4F81BD" w:themeColor="accent1"/>
              <w:left w:val="nil"/>
              <w:bottom w:val="single" w:sz="12" w:space="0" w:color="4F81BD" w:themeColor="accent1"/>
              <w:right w:val="nil"/>
            </w:tcBorders>
          </w:tcPr>
          <w:p w14:paraId="13761825" w14:textId="77777777" w:rsidR="00636101" w:rsidRPr="00CF79E6" w:rsidRDefault="00636101" w:rsidP="00475A99">
            <w:pPr>
              <w:rPr>
                <w:rFonts w:ascii="Arial" w:hAnsi="Arial" w:cs="Arial"/>
                <w:sz w:val="22"/>
                <w:szCs w:val="22"/>
              </w:rPr>
            </w:pPr>
          </w:p>
        </w:tc>
      </w:tr>
      <w:tr w:rsidR="00636101" w:rsidRPr="003F1E6E" w14:paraId="74525A9A" w14:textId="77777777" w:rsidTr="00475A99">
        <w:tc>
          <w:tcPr>
            <w:tcW w:w="3256" w:type="dxa"/>
            <w:tcBorders>
              <w:top w:val="single" w:sz="12" w:space="0" w:color="4F81BD" w:themeColor="accent1"/>
              <w:bottom w:val="single" w:sz="12" w:space="0" w:color="4F81BD" w:themeColor="accent1"/>
            </w:tcBorders>
            <w:vAlign w:val="center"/>
          </w:tcPr>
          <w:p w14:paraId="099177B7" w14:textId="77777777" w:rsidR="00636101" w:rsidRPr="003F1E6E" w:rsidRDefault="00636101" w:rsidP="00475A99">
            <w:pPr>
              <w:tabs>
                <w:tab w:val="left" w:pos="1471"/>
              </w:tabs>
              <w:jc w:val="center"/>
              <w:rPr>
                <w:rFonts w:ascii="Arial" w:hAnsi="Arial" w:cs="Arial"/>
              </w:rPr>
            </w:pPr>
            <w:r w:rsidRPr="003F1E6E">
              <w:rPr>
                <w:rFonts w:ascii="Arial" w:hAnsi="Arial" w:cs="Arial"/>
              </w:rPr>
              <w:t>T-cell receptor (TCR)</w:t>
            </w:r>
          </w:p>
        </w:tc>
        <w:tc>
          <w:tcPr>
            <w:tcW w:w="1701" w:type="dxa"/>
            <w:tcBorders>
              <w:top w:val="nil"/>
              <w:bottom w:val="nil"/>
            </w:tcBorders>
          </w:tcPr>
          <w:p w14:paraId="2CAA4E5F" w14:textId="45DEC366" w:rsidR="00636101" w:rsidRPr="003F1E6E" w:rsidRDefault="00636101" w:rsidP="00475A99">
            <w:pPr>
              <w:rPr>
                <w:rFonts w:ascii="Arial" w:hAnsi="Arial" w:cs="Arial"/>
              </w:rPr>
            </w:pPr>
          </w:p>
        </w:tc>
        <w:tc>
          <w:tcPr>
            <w:tcW w:w="5231" w:type="dxa"/>
            <w:tcBorders>
              <w:top w:val="single" w:sz="12" w:space="0" w:color="4F81BD" w:themeColor="accent1"/>
              <w:bottom w:val="single" w:sz="12" w:space="0" w:color="4F81BD" w:themeColor="accent1"/>
            </w:tcBorders>
          </w:tcPr>
          <w:p w14:paraId="1C8D5068" w14:textId="77777777" w:rsidR="00636101" w:rsidRPr="00CF79E6" w:rsidRDefault="00636101" w:rsidP="00475A99">
            <w:pPr>
              <w:ind w:left="360"/>
              <w:rPr>
                <w:rFonts w:ascii="Arial" w:hAnsi="Arial" w:cs="Arial"/>
                <w:sz w:val="22"/>
                <w:szCs w:val="22"/>
              </w:rPr>
            </w:pPr>
            <w:r w:rsidRPr="00CF79E6">
              <w:rPr>
                <w:rFonts w:ascii="Arial" w:hAnsi="Arial" w:cs="Arial"/>
                <w:sz w:val="22"/>
                <w:szCs w:val="22"/>
              </w:rPr>
              <w:t>Are molecules, us</w:t>
            </w:r>
            <w:r>
              <w:rPr>
                <w:rFonts w:ascii="Arial" w:hAnsi="Arial" w:cs="Arial"/>
                <w:sz w:val="22"/>
                <w:szCs w:val="22"/>
              </w:rPr>
              <w:t xml:space="preserve">ually proteins or carbohydrates, </w:t>
            </w:r>
            <w:r w:rsidRPr="00CF79E6">
              <w:rPr>
                <w:rFonts w:ascii="Arial" w:hAnsi="Arial" w:cs="Arial"/>
                <w:sz w:val="22"/>
                <w:szCs w:val="22"/>
              </w:rPr>
              <w:t xml:space="preserve">which are expressed on the cell wall of a target cell, are able to bind to T cell receptors that target these specific molecules.   </w:t>
            </w:r>
          </w:p>
        </w:tc>
      </w:tr>
      <w:tr w:rsidR="00636101" w:rsidRPr="003F1E6E" w14:paraId="2A07E039" w14:textId="77777777" w:rsidTr="00475A99">
        <w:tc>
          <w:tcPr>
            <w:tcW w:w="3256" w:type="dxa"/>
            <w:tcBorders>
              <w:top w:val="single" w:sz="12" w:space="0" w:color="4F81BD" w:themeColor="accent1"/>
              <w:left w:val="nil"/>
              <w:bottom w:val="single" w:sz="12" w:space="0" w:color="4F81BD" w:themeColor="accent1"/>
              <w:right w:val="nil"/>
            </w:tcBorders>
            <w:vAlign w:val="center"/>
          </w:tcPr>
          <w:p w14:paraId="166AC853" w14:textId="77777777" w:rsidR="00636101" w:rsidRPr="003F1E6E" w:rsidRDefault="00636101" w:rsidP="00475A99">
            <w:pPr>
              <w:tabs>
                <w:tab w:val="left" w:pos="1471"/>
              </w:tabs>
              <w:jc w:val="center"/>
              <w:rPr>
                <w:rFonts w:ascii="Arial" w:hAnsi="Arial" w:cs="Arial"/>
              </w:rPr>
            </w:pPr>
          </w:p>
        </w:tc>
        <w:tc>
          <w:tcPr>
            <w:tcW w:w="1701" w:type="dxa"/>
            <w:tcBorders>
              <w:top w:val="nil"/>
              <w:left w:val="nil"/>
              <w:bottom w:val="nil"/>
              <w:right w:val="nil"/>
            </w:tcBorders>
          </w:tcPr>
          <w:p w14:paraId="1993CDBB" w14:textId="77777777" w:rsidR="00636101" w:rsidRPr="003F1E6E" w:rsidRDefault="00636101" w:rsidP="00475A99">
            <w:pPr>
              <w:rPr>
                <w:rFonts w:ascii="Arial" w:hAnsi="Arial" w:cs="Arial"/>
              </w:rPr>
            </w:pPr>
          </w:p>
        </w:tc>
        <w:tc>
          <w:tcPr>
            <w:tcW w:w="5231" w:type="dxa"/>
            <w:tcBorders>
              <w:top w:val="single" w:sz="12" w:space="0" w:color="4F81BD" w:themeColor="accent1"/>
              <w:left w:val="nil"/>
              <w:bottom w:val="single" w:sz="12" w:space="0" w:color="4F81BD" w:themeColor="accent1"/>
              <w:right w:val="nil"/>
            </w:tcBorders>
          </w:tcPr>
          <w:p w14:paraId="56482D8A" w14:textId="77777777" w:rsidR="00636101" w:rsidRPr="00CF79E6" w:rsidRDefault="00636101" w:rsidP="00475A99">
            <w:pPr>
              <w:rPr>
                <w:rFonts w:ascii="Arial" w:hAnsi="Arial" w:cs="Arial"/>
                <w:sz w:val="22"/>
                <w:szCs w:val="22"/>
              </w:rPr>
            </w:pPr>
          </w:p>
        </w:tc>
      </w:tr>
      <w:tr w:rsidR="00636101" w:rsidRPr="003F1E6E" w14:paraId="4D9EBF4B" w14:textId="77777777" w:rsidTr="00475A99">
        <w:tc>
          <w:tcPr>
            <w:tcW w:w="3256" w:type="dxa"/>
            <w:tcBorders>
              <w:top w:val="single" w:sz="12" w:space="0" w:color="4F81BD" w:themeColor="accent1"/>
              <w:bottom w:val="single" w:sz="12" w:space="0" w:color="4F81BD" w:themeColor="accent1"/>
            </w:tcBorders>
            <w:vAlign w:val="center"/>
          </w:tcPr>
          <w:p w14:paraId="0B31C36D" w14:textId="77777777" w:rsidR="00636101" w:rsidRPr="003F1E6E" w:rsidRDefault="00636101" w:rsidP="00475A99">
            <w:pPr>
              <w:tabs>
                <w:tab w:val="left" w:pos="1471"/>
              </w:tabs>
              <w:jc w:val="center"/>
              <w:rPr>
                <w:rFonts w:ascii="Arial" w:hAnsi="Arial" w:cs="Arial"/>
              </w:rPr>
            </w:pPr>
            <w:r w:rsidRPr="003F1E6E">
              <w:rPr>
                <w:rFonts w:ascii="Arial" w:hAnsi="Arial" w:cs="Arial"/>
              </w:rPr>
              <w:t>Serial killing</w:t>
            </w:r>
          </w:p>
        </w:tc>
        <w:tc>
          <w:tcPr>
            <w:tcW w:w="1701" w:type="dxa"/>
            <w:tcBorders>
              <w:top w:val="nil"/>
              <w:bottom w:val="nil"/>
            </w:tcBorders>
          </w:tcPr>
          <w:p w14:paraId="0F22E279" w14:textId="77777777" w:rsidR="00636101" w:rsidRPr="003F1E6E" w:rsidRDefault="00636101" w:rsidP="00475A99">
            <w:pPr>
              <w:rPr>
                <w:rFonts w:ascii="Arial" w:hAnsi="Arial" w:cs="Arial"/>
              </w:rPr>
            </w:pPr>
          </w:p>
        </w:tc>
        <w:tc>
          <w:tcPr>
            <w:tcW w:w="5231" w:type="dxa"/>
            <w:tcBorders>
              <w:top w:val="single" w:sz="12" w:space="0" w:color="4F81BD" w:themeColor="accent1"/>
              <w:bottom w:val="single" w:sz="12" w:space="0" w:color="4F81BD" w:themeColor="accent1"/>
            </w:tcBorders>
          </w:tcPr>
          <w:p w14:paraId="48570670" w14:textId="5B7868BA" w:rsidR="00636101" w:rsidRPr="00CF79E6" w:rsidRDefault="00636101" w:rsidP="00475A99">
            <w:pPr>
              <w:ind w:left="360"/>
              <w:rPr>
                <w:rFonts w:ascii="Arial" w:hAnsi="Arial" w:cs="Arial"/>
                <w:sz w:val="22"/>
                <w:szCs w:val="22"/>
              </w:rPr>
            </w:pPr>
            <w:r w:rsidRPr="00CF79E6">
              <w:rPr>
                <w:rFonts w:ascii="Arial" w:hAnsi="Arial" w:cs="Arial"/>
                <w:sz w:val="22"/>
                <w:szCs w:val="22"/>
              </w:rPr>
              <w:t>Is an effector cell that has been genetically modified to express chimeric antigen receptors that actively seek out specific cancerous target cells</w:t>
            </w:r>
            <w:r>
              <w:rPr>
                <w:rFonts w:ascii="Arial" w:hAnsi="Arial" w:cs="Arial"/>
                <w:sz w:val="22"/>
                <w:szCs w:val="22"/>
              </w:rPr>
              <w:t xml:space="preserve"> </w:t>
            </w:r>
          </w:p>
        </w:tc>
      </w:tr>
      <w:tr w:rsidR="00636101" w:rsidRPr="003F1E6E" w14:paraId="6CC15F0B" w14:textId="77777777" w:rsidTr="00475A99">
        <w:tc>
          <w:tcPr>
            <w:tcW w:w="3256" w:type="dxa"/>
            <w:tcBorders>
              <w:top w:val="single" w:sz="12" w:space="0" w:color="4F81BD" w:themeColor="accent1"/>
              <w:left w:val="nil"/>
              <w:bottom w:val="single" w:sz="12" w:space="0" w:color="4F81BD" w:themeColor="accent1"/>
              <w:right w:val="nil"/>
            </w:tcBorders>
            <w:vAlign w:val="center"/>
          </w:tcPr>
          <w:p w14:paraId="5E1D7A75" w14:textId="77777777" w:rsidR="00636101" w:rsidRPr="003F1E6E" w:rsidRDefault="00636101" w:rsidP="00475A99">
            <w:pPr>
              <w:tabs>
                <w:tab w:val="left" w:pos="1471"/>
              </w:tabs>
              <w:jc w:val="center"/>
              <w:rPr>
                <w:rFonts w:ascii="Arial" w:hAnsi="Arial" w:cs="Arial"/>
              </w:rPr>
            </w:pPr>
          </w:p>
        </w:tc>
        <w:tc>
          <w:tcPr>
            <w:tcW w:w="1701" w:type="dxa"/>
            <w:tcBorders>
              <w:top w:val="nil"/>
              <w:left w:val="nil"/>
              <w:bottom w:val="nil"/>
              <w:right w:val="nil"/>
            </w:tcBorders>
          </w:tcPr>
          <w:p w14:paraId="2BEFCF05" w14:textId="77777777" w:rsidR="00636101" w:rsidRPr="003F1E6E" w:rsidRDefault="00636101" w:rsidP="00475A99">
            <w:pPr>
              <w:rPr>
                <w:rFonts w:ascii="Arial" w:hAnsi="Arial" w:cs="Arial"/>
              </w:rPr>
            </w:pPr>
          </w:p>
        </w:tc>
        <w:tc>
          <w:tcPr>
            <w:tcW w:w="5231" w:type="dxa"/>
            <w:tcBorders>
              <w:top w:val="single" w:sz="12" w:space="0" w:color="4F81BD" w:themeColor="accent1"/>
              <w:left w:val="nil"/>
              <w:bottom w:val="single" w:sz="12" w:space="0" w:color="4F81BD" w:themeColor="accent1"/>
              <w:right w:val="nil"/>
            </w:tcBorders>
          </w:tcPr>
          <w:p w14:paraId="29E5B79A" w14:textId="77777777" w:rsidR="00636101" w:rsidRPr="00CF79E6" w:rsidRDefault="00636101" w:rsidP="00475A99">
            <w:pPr>
              <w:rPr>
                <w:rFonts w:ascii="Arial" w:hAnsi="Arial" w:cs="Arial"/>
                <w:sz w:val="22"/>
                <w:szCs w:val="22"/>
              </w:rPr>
            </w:pPr>
          </w:p>
        </w:tc>
      </w:tr>
      <w:tr w:rsidR="00636101" w:rsidRPr="003F1E6E" w14:paraId="130D9941" w14:textId="77777777" w:rsidTr="00475A99">
        <w:tc>
          <w:tcPr>
            <w:tcW w:w="3256" w:type="dxa"/>
            <w:tcBorders>
              <w:top w:val="single" w:sz="12" w:space="0" w:color="4F81BD" w:themeColor="accent1"/>
              <w:bottom w:val="single" w:sz="12" w:space="0" w:color="4F81BD" w:themeColor="accent1"/>
            </w:tcBorders>
            <w:vAlign w:val="center"/>
          </w:tcPr>
          <w:p w14:paraId="51680981" w14:textId="77777777" w:rsidR="00636101" w:rsidRPr="003F1E6E" w:rsidRDefault="00636101" w:rsidP="00475A99">
            <w:pPr>
              <w:tabs>
                <w:tab w:val="left" w:pos="1471"/>
              </w:tabs>
              <w:jc w:val="center"/>
              <w:rPr>
                <w:rFonts w:ascii="Arial" w:hAnsi="Arial" w:cs="Arial"/>
              </w:rPr>
            </w:pPr>
            <w:r w:rsidRPr="003F1E6E">
              <w:rPr>
                <w:rFonts w:ascii="Arial" w:hAnsi="Arial" w:cs="Arial"/>
              </w:rPr>
              <w:t>antigen</w:t>
            </w:r>
          </w:p>
          <w:p w14:paraId="1F4171E8" w14:textId="77777777" w:rsidR="00636101" w:rsidRPr="003F1E6E" w:rsidRDefault="00636101" w:rsidP="00475A99">
            <w:pPr>
              <w:tabs>
                <w:tab w:val="left" w:pos="1471"/>
              </w:tabs>
              <w:jc w:val="center"/>
              <w:rPr>
                <w:rFonts w:ascii="Arial" w:hAnsi="Arial" w:cs="Arial"/>
              </w:rPr>
            </w:pPr>
          </w:p>
        </w:tc>
        <w:tc>
          <w:tcPr>
            <w:tcW w:w="1701" w:type="dxa"/>
            <w:tcBorders>
              <w:top w:val="nil"/>
              <w:bottom w:val="nil"/>
            </w:tcBorders>
          </w:tcPr>
          <w:p w14:paraId="2CBB952B" w14:textId="77777777" w:rsidR="00636101" w:rsidRPr="003F1E6E" w:rsidRDefault="00636101" w:rsidP="00475A99">
            <w:pPr>
              <w:rPr>
                <w:rFonts w:ascii="Arial" w:hAnsi="Arial" w:cs="Arial"/>
              </w:rPr>
            </w:pPr>
          </w:p>
        </w:tc>
        <w:tc>
          <w:tcPr>
            <w:tcW w:w="5231" w:type="dxa"/>
            <w:tcBorders>
              <w:top w:val="single" w:sz="12" w:space="0" w:color="4F81BD" w:themeColor="accent1"/>
              <w:bottom w:val="single" w:sz="12" w:space="0" w:color="4F81BD" w:themeColor="accent1"/>
            </w:tcBorders>
          </w:tcPr>
          <w:p w14:paraId="33565BD4" w14:textId="0C5AB686" w:rsidR="00636101" w:rsidRPr="00CF79E6" w:rsidRDefault="00636101" w:rsidP="00475A99">
            <w:pPr>
              <w:ind w:left="360"/>
              <w:rPr>
                <w:rFonts w:ascii="Arial" w:hAnsi="Arial" w:cs="Arial"/>
                <w:sz w:val="22"/>
                <w:szCs w:val="22"/>
              </w:rPr>
            </w:pPr>
            <w:r w:rsidRPr="00CF79E6">
              <w:rPr>
                <w:rFonts w:ascii="Arial" w:hAnsi="Arial" w:cs="Arial"/>
                <w:color w:val="222222"/>
                <w:sz w:val="22"/>
                <w:szCs w:val="22"/>
                <w:shd w:val="clear" w:color="auto" w:fill="FFFFFF"/>
              </w:rPr>
              <w:t xml:space="preserve">Are a family of protease (enzymes which breaks down proteins and peptide) that reside within the target cell, and are activated by </w:t>
            </w:r>
            <w:proofErr w:type="spellStart"/>
            <w:r w:rsidRPr="00CF79E6">
              <w:rPr>
                <w:rFonts w:ascii="Arial" w:hAnsi="Arial" w:cs="Arial"/>
                <w:color w:val="222222"/>
                <w:sz w:val="22"/>
                <w:szCs w:val="22"/>
                <w:shd w:val="clear" w:color="auto" w:fill="FFFFFF"/>
              </w:rPr>
              <w:t>granzymes</w:t>
            </w:r>
            <w:proofErr w:type="spellEnd"/>
            <w:r w:rsidRPr="00CF79E6">
              <w:rPr>
                <w:rFonts w:ascii="Arial" w:hAnsi="Arial" w:cs="Arial"/>
                <w:color w:val="222222"/>
                <w:sz w:val="22"/>
                <w:szCs w:val="22"/>
                <w:shd w:val="clear" w:color="auto" w:fill="FFFFFF"/>
              </w:rPr>
              <w:t xml:space="preserve"> released by cytotoxic T cells.  They play an essential role in a target cell’s programmed cell death.</w:t>
            </w:r>
            <w:r>
              <w:rPr>
                <w:rFonts w:ascii="Arial" w:hAnsi="Arial" w:cs="Arial"/>
                <w:color w:val="222222"/>
                <w:sz w:val="22"/>
                <w:szCs w:val="22"/>
                <w:shd w:val="clear" w:color="auto" w:fill="FFFFFF"/>
              </w:rPr>
              <w:t xml:space="preserve"> </w:t>
            </w:r>
          </w:p>
        </w:tc>
      </w:tr>
      <w:tr w:rsidR="00636101" w:rsidRPr="003F1E6E" w14:paraId="418B0118" w14:textId="77777777" w:rsidTr="00475A99">
        <w:tc>
          <w:tcPr>
            <w:tcW w:w="3256" w:type="dxa"/>
            <w:tcBorders>
              <w:top w:val="single" w:sz="12" w:space="0" w:color="4F81BD" w:themeColor="accent1"/>
              <w:left w:val="nil"/>
              <w:bottom w:val="single" w:sz="12" w:space="0" w:color="4F81BD" w:themeColor="accent1"/>
              <w:right w:val="nil"/>
            </w:tcBorders>
            <w:vAlign w:val="center"/>
          </w:tcPr>
          <w:p w14:paraId="0BBCFFCC" w14:textId="77777777" w:rsidR="00636101" w:rsidRPr="003F1E6E" w:rsidRDefault="00636101" w:rsidP="00475A99">
            <w:pPr>
              <w:tabs>
                <w:tab w:val="left" w:pos="1471"/>
              </w:tabs>
              <w:jc w:val="center"/>
              <w:rPr>
                <w:rFonts w:ascii="Arial" w:hAnsi="Arial" w:cs="Arial"/>
              </w:rPr>
            </w:pPr>
          </w:p>
        </w:tc>
        <w:tc>
          <w:tcPr>
            <w:tcW w:w="1701" w:type="dxa"/>
            <w:tcBorders>
              <w:top w:val="nil"/>
              <w:left w:val="nil"/>
              <w:bottom w:val="nil"/>
              <w:right w:val="nil"/>
            </w:tcBorders>
          </w:tcPr>
          <w:p w14:paraId="6CADFCE3" w14:textId="77777777" w:rsidR="00636101" w:rsidRPr="003F1E6E" w:rsidRDefault="00636101" w:rsidP="00475A99">
            <w:pPr>
              <w:rPr>
                <w:rFonts w:ascii="Arial" w:hAnsi="Arial" w:cs="Arial"/>
              </w:rPr>
            </w:pPr>
          </w:p>
        </w:tc>
        <w:tc>
          <w:tcPr>
            <w:tcW w:w="5231" w:type="dxa"/>
            <w:tcBorders>
              <w:top w:val="single" w:sz="12" w:space="0" w:color="4F81BD" w:themeColor="accent1"/>
              <w:left w:val="nil"/>
              <w:bottom w:val="single" w:sz="12" w:space="0" w:color="4F81BD" w:themeColor="accent1"/>
              <w:right w:val="nil"/>
            </w:tcBorders>
          </w:tcPr>
          <w:p w14:paraId="69CB911D" w14:textId="77777777" w:rsidR="00636101" w:rsidRPr="00CF79E6" w:rsidRDefault="00636101" w:rsidP="00475A99">
            <w:pPr>
              <w:rPr>
                <w:rFonts w:ascii="Arial" w:hAnsi="Arial" w:cs="Arial"/>
                <w:sz w:val="22"/>
                <w:szCs w:val="22"/>
              </w:rPr>
            </w:pPr>
          </w:p>
        </w:tc>
      </w:tr>
      <w:tr w:rsidR="00636101" w:rsidRPr="003F1E6E" w14:paraId="7DF8DCC6" w14:textId="77777777" w:rsidTr="00475A99">
        <w:tc>
          <w:tcPr>
            <w:tcW w:w="3256" w:type="dxa"/>
            <w:tcBorders>
              <w:top w:val="single" w:sz="12" w:space="0" w:color="4F81BD" w:themeColor="accent1"/>
              <w:bottom w:val="single" w:sz="12" w:space="0" w:color="4F81BD" w:themeColor="accent1"/>
            </w:tcBorders>
            <w:vAlign w:val="center"/>
          </w:tcPr>
          <w:p w14:paraId="0CB5BD5B" w14:textId="77777777" w:rsidR="00636101" w:rsidRPr="003F1E6E" w:rsidRDefault="00636101" w:rsidP="00475A99">
            <w:pPr>
              <w:tabs>
                <w:tab w:val="left" w:pos="1471"/>
              </w:tabs>
              <w:jc w:val="center"/>
              <w:rPr>
                <w:rFonts w:ascii="Arial" w:hAnsi="Arial" w:cs="Arial"/>
              </w:rPr>
            </w:pPr>
            <w:r w:rsidRPr="003F1E6E">
              <w:rPr>
                <w:rFonts w:ascii="Arial" w:hAnsi="Arial" w:cs="Arial"/>
              </w:rPr>
              <w:t>Perforin</w:t>
            </w:r>
          </w:p>
          <w:p w14:paraId="332DF20C" w14:textId="77777777" w:rsidR="00636101" w:rsidRPr="003F1E6E" w:rsidRDefault="00636101" w:rsidP="00475A99">
            <w:pPr>
              <w:tabs>
                <w:tab w:val="left" w:pos="1471"/>
              </w:tabs>
              <w:jc w:val="center"/>
              <w:rPr>
                <w:rFonts w:ascii="Arial" w:hAnsi="Arial" w:cs="Arial"/>
              </w:rPr>
            </w:pPr>
          </w:p>
        </w:tc>
        <w:tc>
          <w:tcPr>
            <w:tcW w:w="1701" w:type="dxa"/>
            <w:tcBorders>
              <w:top w:val="nil"/>
              <w:bottom w:val="nil"/>
            </w:tcBorders>
          </w:tcPr>
          <w:p w14:paraId="04AB93B9" w14:textId="77777777" w:rsidR="00636101" w:rsidRPr="003F1E6E" w:rsidRDefault="00636101" w:rsidP="00475A99">
            <w:pPr>
              <w:rPr>
                <w:rFonts w:ascii="Arial" w:hAnsi="Arial" w:cs="Arial"/>
              </w:rPr>
            </w:pPr>
          </w:p>
        </w:tc>
        <w:tc>
          <w:tcPr>
            <w:tcW w:w="5231" w:type="dxa"/>
            <w:tcBorders>
              <w:top w:val="single" w:sz="12" w:space="0" w:color="4F81BD" w:themeColor="accent1"/>
              <w:bottom w:val="single" w:sz="12" w:space="0" w:color="4F81BD" w:themeColor="accent1"/>
            </w:tcBorders>
          </w:tcPr>
          <w:p w14:paraId="454EE01F" w14:textId="0F18E170" w:rsidR="00636101" w:rsidRPr="00CF79E6" w:rsidRDefault="00636101" w:rsidP="00475A99">
            <w:pPr>
              <w:ind w:left="360"/>
              <w:rPr>
                <w:rFonts w:ascii="Arial" w:hAnsi="Arial" w:cs="Arial"/>
                <w:sz w:val="22"/>
                <w:szCs w:val="22"/>
              </w:rPr>
            </w:pPr>
            <w:r w:rsidRPr="00CF79E6">
              <w:rPr>
                <w:rFonts w:ascii="Arial" w:hAnsi="Arial" w:cs="Arial"/>
                <w:color w:val="222222"/>
                <w:sz w:val="22"/>
                <w:szCs w:val="22"/>
                <w:shd w:val="clear" w:color="auto" w:fill="FFFFFF"/>
              </w:rPr>
              <w:t>Are proteases (enzymes which breaks down proteins and peptide) that are released by cytoplasmic granules within cytotoxic T cells. They activate caspases, resulting in the programmed cell death of the target cell.</w:t>
            </w:r>
          </w:p>
        </w:tc>
      </w:tr>
      <w:tr w:rsidR="00636101" w:rsidRPr="003F1E6E" w14:paraId="1B523E61" w14:textId="77777777" w:rsidTr="00475A99">
        <w:tc>
          <w:tcPr>
            <w:tcW w:w="3256" w:type="dxa"/>
            <w:tcBorders>
              <w:top w:val="single" w:sz="12" w:space="0" w:color="4F81BD" w:themeColor="accent1"/>
              <w:left w:val="nil"/>
              <w:bottom w:val="single" w:sz="12" w:space="0" w:color="4F81BD" w:themeColor="accent1"/>
              <w:right w:val="nil"/>
            </w:tcBorders>
            <w:vAlign w:val="center"/>
          </w:tcPr>
          <w:p w14:paraId="4F3A9E20" w14:textId="77777777" w:rsidR="00636101" w:rsidRPr="003F1E6E" w:rsidRDefault="00636101" w:rsidP="00475A99">
            <w:pPr>
              <w:tabs>
                <w:tab w:val="left" w:pos="1471"/>
              </w:tabs>
              <w:jc w:val="center"/>
              <w:rPr>
                <w:rFonts w:ascii="Arial" w:hAnsi="Arial" w:cs="Arial"/>
              </w:rPr>
            </w:pPr>
          </w:p>
        </w:tc>
        <w:tc>
          <w:tcPr>
            <w:tcW w:w="1701" w:type="dxa"/>
            <w:tcBorders>
              <w:top w:val="nil"/>
              <w:left w:val="nil"/>
              <w:bottom w:val="nil"/>
              <w:right w:val="nil"/>
            </w:tcBorders>
          </w:tcPr>
          <w:p w14:paraId="16D117C1" w14:textId="77777777" w:rsidR="00636101" w:rsidRPr="003F1E6E" w:rsidRDefault="00636101" w:rsidP="00475A99">
            <w:pPr>
              <w:rPr>
                <w:rFonts w:ascii="Arial" w:hAnsi="Arial" w:cs="Arial"/>
              </w:rPr>
            </w:pPr>
          </w:p>
        </w:tc>
        <w:tc>
          <w:tcPr>
            <w:tcW w:w="5231" w:type="dxa"/>
            <w:tcBorders>
              <w:top w:val="single" w:sz="12" w:space="0" w:color="4F81BD" w:themeColor="accent1"/>
              <w:left w:val="nil"/>
              <w:bottom w:val="single" w:sz="12" w:space="0" w:color="4F81BD" w:themeColor="accent1"/>
              <w:right w:val="nil"/>
            </w:tcBorders>
          </w:tcPr>
          <w:p w14:paraId="6E8910B1" w14:textId="77777777" w:rsidR="00636101" w:rsidRPr="00CF79E6" w:rsidRDefault="00636101" w:rsidP="00475A99">
            <w:pPr>
              <w:ind w:left="360"/>
              <w:rPr>
                <w:rFonts w:ascii="Arial" w:hAnsi="Arial" w:cs="Arial"/>
                <w:iCs/>
                <w:sz w:val="22"/>
                <w:szCs w:val="22"/>
              </w:rPr>
            </w:pPr>
          </w:p>
        </w:tc>
      </w:tr>
      <w:tr w:rsidR="00636101" w:rsidRPr="003F1E6E" w14:paraId="64F84079" w14:textId="77777777" w:rsidTr="00475A99">
        <w:tc>
          <w:tcPr>
            <w:tcW w:w="3256" w:type="dxa"/>
            <w:tcBorders>
              <w:top w:val="single" w:sz="12" w:space="0" w:color="4F81BD" w:themeColor="accent1"/>
              <w:bottom w:val="single" w:sz="12" w:space="0" w:color="4F81BD" w:themeColor="accent1"/>
            </w:tcBorders>
            <w:vAlign w:val="center"/>
          </w:tcPr>
          <w:p w14:paraId="3D2FCE41" w14:textId="77777777" w:rsidR="00636101" w:rsidRPr="003F1E6E" w:rsidRDefault="00636101" w:rsidP="00475A99">
            <w:pPr>
              <w:tabs>
                <w:tab w:val="left" w:pos="1471"/>
              </w:tabs>
              <w:jc w:val="center"/>
              <w:rPr>
                <w:rFonts w:ascii="Arial" w:hAnsi="Arial" w:cs="Arial"/>
              </w:rPr>
            </w:pPr>
            <w:r w:rsidRPr="003F1E6E">
              <w:rPr>
                <w:rFonts w:ascii="Arial" w:hAnsi="Arial" w:cs="Arial"/>
              </w:rPr>
              <w:t>CAR T-cell</w:t>
            </w:r>
          </w:p>
        </w:tc>
        <w:tc>
          <w:tcPr>
            <w:tcW w:w="1701" w:type="dxa"/>
            <w:tcBorders>
              <w:top w:val="nil"/>
              <w:bottom w:val="nil"/>
            </w:tcBorders>
          </w:tcPr>
          <w:p w14:paraId="6E08643C" w14:textId="77777777" w:rsidR="00636101" w:rsidRPr="003F1E6E" w:rsidRDefault="00636101" w:rsidP="00475A99">
            <w:pPr>
              <w:rPr>
                <w:rFonts w:ascii="Arial" w:hAnsi="Arial" w:cs="Arial"/>
              </w:rPr>
            </w:pPr>
          </w:p>
        </w:tc>
        <w:tc>
          <w:tcPr>
            <w:tcW w:w="5231" w:type="dxa"/>
            <w:tcBorders>
              <w:top w:val="single" w:sz="12" w:space="0" w:color="4F81BD" w:themeColor="accent1"/>
              <w:bottom w:val="single" w:sz="12" w:space="0" w:color="4F81BD" w:themeColor="accent1"/>
            </w:tcBorders>
          </w:tcPr>
          <w:p w14:paraId="52FA3CB8" w14:textId="58A93D9B" w:rsidR="00636101" w:rsidRPr="00CF79E6" w:rsidRDefault="00636101" w:rsidP="00475A99">
            <w:pPr>
              <w:ind w:left="360"/>
              <w:rPr>
                <w:rFonts w:ascii="Arial" w:hAnsi="Arial" w:cs="Arial"/>
                <w:sz w:val="22"/>
                <w:szCs w:val="22"/>
              </w:rPr>
            </w:pPr>
            <w:r w:rsidRPr="00CF79E6">
              <w:rPr>
                <w:rFonts w:ascii="Arial" w:hAnsi="Arial" w:cs="Arial"/>
                <w:iCs/>
                <w:sz w:val="22"/>
                <w:szCs w:val="22"/>
              </w:rPr>
              <w:t xml:space="preserve">A </w:t>
            </w:r>
            <w:r w:rsidRPr="00CF79E6">
              <w:rPr>
                <w:rFonts w:ascii="Arial" w:hAnsi="Arial" w:cs="Arial"/>
                <w:sz w:val="22"/>
                <w:szCs w:val="22"/>
              </w:rPr>
              <w:t xml:space="preserve">pore forming </w:t>
            </w:r>
            <w:proofErr w:type="spellStart"/>
            <w:r w:rsidRPr="00CF79E6">
              <w:rPr>
                <w:rFonts w:ascii="Arial" w:hAnsi="Arial" w:cs="Arial"/>
                <w:sz w:val="22"/>
                <w:szCs w:val="22"/>
              </w:rPr>
              <w:t>cytolytic</w:t>
            </w:r>
            <w:proofErr w:type="spellEnd"/>
            <w:r w:rsidRPr="00CF79E6">
              <w:rPr>
                <w:rFonts w:ascii="Arial" w:hAnsi="Arial" w:cs="Arial"/>
                <w:sz w:val="22"/>
                <w:szCs w:val="22"/>
              </w:rPr>
              <w:t xml:space="preserve"> protein found in the granules of Cytotoxic T lymphocytes (CTLs) and NK cells. It binds to the target cell's plasma membrane and ‘punches’ pores on the target cell enabling </w:t>
            </w:r>
            <w:proofErr w:type="spellStart"/>
            <w:r w:rsidRPr="00CF79E6">
              <w:rPr>
                <w:rFonts w:ascii="Arial" w:hAnsi="Arial" w:cs="Arial"/>
                <w:sz w:val="22"/>
                <w:szCs w:val="22"/>
              </w:rPr>
              <w:t>granzymes</w:t>
            </w:r>
            <w:proofErr w:type="spellEnd"/>
            <w:r w:rsidRPr="00CF79E6">
              <w:rPr>
                <w:rFonts w:ascii="Arial" w:hAnsi="Arial" w:cs="Arial"/>
                <w:sz w:val="22"/>
                <w:szCs w:val="22"/>
              </w:rPr>
              <w:t xml:space="preserve"> to enter.</w:t>
            </w:r>
            <w:r w:rsidRPr="00CF79E6">
              <w:rPr>
                <w:rFonts w:ascii="Arial" w:hAnsi="Arial" w:cs="Arial"/>
                <w:color w:val="545454"/>
                <w:sz w:val="22"/>
                <w:szCs w:val="22"/>
                <w:shd w:val="clear" w:color="auto" w:fill="FFFFFF"/>
              </w:rPr>
              <w:t xml:space="preserve"> </w:t>
            </w:r>
          </w:p>
        </w:tc>
      </w:tr>
      <w:tr w:rsidR="00636101" w:rsidRPr="003F1E6E" w14:paraId="74807CF1" w14:textId="77777777" w:rsidTr="00475A99">
        <w:tc>
          <w:tcPr>
            <w:tcW w:w="3256" w:type="dxa"/>
            <w:tcBorders>
              <w:top w:val="single" w:sz="12" w:space="0" w:color="4F81BD" w:themeColor="accent1"/>
              <w:left w:val="nil"/>
              <w:bottom w:val="single" w:sz="12" w:space="0" w:color="4F81BD" w:themeColor="accent1"/>
              <w:right w:val="nil"/>
            </w:tcBorders>
            <w:vAlign w:val="center"/>
          </w:tcPr>
          <w:p w14:paraId="22CE55CC" w14:textId="77777777" w:rsidR="00636101" w:rsidRPr="003F1E6E" w:rsidRDefault="00636101" w:rsidP="00475A99">
            <w:pPr>
              <w:tabs>
                <w:tab w:val="left" w:pos="1471"/>
              </w:tabs>
              <w:jc w:val="center"/>
              <w:rPr>
                <w:rFonts w:ascii="Arial" w:hAnsi="Arial" w:cs="Arial"/>
              </w:rPr>
            </w:pPr>
          </w:p>
        </w:tc>
        <w:tc>
          <w:tcPr>
            <w:tcW w:w="1701" w:type="dxa"/>
            <w:tcBorders>
              <w:top w:val="nil"/>
              <w:left w:val="nil"/>
              <w:bottom w:val="nil"/>
              <w:right w:val="nil"/>
            </w:tcBorders>
          </w:tcPr>
          <w:p w14:paraId="60BE45E7" w14:textId="77777777" w:rsidR="00636101" w:rsidRPr="003F1E6E" w:rsidRDefault="00636101" w:rsidP="00475A99">
            <w:pPr>
              <w:rPr>
                <w:rFonts w:ascii="Arial" w:hAnsi="Arial" w:cs="Arial"/>
              </w:rPr>
            </w:pPr>
          </w:p>
        </w:tc>
        <w:tc>
          <w:tcPr>
            <w:tcW w:w="5231" w:type="dxa"/>
            <w:tcBorders>
              <w:top w:val="single" w:sz="12" w:space="0" w:color="4F81BD" w:themeColor="accent1"/>
              <w:left w:val="nil"/>
              <w:bottom w:val="single" w:sz="12" w:space="0" w:color="4F81BD" w:themeColor="accent1"/>
              <w:right w:val="nil"/>
            </w:tcBorders>
          </w:tcPr>
          <w:p w14:paraId="7E8CA41A" w14:textId="77777777" w:rsidR="00636101" w:rsidRPr="00CF79E6" w:rsidRDefault="00636101" w:rsidP="00475A99">
            <w:pPr>
              <w:rPr>
                <w:rFonts w:ascii="Arial" w:hAnsi="Arial" w:cs="Arial"/>
                <w:iCs/>
                <w:sz w:val="22"/>
                <w:szCs w:val="22"/>
              </w:rPr>
            </w:pPr>
          </w:p>
        </w:tc>
      </w:tr>
      <w:tr w:rsidR="00636101" w:rsidRPr="003F1E6E" w14:paraId="1B2135F0" w14:textId="77777777" w:rsidTr="00475A99">
        <w:tc>
          <w:tcPr>
            <w:tcW w:w="3256" w:type="dxa"/>
            <w:tcBorders>
              <w:top w:val="single" w:sz="12" w:space="0" w:color="4F81BD" w:themeColor="accent1"/>
              <w:bottom w:val="single" w:sz="12" w:space="0" w:color="4F81BD" w:themeColor="accent1"/>
            </w:tcBorders>
            <w:vAlign w:val="center"/>
          </w:tcPr>
          <w:p w14:paraId="0046215E" w14:textId="77777777" w:rsidR="00636101" w:rsidRPr="003F1E6E" w:rsidRDefault="00636101" w:rsidP="00475A99">
            <w:pPr>
              <w:tabs>
                <w:tab w:val="left" w:pos="1471"/>
              </w:tabs>
              <w:jc w:val="center"/>
              <w:rPr>
                <w:rFonts w:ascii="Arial" w:hAnsi="Arial" w:cs="Arial"/>
              </w:rPr>
            </w:pPr>
            <w:r w:rsidRPr="003F1E6E">
              <w:rPr>
                <w:rFonts w:ascii="Arial" w:hAnsi="Arial" w:cs="Arial"/>
              </w:rPr>
              <w:t>Caspase</w:t>
            </w:r>
          </w:p>
        </w:tc>
        <w:tc>
          <w:tcPr>
            <w:tcW w:w="1701" w:type="dxa"/>
            <w:tcBorders>
              <w:top w:val="nil"/>
              <w:bottom w:val="nil"/>
            </w:tcBorders>
          </w:tcPr>
          <w:p w14:paraId="1D7AB159" w14:textId="77777777" w:rsidR="00636101" w:rsidRPr="003F1E6E" w:rsidRDefault="00636101" w:rsidP="00475A99">
            <w:pPr>
              <w:rPr>
                <w:rFonts w:ascii="Arial" w:hAnsi="Arial" w:cs="Arial"/>
              </w:rPr>
            </w:pPr>
          </w:p>
        </w:tc>
        <w:tc>
          <w:tcPr>
            <w:tcW w:w="5231" w:type="dxa"/>
            <w:tcBorders>
              <w:top w:val="single" w:sz="12" w:space="0" w:color="4F81BD" w:themeColor="accent1"/>
              <w:bottom w:val="single" w:sz="12" w:space="0" w:color="4F81BD" w:themeColor="accent1"/>
            </w:tcBorders>
          </w:tcPr>
          <w:p w14:paraId="06F25E88" w14:textId="7735224F" w:rsidR="00636101" w:rsidRPr="00CF79E6" w:rsidRDefault="00636101" w:rsidP="00475A99">
            <w:pPr>
              <w:ind w:left="318"/>
              <w:rPr>
                <w:rFonts w:ascii="Arial" w:hAnsi="Arial" w:cs="Arial"/>
                <w:sz w:val="22"/>
                <w:szCs w:val="22"/>
              </w:rPr>
            </w:pPr>
            <w:r w:rsidRPr="00CF79E6">
              <w:rPr>
                <w:rFonts w:ascii="Arial" w:hAnsi="Arial" w:cs="Arial"/>
                <w:sz w:val="22"/>
                <w:szCs w:val="22"/>
              </w:rPr>
              <w:t>A genetically modified T cell receptor, that is able to bypass the MHC complex on a target cell, recognizing antigens presented on target cell surfaces</w:t>
            </w:r>
            <w:r>
              <w:rPr>
                <w:rFonts w:ascii="Arial" w:hAnsi="Arial" w:cs="Arial"/>
                <w:sz w:val="22"/>
                <w:szCs w:val="22"/>
              </w:rPr>
              <w:t xml:space="preserve"> </w:t>
            </w:r>
          </w:p>
        </w:tc>
      </w:tr>
      <w:tr w:rsidR="00636101" w:rsidRPr="003F1E6E" w14:paraId="6CEEC8D9" w14:textId="77777777" w:rsidTr="00475A99">
        <w:tc>
          <w:tcPr>
            <w:tcW w:w="3256" w:type="dxa"/>
            <w:tcBorders>
              <w:top w:val="single" w:sz="12" w:space="0" w:color="4F81BD" w:themeColor="accent1"/>
              <w:left w:val="nil"/>
              <w:bottom w:val="single" w:sz="12" w:space="0" w:color="4F81BD" w:themeColor="accent1"/>
              <w:right w:val="nil"/>
            </w:tcBorders>
            <w:vAlign w:val="center"/>
          </w:tcPr>
          <w:p w14:paraId="641F0A4F" w14:textId="77777777" w:rsidR="00636101" w:rsidRPr="003F1E6E" w:rsidRDefault="00636101" w:rsidP="00475A99">
            <w:pPr>
              <w:tabs>
                <w:tab w:val="left" w:pos="1471"/>
              </w:tabs>
              <w:jc w:val="center"/>
              <w:rPr>
                <w:rFonts w:ascii="Arial" w:hAnsi="Arial" w:cs="Arial"/>
              </w:rPr>
            </w:pPr>
          </w:p>
        </w:tc>
        <w:tc>
          <w:tcPr>
            <w:tcW w:w="1701" w:type="dxa"/>
            <w:tcBorders>
              <w:top w:val="nil"/>
              <w:left w:val="nil"/>
              <w:bottom w:val="nil"/>
              <w:right w:val="nil"/>
            </w:tcBorders>
          </w:tcPr>
          <w:p w14:paraId="15DB558A" w14:textId="77777777" w:rsidR="00636101" w:rsidRPr="003F1E6E" w:rsidRDefault="00636101" w:rsidP="00475A99">
            <w:pPr>
              <w:rPr>
                <w:rFonts w:ascii="Arial" w:hAnsi="Arial" w:cs="Arial"/>
              </w:rPr>
            </w:pPr>
          </w:p>
        </w:tc>
        <w:tc>
          <w:tcPr>
            <w:tcW w:w="5231" w:type="dxa"/>
            <w:tcBorders>
              <w:top w:val="single" w:sz="12" w:space="0" w:color="4F81BD" w:themeColor="accent1"/>
              <w:left w:val="nil"/>
              <w:bottom w:val="single" w:sz="12" w:space="0" w:color="4F81BD" w:themeColor="accent1"/>
              <w:right w:val="nil"/>
            </w:tcBorders>
          </w:tcPr>
          <w:p w14:paraId="1A6D44A2" w14:textId="77777777" w:rsidR="00636101" w:rsidRPr="00CF79E6" w:rsidRDefault="00636101" w:rsidP="00475A99">
            <w:pPr>
              <w:rPr>
                <w:rFonts w:ascii="Arial" w:hAnsi="Arial" w:cs="Arial"/>
                <w:iCs/>
                <w:sz w:val="22"/>
                <w:szCs w:val="22"/>
              </w:rPr>
            </w:pPr>
          </w:p>
        </w:tc>
      </w:tr>
      <w:tr w:rsidR="00636101" w:rsidRPr="003F1E6E" w14:paraId="163E3DE7" w14:textId="77777777" w:rsidTr="00475A99">
        <w:tc>
          <w:tcPr>
            <w:tcW w:w="3256"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1F9C3069" w14:textId="77777777" w:rsidR="00636101" w:rsidRPr="003F1E6E" w:rsidRDefault="00636101" w:rsidP="00475A99">
            <w:pPr>
              <w:tabs>
                <w:tab w:val="left" w:pos="1471"/>
              </w:tabs>
              <w:jc w:val="center"/>
              <w:rPr>
                <w:rFonts w:ascii="Arial" w:hAnsi="Arial" w:cs="Arial"/>
              </w:rPr>
            </w:pPr>
            <w:r w:rsidRPr="003F1E6E">
              <w:rPr>
                <w:rFonts w:ascii="Arial" w:hAnsi="Arial" w:cs="Arial"/>
              </w:rPr>
              <w:t>CAR T-cell receptor</w:t>
            </w:r>
          </w:p>
        </w:tc>
        <w:tc>
          <w:tcPr>
            <w:tcW w:w="1701" w:type="dxa"/>
            <w:tcBorders>
              <w:top w:val="nil"/>
              <w:left w:val="single" w:sz="12" w:space="0" w:color="4F81BD" w:themeColor="accent1"/>
              <w:bottom w:val="nil"/>
              <w:right w:val="single" w:sz="12" w:space="0" w:color="4F81BD" w:themeColor="accent1"/>
            </w:tcBorders>
          </w:tcPr>
          <w:p w14:paraId="45F9DE1F" w14:textId="77777777" w:rsidR="00636101" w:rsidRPr="003F1E6E" w:rsidRDefault="00636101" w:rsidP="00475A99">
            <w:pPr>
              <w:rPr>
                <w:rFonts w:ascii="Arial" w:hAnsi="Arial" w:cs="Arial"/>
              </w:rPr>
            </w:pPr>
          </w:p>
        </w:tc>
        <w:tc>
          <w:tcPr>
            <w:tcW w:w="5231"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1DCB2B06" w14:textId="4C7228BC" w:rsidR="00636101" w:rsidRPr="00CF79E6" w:rsidRDefault="00636101" w:rsidP="00475A99">
            <w:pPr>
              <w:ind w:left="360"/>
              <w:rPr>
                <w:rFonts w:ascii="Arial" w:hAnsi="Arial" w:cs="Arial"/>
                <w:sz w:val="22"/>
                <w:szCs w:val="22"/>
              </w:rPr>
            </w:pPr>
            <w:r w:rsidRPr="00CF79E6">
              <w:rPr>
                <w:rFonts w:ascii="Arial" w:hAnsi="Arial" w:cs="Arial"/>
                <w:sz w:val="22"/>
                <w:szCs w:val="22"/>
              </w:rPr>
              <w:t>The ability of a T cell to initiate self-destruction of a target cell, detach itself and then seek out and destroy new target cells.</w:t>
            </w:r>
          </w:p>
        </w:tc>
      </w:tr>
    </w:tbl>
    <w:p w14:paraId="549616A1" w14:textId="77777777" w:rsidR="0005474D" w:rsidRDefault="0005474D" w:rsidP="009C6FFF">
      <w:pPr>
        <w:rPr>
          <w:rFonts w:ascii="Calibri" w:hAnsi="Calibri"/>
          <w:sz w:val="20"/>
          <w:szCs w:val="20"/>
        </w:rPr>
      </w:pPr>
    </w:p>
    <w:p w14:paraId="7C1A48F0" w14:textId="77777777" w:rsidR="003F1E6E" w:rsidRDefault="003F1E6E" w:rsidP="009C6FFF">
      <w:pPr>
        <w:rPr>
          <w:rFonts w:ascii="Calibri" w:hAnsi="Calibri"/>
          <w:sz w:val="20"/>
          <w:szCs w:val="20"/>
        </w:rPr>
      </w:pPr>
    </w:p>
    <w:p w14:paraId="34FB26E8" w14:textId="77777777" w:rsidR="00636101" w:rsidRDefault="00636101">
      <w:pPr>
        <w:rPr>
          <w:rFonts w:ascii="Arial" w:hAnsi="Arial" w:cs="Arial"/>
        </w:rPr>
      </w:pPr>
      <w:r>
        <w:rPr>
          <w:rFonts w:ascii="Arial" w:hAnsi="Arial" w:cs="Arial"/>
        </w:rPr>
        <w:br w:type="page"/>
      </w:r>
    </w:p>
    <w:p w14:paraId="05093697" w14:textId="062255E5" w:rsidR="003F1E6E" w:rsidRPr="00222197" w:rsidRDefault="003538E4" w:rsidP="00222197">
      <w:pPr>
        <w:pStyle w:val="Heading1"/>
        <w:spacing w:line="259" w:lineRule="auto"/>
        <w:rPr>
          <w:lang w:val="en-AU"/>
        </w:rPr>
      </w:pPr>
      <w:bookmarkStart w:id="1" w:name="_Toc465870495"/>
      <w:r>
        <w:rPr>
          <w:lang w:val="en-AU"/>
        </w:rPr>
        <w:lastRenderedPageBreak/>
        <w:t xml:space="preserve">Sequence 1, </w:t>
      </w:r>
      <w:r w:rsidR="00112CF7" w:rsidRPr="00222197">
        <w:rPr>
          <w:lang w:val="en-AU"/>
        </w:rPr>
        <w:t xml:space="preserve">Activity 2.1 </w:t>
      </w:r>
      <w:r w:rsidR="003F1E6E" w:rsidRPr="00222197">
        <w:rPr>
          <w:lang w:val="en-AU"/>
        </w:rPr>
        <w:t>Teacher Copy</w:t>
      </w:r>
      <w:bookmarkEnd w:id="1"/>
    </w:p>
    <w:tbl>
      <w:tblPr>
        <w:tblStyle w:val="TableGrid"/>
        <w:tblW w:w="0" w:type="auto"/>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12" w:space="0" w:color="4F81BD" w:themeColor="accent1"/>
          <w:insideV w:val="single" w:sz="12" w:space="0" w:color="4F81BD" w:themeColor="accent1"/>
        </w:tblBorders>
        <w:tblLook w:val="04A0" w:firstRow="1" w:lastRow="0" w:firstColumn="1" w:lastColumn="0" w:noHBand="0" w:noVBand="1"/>
      </w:tblPr>
      <w:tblGrid>
        <w:gridCol w:w="3256"/>
        <w:gridCol w:w="1701"/>
        <w:gridCol w:w="5231"/>
      </w:tblGrid>
      <w:tr w:rsidR="003F1E6E" w:rsidRPr="003F1E6E" w14:paraId="7FFFE90F" w14:textId="77777777" w:rsidTr="00475A99">
        <w:tc>
          <w:tcPr>
            <w:tcW w:w="3256"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66DEADCD" w14:textId="77777777" w:rsidR="003F1E6E" w:rsidRPr="003F1E6E" w:rsidRDefault="003F1E6E" w:rsidP="00475A99">
            <w:pPr>
              <w:tabs>
                <w:tab w:val="left" w:pos="1471"/>
              </w:tabs>
              <w:jc w:val="center"/>
              <w:rPr>
                <w:rFonts w:ascii="Arial" w:hAnsi="Arial" w:cs="Arial"/>
              </w:rPr>
            </w:pPr>
            <w:r w:rsidRPr="003F1E6E">
              <w:rPr>
                <w:rFonts w:ascii="Arial" w:hAnsi="Arial" w:cs="Arial"/>
              </w:rPr>
              <w:t>Cytotoxic T cell</w:t>
            </w:r>
          </w:p>
        </w:tc>
        <w:tc>
          <w:tcPr>
            <w:tcW w:w="1701" w:type="dxa"/>
            <w:tcBorders>
              <w:top w:val="nil"/>
              <w:left w:val="single" w:sz="12" w:space="0" w:color="4F81BD" w:themeColor="accent1"/>
              <w:bottom w:val="nil"/>
              <w:right w:val="single" w:sz="12" w:space="0" w:color="4F81BD" w:themeColor="accent1"/>
            </w:tcBorders>
          </w:tcPr>
          <w:p w14:paraId="07BE8936" w14:textId="173E433F" w:rsidR="003F1E6E" w:rsidRPr="003F1E6E" w:rsidRDefault="00636101" w:rsidP="00475A99">
            <w:pPr>
              <w:rPr>
                <w:rFonts w:ascii="Arial" w:hAnsi="Arial" w:cs="Arial"/>
              </w:rPr>
            </w:pPr>
            <w:r>
              <w:rPr>
                <w:rFonts w:ascii="Arial" w:hAnsi="Arial" w:cs="Arial"/>
                <w:noProof/>
              </w:rPr>
              <mc:AlternateContent>
                <mc:Choice Requires="wps">
                  <w:drawing>
                    <wp:anchor distT="0" distB="0" distL="114300" distR="114300" simplePos="0" relativeHeight="251680768" behindDoc="0" locked="0" layoutInCell="1" allowOverlap="1" wp14:anchorId="59A6DF4A" wp14:editId="619A0F7D">
                      <wp:simplePos x="0" y="0"/>
                      <wp:positionH relativeFrom="column">
                        <wp:posOffset>-34291</wp:posOffset>
                      </wp:positionH>
                      <wp:positionV relativeFrom="paragraph">
                        <wp:posOffset>427355</wp:posOffset>
                      </wp:positionV>
                      <wp:extent cx="1038225" cy="1609725"/>
                      <wp:effectExtent l="76200" t="38100" r="47625" b="85725"/>
                      <wp:wrapNone/>
                      <wp:docPr id="6" name="Straight Connector 6"/>
                      <wp:cNvGraphicFramePr/>
                      <a:graphic xmlns:a="http://schemas.openxmlformats.org/drawingml/2006/main">
                        <a:graphicData uri="http://schemas.microsoft.com/office/word/2010/wordprocessingShape">
                          <wps:wsp>
                            <wps:cNvCnPr/>
                            <wps:spPr>
                              <a:xfrm flipH="1">
                                <a:off x="0" y="0"/>
                                <a:ext cx="1038225" cy="16097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64EA004" id="Straight Connector 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33.65pt" to="79.05pt,1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XkLxwEAANMDAAAOAAAAZHJzL2Uyb0RvYy54bWysU8uOEzEQvCPxD5bvZB4rwjLKZA9ZAQcE&#10;EQsf4PW0M5b8Uttkkr+n7ZkdECCthLhYbruruqvc3t1drGFnwKi963mzqTkDJ/2g3ann376+e3XL&#10;WUzCDcJ4Bz2/QuR3+5cvdlPooPWjNwMgIxIXuyn0fEwpdFUV5QhWxI0P4OhSebQiUYinakAxEbs1&#10;VVvX22ryOAT0EmKk0/v5ku8Lv1Ig02elIiRmek69pbJiWR/zWu13ojuhCKOWSxviH7qwQjsqulLd&#10;iyTYd9R/UFkt0Uev0kZ6W3mltISigdQ09W9qHkYRoGghc2JYbYr/j1Z+Oh+R6aHnW86csPREDwmF&#10;Po2JHbxzZKBHts0+TSF2lH5wR1yiGI6YRV8UWqaMDh9oBIoNJIxdisvX1WW4JCbpsKlvbtv2NWeS&#10;7ppt/fYNBcRYzUSZMGBM78Fbljc9N9plG0Qnzh9jmlOfUgiXG5tbKbt0NZCTjfsCiqRRyZuCLkMF&#10;B4PsLGgchJTgUruULtkZprQxK7B+HrjkZyiUgVvB7fPgFVEqe5dWsNXO498I0qVZWlZz/pMDs+5s&#10;waMfruWRijU0OcXcZcrzaP4aF/jPv7j/AQAA//8DAFBLAwQUAAYACAAAACEASaw8buAAAAAJAQAA&#10;DwAAAGRycy9kb3ducmV2LnhtbEyPQU+DQBSE7yb+h80z8dYubW1LkEdDTHrwhi0xelvgCSj7luxu&#10;W/TXuz3pcTKTmW/S3aQHcSbresMIi3kEgrg2Tc8tQnncz2IQzitu1GCYEL7JwS67vUlV0pgLv9D5&#10;4FsRStglCqHzfkykdHVHWrm5GYmD92GsVj5I28rGqkso14NcRtFGatVzWOjUSE8d1V+Hk0Z4f9ZF&#10;+5PLonh9y7dHu68+y9Ii3t9N+SMIT5P/C8MVP6BDFpgqc+LGiQFhtn4ISYTNdgXi6q/jBYgKYbWM&#10;YpBZKv8/yH4BAAD//wMAUEsBAi0AFAAGAAgAAAAhALaDOJL+AAAA4QEAABMAAAAAAAAAAAAAAAAA&#10;AAAAAFtDb250ZW50X1R5cGVzXS54bWxQSwECLQAUAAYACAAAACEAOP0h/9YAAACUAQAACwAAAAAA&#10;AAAAAAAAAAAvAQAAX3JlbHMvLnJlbHNQSwECLQAUAAYACAAAACEAZtV5C8cBAADTAwAADgAAAAAA&#10;AAAAAAAAAAAuAgAAZHJzL2Uyb0RvYy54bWxQSwECLQAUAAYACAAAACEASaw8buAAAAAJAQAADwAA&#10;AAAAAAAAAAAAAAAhBAAAZHJzL2Rvd25yZXYueG1sUEsFBgAAAAAEAAQA8wAAAC4FAAAAAA==&#10;" strokecolor="#c0504d [3205]" strokeweight="3pt">
                      <v:shadow on="t" color="black" opacity="22937f" origin=",.5" offset="0,.63889mm"/>
                    </v:line>
                  </w:pict>
                </mc:Fallback>
              </mc:AlternateContent>
            </w:r>
            <w:r w:rsidR="003F1E6E">
              <w:rPr>
                <w:rFonts w:ascii="Arial" w:hAnsi="Arial" w:cs="Arial"/>
                <w:noProof/>
              </w:rPr>
              <mc:AlternateContent>
                <mc:Choice Requires="wps">
                  <w:drawing>
                    <wp:anchor distT="0" distB="0" distL="114300" distR="114300" simplePos="0" relativeHeight="251682816" behindDoc="0" locked="0" layoutInCell="1" allowOverlap="1" wp14:anchorId="43B47EBB" wp14:editId="4AA696A3">
                      <wp:simplePos x="0" y="0"/>
                      <wp:positionH relativeFrom="column">
                        <wp:posOffset>-53340</wp:posOffset>
                      </wp:positionH>
                      <wp:positionV relativeFrom="paragraph">
                        <wp:posOffset>356870</wp:posOffset>
                      </wp:positionV>
                      <wp:extent cx="1076325" cy="1076325"/>
                      <wp:effectExtent l="57150" t="38100" r="47625" b="85725"/>
                      <wp:wrapNone/>
                      <wp:docPr id="7" name="Straight Connector 7"/>
                      <wp:cNvGraphicFramePr/>
                      <a:graphic xmlns:a="http://schemas.openxmlformats.org/drawingml/2006/main">
                        <a:graphicData uri="http://schemas.microsoft.com/office/word/2010/wordprocessingShape">
                          <wps:wsp>
                            <wps:cNvCnPr/>
                            <wps:spPr>
                              <a:xfrm>
                                <a:off x="0" y="0"/>
                                <a:ext cx="1076325" cy="10763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0312323" id="Straight Connector 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8.1pt" to="80.55pt,1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41vQEAAMkDAAAOAAAAZHJzL2Uyb0RvYy54bWysU8tu2zAQvBfoPxC8x5IVNC4Eyzk4SC9F&#10;azTNBzDU0iLAF5asJf99l5StFG2BAEUvFJfcmd0Zrrb3kzXsBBi1dx1fr2rOwEnfa3fs+PP3x5uP&#10;nMUkXC+Md9DxM0R+v3v/bjuGFho/eNMDMiJxsR1Dx4eUQltVUQ5gRVz5AI4ulUcrEoV4rHoUI7Fb&#10;UzV1fVeNHvuAXkKMdPowX/Jd4VcKZPqqVITETMept1RWLOtLXqvdVrRHFGHQ8tKG+IcurNCOii5U&#10;DyIJ9gP1H1RWS/TRq7SS3lZeKS2haCA16/o3NU+DCFC0kDkxLDbF/0crv5wOyHTf8Q1nTlh6oqeE&#10;Qh+HxPbeOTLQI9tkn8YQW0rfuwNeohgOmEVPCm3+khw2FW/Pi7cwJSbpcF1v7m6bD5xJursGxFO9&#10;wgPG9Am8ZXnTcaNdFi9acfoc05x6TSFcbmduoOzS2UBONu4bKBJEJW8LuowS7A2yk6AhEFKCS00W&#10;RKVLdoYpbcwCrN8GXvIzFMqYLeDmbfCCKJW9SwvYaufxbwRpWl9aVnP+1YFZd7bgxffn8jTFGpqX&#10;ovAy23kgf40L/PUP3P0EAAD//wMAUEsDBBQABgAIAAAAIQAWzK393QAAAAkBAAAPAAAAZHJzL2Rv&#10;d25yZXYueG1sTI9NTsMwFIT3SNzBekhsUOs4kBClcaoKqZvuKBzAiR9OVP9EtpsETo+7guVoRjPf&#10;NPvVaDKjD6OzHNg2A4K2d3K0isPnx3FTAQlRWCm0s8jhGwPs2/u7RtTSLfYd53NUJJXYUAsOQ4xT&#10;TWnoBzQibN2ENnlfzhsRk/SKSi+WVG40zbOspEaMNi0MYsK3AfvL+Wo4VOvkD93ziYWfp0UVpWKn&#10;+ag5f3xYDzsgEdf4F4YbfkKHNjF17mplIJrDpnpJSQ5FmQO5+SVjQDoOeV68Am0b+v9B+wsAAP//&#10;AwBQSwECLQAUAAYACAAAACEAtoM4kv4AAADhAQAAEwAAAAAAAAAAAAAAAAAAAAAAW0NvbnRlbnRf&#10;VHlwZXNdLnhtbFBLAQItABQABgAIAAAAIQA4/SH/1gAAAJQBAAALAAAAAAAAAAAAAAAAAC8BAABf&#10;cmVscy8ucmVsc1BLAQItABQABgAIAAAAIQAhP/41vQEAAMkDAAAOAAAAAAAAAAAAAAAAAC4CAABk&#10;cnMvZTJvRG9jLnhtbFBLAQItABQABgAIAAAAIQAWzK393QAAAAkBAAAPAAAAAAAAAAAAAAAAABcE&#10;AABkcnMvZG93bnJldi54bWxQSwUGAAAAAAQABADzAAAAIQUAAAAA&#10;" strokecolor="#c0504d [3205]" strokeweight="3pt">
                      <v:shadow on="t" color="black" opacity="22937f" origin=",.5" offset="0,.63889mm"/>
                    </v:line>
                  </w:pict>
                </mc:Fallback>
              </mc:AlternateContent>
            </w:r>
          </w:p>
        </w:tc>
        <w:tc>
          <w:tcPr>
            <w:tcW w:w="5231"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33A29A22" w14:textId="0CEC9686" w:rsidR="003F1E6E" w:rsidRPr="00CF79E6" w:rsidRDefault="003F1E6E" w:rsidP="00475A99">
            <w:pPr>
              <w:ind w:left="360"/>
              <w:rPr>
                <w:rFonts w:ascii="Arial" w:hAnsi="Arial" w:cs="Arial"/>
                <w:sz w:val="22"/>
                <w:szCs w:val="22"/>
              </w:rPr>
            </w:pPr>
            <w:r w:rsidRPr="00CF79E6">
              <w:rPr>
                <w:rFonts w:ascii="Arial" w:hAnsi="Arial" w:cs="Arial"/>
                <w:color w:val="222222"/>
                <w:sz w:val="22"/>
                <w:szCs w:val="22"/>
                <w:shd w:val="clear" w:color="auto" w:fill="FFFFFF"/>
              </w:rPr>
              <w:t>is a molecule found on the surface of</w:t>
            </w:r>
            <w:r w:rsidRPr="00CF79E6">
              <w:rPr>
                <w:rStyle w:val="apple-converted-space"/>
                <w:rFonts w:ascii="Arial" w:hAnsi="Arial" w:cs="Arial"/>
                <w:color w:val="222222"/>
                <w:sz w:val="22"/>
                <w:szCs w:val="22"/>
                <w:shd w:val="clear" w:color="auto" w:fill="FFFFFF"/>
              </w:rPr>
              <w:t> </w:t>
            </w:r>
            <w:r w:rsidRPr="00CF79E6">
              <w:rPr>
                <w:rFonts w:ascii="Arial" w:hAnsi="Arial" w:cs="Arial"/>
                <w:bCs/>
                <w:color w:val="222222"/>
                <w:sz w:val="22"/>
                <w:szCs w:val="22"/>
                <w:shd w:val="clear" w:color="auto" w:fill="FFFFFF"/>
              </w:rPr>
              <w:t>T cells</w:t>
            </w:r>
            <w:r w:rsidRPr="00CF79E6">
              <w:rPr>
                <w:rFonts w:ascii="Arial" w:hAnsi="Arial" w:cs="Arial"/>
                <w:color w:val="222222"/>
                <w:sz w:val="22"/>
                <w:szCs w:val="22"/>
                <w:shd w:val="clear" w:color="auto" w:fill="FFFFFF"/>
              </w:rPr>
              <w:t>, or</w:t>
            </w:r>
            <w:r w:rsidRPr="00CF79E6">
              <w:rPr>
                <w:rStyle w:val="apple-converted-space"/>
                <w:rFonts w:ascii="Arial" w:hAnsi="Arial" w:cs="Arial"/>
                <w:color w:val="222222"/>
                <w:sz w:val="22"/>
                <w:szCs w:val="22"/>
                <w:shd w:val="clear" w:color="auto" w:fill="FFFFFF"/>
              </w:rPr>
              <w:t> </w:t>
            </w:r>
            <w:r w:rsidRPr="00CF79E6">
              <w:rPr>
                <w:rFonts w:ascii="Arial" w:hAnsi="Arial" w:cs="Arial"/>
                <w:bCs/>
                <w:color w:val="222222"/>
                <w:sz w:val="22"/>
                <w:szCs w:val="22"/>
                <w:shd w:val="clear" w:color="auto" w:fill="FFFFFF"/>
              </w:rPr>
              <w:t>T</w:t>
            </w:r>
            <w:r w:rsidRPr="00CF79E6">
              <w:rPr>
                <w:rStyle w:val="apple-converted-space"/>
                <w:rFonts w:ascii="Arial" w:hAnsi="Arial" w:cs="Arial"/>
                <w:color w:val="222222"/>
                <w:sz w:val="22"/>
                <w:szCs w:val="22"/>
                <w:shd w:val="clear" w:color="auto" w:fill="FFFFFF"/>
              </w:rPr>
              <w:t> </w:t>
            </w:r>
            <w:r w:rsidRPr="00CF79E6">
              <w:rPr>
                <w:rFonts w:ascii="Arial" w:hAnsi="Arial" w:cs="Arial"/>
                <w:color w:val="222222"/>
                <w:sz w:val="22"/>
                <w:szCs w:val="22"/>
                <w:shd w:val="clear" w:color="auto" w:fill="FFFFFF"/>
              </w:rPr>
              <w:t xml:space="preserve">lymphocytes, that is responsible for recognizing fragments of antigen as peptides bound to major histocompatibility complex (MHC) molecules </w:t>
            </w:r>
          </w:p>
        </w:tc>
      </w:tr>
      <w:tr w:rsidR="003F1E6E" w:rsidRPr="003F1E6E" w14:paraId="68CA6ABA" w14:textId="77777777" w:rsidTr="00475A99">
        <w:tc>
          <w:tcPr>
            <w:tcW w:w="3256" w:type="dxa"/>
            <w:tcBorders>
              <w:top w:val="single" w:sz="12" w:space="0" w:color="4F81BD" w:themeColor="accent1"/>
              <w:left w:val="nil"/>
              <w:bottom w:val="single" w:sz="12" w:space="0" w:color="4F81BD" w:themeColor="accent1"/>
              <w:right w:val="nil"/>
            </w:tcBorders>
            <w:vAlign w:val="center"/>
          </w:tcPr>
          <w:p w14:paraId="179CD512" w14:textId="77777777" w:rsidR="003F1E6E" w:rsidRPr="003F1E6E" w:rsidRDefault="003F1E6E" w:rsidP="00475A99">
            <w:pPr>
              <w:tabs>
                <w:tab w:val="left" w:pos="1471"/>
              </w:tabs>
              <w:jc w:val="center"/>
              <w:rPr>
                <w:rFonts w:ascii="Arial" w:hAnsi="Arial" w:cs="Arial"/>
              </w:rPr>
            </w:pPr>
          </w:p>
        </w:tc>
        <w:tc>
          <w:tcPr>
            <w:tcW w:w="1701" w:type="dxa"/>
            <w:tcBorders>
              <w:top w:val="nil"/>
              <w:left w:val="nil"/>
              <w:bottom w:val="nil"/>
              <w:right w:val="nil"/>
            </w:tcBorders>
          </w:tcPr>
          <w:p w14:paraId="76A6C750" w14:textId="77777777" w:rsidR="003F1E6E" w:rsidRPr="003F1E6E" w:rsidRDefault="003F1E6E" w:rsidP="00475A99">
            <w:pPr>
              <w:rPr>
                <w:rFonts w:ascii="Arial" w:hAnsi="Arial" w:cs="Arial"/>
              </w:rPr>
            </w:pPr>
          </w:p>
        </w:tc>
        <w:tc>
          <w:tcPr>
            <w:tcW w:w="5231" w:type="dxa"/>
            <w:tcBorders>
              <w:top w:val="single" w:sz="12" w:space="0" w:color="4F81BD" w:themeColor="accent1"/>
              <w:left w:val="nil"/>
              <w:bottom w:val="single" w:sz="12" w:space="0" w:color="4F81BD" w:themeColor="accent1"/>
              <w:right w:val="nil"/>
            </w:tcBorders>
          </w:tcPr>
          <w:p w14:paraId="7739359B" w14:textId="77777777" w:rsidR="003F1E6E" w:rsidRPr="00CF79E6" w:rsidRDefault="003F1E6E" w:rsidP="00475A99">
            <w:pPr>
              <w:rPr>
                <w:rFonts w:ascii="Arial" w:hAnsi="Arial" w:cs="Arial"/>
                <w:sz w:val="22"/>
                <w:szCs w:val="22"/>
              </w:rPr>
            </w:pPr>
          </w:p>
        </w:tc>
      </w:tr>
      <w:tr w:rsidR="003F1E6E" w:rsidRPr="003F1E6E" w14:paraId="55C4B732" w14:textId="77777777" w:rsidTr="00475A99">
        <w:tc>
          <w:tcPr>
            <w:tcW w:w="3256" w:type="dxa"/>
            <w:tcBorders>
              <w:top w:val="single" w:sz="12" w:space="0" w:color="4F81BD" w:themeColor="accent1"/>
              <w:bottom w:val="single" w:sz="12" w:space="0" w:color="4F81BD" w:themeColor="accent1"/>
            </w:tcBorders>
            <w:vAlign w:val="center"/>
          </w:tcPr>
          <w:p w14:paraId="386D3F4E" w14:textId="77777777" w:rsidR="003F1E6E" w:rsidRPr="003F1E6E" w:rsidRDefault="003F1E6E" w:rsidP="00475A99">
            <w:pPr>
              <w:tabs>
                <w:tab w:val="left" w:pos="1471"/>
              </w:tabs>
              <w:jc w:val="center"/>
              <w:rPr>
                <w:rFonts w:ascii="Arial" w:hAnsi="Arial" w:cs="Arial"/>
              </w:rPr>
            </w:pPr>
            <w:proofErr w:type="spellStart"/>
            <w:r w:rsidRPr="003F1E6E">
              <w:rPr>
                <w:rFonts w:ascii="Arial" w:hAnsi="Arial" w:cs="Arial"/>
              </w:rPr>
              <w:t>Granzymes</w:t>
            </w:r>
            <w:proofErr w:type="spellEnd"/>
          </w:p>
        </w:tc>
        <w:tc>
          <w:tcPr>
            <w:tcW w:w="1701" w:type="dxa"/>
            <w:tcBorders>
              <w:top w:val="nil"/>
              <w:bottom w:val="nil"/>
            </w:tcBorders>
          </w:tcPr>
          <w:p w14:paraId="52227617" w14:textId="77777777" w:rsidR="003F1E6E" w:rsidRPr="003F1E6E" w:rsidRDefault="003F1E6E" w:rsidP="00475A99">
            <w:pPr>
              <w:rPr>
                <w:rFonts w:ascii="Arial" w:hAnsi="Arial" w:cs="Arial"/>
              </w:rPr>
            </w:pPr>
          </w:p>
        </w:tc>
        <w:tc>
          <w:tcPr>
            <w:tcW w:w="5231" w:type="dxa"/>
            <w:tcBorders>
              <w:top w:val="single" w:sz="12" w:space="0" w:color="4F81BD" w:themeColor="accent1"/>
              <w:bottom w:val="single" w:sz="12" w:space="0" w:color="4F81BD" w:themeColor="accent1"/>
            </w:tcBorders>
          </w:tcPr>
          <w:p w14:paraId="0F1939A2" w14:textId="55891541" w:rsidR="003F1E6E" w:rsidRPr="00CF79E6" w:rsidRDefault="003F1E6E" w:rsidP="00475A99">
            <w:pPr>
              <w:ind w:left="360"/>
              <w:rPr>
                <w:rFonts w:ascii="Arial" w:hAnsi="Arial" w:cs="Arial"/>
                <w:sz w:val="22"/>
                <w:szCs w:val="22"/>
              </w:rPr>
            </w:pPr>
            <w:r w:rsidRPr="00CF79E6">
              <w:rPr>
                <w:rFonts w:ascii="Arial" w:hAnsi="Arial" w:cs="Arial"/>
                <w:sz w:val="22"/>
                <w:szCs w:val="22"/>
              </w:rPr>
              <w:t xml:space="preserve">These cells are effector T cells.  When activated by antigen and cytokines, they kill target cells that express the same antigen. </w:t>
            </w:r>
          </w:p>
        </w:tc>
      </w:tr>
      <w:tr w:rsidR="003F1E6E" w:rsidRPr="003F1E6E" w14:paraId="74F053C2" w14:textId="77777777" w:rsidTr="00475A99">
        <w:tc>
          <w:tcPr>
            <w:tcW w:w="3256" w:type="dxa"/>
            <w:tcBorders>
              <w:top w:val="single" w:sz="12" w:space="0" w:color="4F81BD" w:themeColor="accent1"/>
              <w:left w:val="nil"/>
              <w:bottom w:val="single" w:sz="12" w:space="0" w:color="4F81BD" w:themeColor="accent1"/>
              <w:right w:val="nil"/>
            </w:tcBorders>
            <w:vAlign w:val="center"/>
          </w:tcPr>
          <w:p w14:paraId="76B4CD9B" w14:textId="77777777" w:rsidR="003F1E6E" w:rsidRPr="003F1E6E" w:rsidRDefault="003F1E6E" w:rsidP="00475A99">
            <w:pPr>
              <w:tabs>
                <w:tab w:val="left" w:pos="1471"/>
              </w:tabs>
              <w:jc w:val="center"/>
              <w:rPr>
                <w:rFonts w:ascii="Arial" w:hAnsi="Arial" w:cs="Arial"/>
              </w:rPr>
            </w:pPr>
          </w:p>
        </w:tc>
        <w:tc>
          <w:tcPr>
            <w:tcW w:w="1701" w:type="dxa"/>
            <w:tcBorders>
              <w:top w:val="nil"/>
              <w:left w:val="nil"/>
              <w:bottom w:val="nil"/>
              <w:right w:val="nil"/>
            </w:tcBorders>
          </w:tcPr>
          <w:p w14:paraId="1140A85A" w14:textId="34317398" w:rsidR="003F1E6E" w:rsidRPr="003F1E6E" w:rsidRDefault="003F1E6E" w:rsidP="00475A99">
            <w:pPr>
              <w:rPr>
                <w:rFonts w:ascii="Arial" w:hAnsi="Arial" w:cs="Arial"/>
              </w:rPr>
            </w:pPr>
          </w:p>
        </w:tc>
        <w:tc>
          <w:tcPr>
            <w:tcW w:w="5231" w:type="dxa"/>
            <w:tcBorders>
              <w:top w:val="single" w:sz="12" w:space="0" w:color="4F81BD" w:themeColor="accent1"/>
              <w:left w:val="nil"/>
              <w:bottom w:val="single" w:sz="12" w:space="0" w:color="4F81BD" w:themeColor="accent1"/>
              <w:right w:val="nil"/>
            </w:tcBorders>
          </w:tcPr>
          <w:p w14:paraId="78872DAE" w14:textId="77777777" w:rsidR="003F1E6E" w:rsidRPr="00CF79E6" w:rsidRDefault="003F1E6E" w:rsidP="00475A99">
            <w:pPr>
              <w:rPr>
                <w:rFonts w:ascii="Arial" w:hAnsi="Arial" w:cs="Arial"/>
                <w:sz w:val="22"/>
                <w:szCs w:val="22"/>
              </w:rPr>
            </w:pPr>
          </w:p>
        </w:tc>
      </w:tr>
      <w:tr w:rsidR="003F1E6E" w:rsidRPr="003F1E6E" w14:paraId="76A5B921" w14:textId="77777777" w:rsidTr="00475A99">
        <w:tc>
          <w:tcPr>
            <w:tcW w:w="3256" w:type="dxa"/>
            <w:tcBorders>
              <w:top w:val="single" w:sz="12" w:space="0" w:color="4F81BD" w:themeColor="accent1"/>
              <w:bottom w:val="single" w:sz="12" w:space="0" w:color="4F81BD" w:themeColor="accent1"/>
            </w:tcBorders>
            <w:vAlign w:val="center"/>
          </w:tcPr>
          <w:p w14:paraId="42CA3AE1" w14:textId="77777777" w:rsidR="003F1E6E" w:rsidRPr="003F1E6E" w:rsidRDefault="003F1E6E" w:rsidP="00475A99">
            <w:pPr>
              <w:tabs>
                <w:tab w:val="left" w:pos="1471"/>
              </w:tabs>
              <w:jc w:val="center"/>
              <w:rPr>
                <w:rFonts w:ascii="Arial" w:hAnsi="Arial" w:cs="Arial"/>
              </w:rPr>
            </w:pPr>
            <w:r w:rsidRPr="003F1E6E">
              <w:rPr>
                <w:rFonts w:ascii="Arial" w:hAnsi="Arial" w:cs="Arial"/>
              </w:rPr>
              <w:t>T-cell receptor (TCR)</w:t>
            </w:r>
          </w:p>
        </w:tc>
        <w:tc>
          <w:tcPr>
            <w:tcW w:w="1701" w:type="dxa"/>
            <w:tcBorders>
              <w:top w:val="nil"/>
              <w:bottom w:val="nil"/>
            </w:tcBorders>
          </w:tcPr>
          <w:p w14:paraId="634197E3" w14:textId="05D29F10" w:rsidR="003F1E6E" w:rsidRPr="003F1E6E" w:rsidRDefault="003F1E6E" w:rsidP="00475A99">
            <w:pPr>
              <w:rPr>
                <w:rFonts w:ascii="Arial" w:hAnsi="Arial" w:cs="Arial"/>
              </w:rPr>
            </w:pPr>
            <w:r>
              <w:rPr>
                <w:rFonts w:ascii="Arial" w:hAnsi="Arial" w:cs="Arial"/>
                <w:noProof/>
              </w:rPr>
              <mc:AlternateContent>
                <mc:Choice Requires="wps">
                  <w:drawing>
                    <wp:anchor distT="0" distB="0" distL="114300" distR="114300" simplePos="0" relativeHeight="251683840" behindDoc="0" locked="0" layoutInCell="1" allowOverlap="1" wp14:anchorId="7C2CDDC9" wp14:editId="3FAA3B1A">
                      <wp:simplePos x="0" y="0"/>
                      <wp:positionH relativeFrom="column">
                        <wp:posOffset>-34290</wp:posOffset>
                      </wp:positionH>
                      <wp:positionV relativeFrom="paragraph">
                        <wp:posOffset>353695</wp:posOffset>
                      </wp:positionV>
                      <wp:extent cx="1047750" cy="1857375"/>
                      <wp:effectExtent l="76200" t="38100" r="38100" b="85725"/>
                      <wp:wrapNone/>
                      <wp:docPr id="11" name="Straight Connector 11"/>
                      <wp:cNvGraphicFramePr/>
                      <a:graphic xmlns:a="http://schemas.openxmlformats.org/drawingml/2006/main">
                        <a:graphicData uri="http://schemas.microsoft.com/office/word/2010/wordprocessingShape">
                          <wps:wsp>
                            <wps:cNvCnPr/>
                            <wps:spPr>
                              <a:xfrm flipH="1">
                                <a:off x="0" y="0"/>
                                <a:ext cx="1047750" cy="18573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08B26CD" id="Straight Connector 11"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7.85pt" to="79.8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8uIygEAANUDAAAOAAAAZHJzL2Uyb0RvYy54bWysU02P0zAQvSPxHyzfaZIupauo6R66Ag4I&#10;KhZ+gNcZN5b8pbFp2n/P2MlmESCthLhYsWfem3lvJru7izXsDBi1dx1vVjVn4KTvtTt1/Pu3929u&#10;OYtJuF4Y76DjV4j8bv/61W4MLaz94E0PyIjExXYMHR9SCm1VRTmAFXHlAzgKKo9WJLriqepRjMRu&#10;TbWu63fV6LEP6CXESK/3U5DvC79SINMXpSIkZjpOvaVyYjkf81ntd6I9oQiDlnMb4h+6sEI7KrpQ&#10;3Ysk2A/Uf1BZLdFHr9JKelt5pbSEooHUNPVvah4GEaBoIXNiWGyK/49Wfj4fkemeZtdw5oSlGT0k&#10;FPo0JHbwzpGDHhkFyakxxJYAB3fE+RbDEbPsi0LLlNHhIxEVI0gauxSfr4vPcElM0mNTv91uNzQO&#10;SbHmdrO92W4yfzURZcKAMX0Ab1n+6LjRLhshWnH+FNOU+pRCuNzY1Er5SlcDOdm4r6BIHJW8Keiy&#10;VnAwyM6CFkJICS6t59IlO8OUNmYB1i8D5/wMhbJyC3j9MnhBlMrepQVstfP4N4J0KdMgt9SU/+TA&#10;pDtb8Oj7axlSsYZ2p5g773lezl/vBf78N+5/AgAA//8DAFBLAwQUAAYACAAAACEA//lpYuAAAAAJ&#10;AQAADwAAAGRycy9kb3ducmV2LnhtbEyPQU+DQBSE7yb+h80z8dYu1tJW5NEQkx68YUuM3hZ4Asq+&#10;JbvbFv31bk96nMxk5pt0O+lBnMi63jDC3TwCQVybpucWoTzsZhsQzitu1GCYEL7JwTa7vkpV0pgz&#10;v9Bp71sRStglCqHzfkykdHVHWrm5GYmD92GsVj5I28rGqnMo14NcRNFKatVzWOjUSE8d1V/7o0Z4&#10;f9ZF+5PLonh9y9cHu6s+y9Ii3t5M+SMIT5P/C8MFP6BDFpgqc+TGiQFhFi9DEiGO1yAufvywAlEh&#10;3C83C5BZKv8/yH4BAAD//wMAUEsBAi0AFAAGAAgAAAAhALaDOJL+AAAA4QEAABMAAAAAAAAAAAAA&#10;AAAAAAAAAFtDb250ZW50X1R5cGVzXS54bWxQSwECLQAUAAYACAAAACEAOP0h/9YAAACUAQAACwAA&#10;AAAAAAAAAAAAAAAvAQAAX3JlbHMvLnJlbHNQSwECLQAUAAYACAAAACEAFxPLiMoBAADVAwAADgAA&#10;AAAAAAAAAAAAAAAuAgAAZHJzL2Uyb0RvYy54bWxQSwECLQAUAAYACAAAACEA//lpYuAAAAAJAQAA&#10;DwAAAAAAAAAAAAAAAAAkBAAAZHJzL2Rvd25yZXYueG1sUEsFBgAAAAAEAAQA8wAAADEFAAAAAA==&#10;" strokecolor="#c0504d [3205]" strokeweight="3pt">
                      <v:shadow on="t" color="black" opacity="22937f" origin=",.5" offset="0,.63889mm"/>
                    </v:line>
                  </w:pict>
                </mc:Fallback>
              </mc:AlternateContent>
            </w:r>
          </w:p>
        </w:tc>
        <w:tc>
          <w:tcPr>
            <w:tcW w:w="5231" w:type="dxa"/>
            <w:tcBorders>
              <w:top w:val="single" w:sz="12" w:space="0" w:color="4F81BD" w:themeColor="accent1"/>
              <w:bottom w:val="single" w:sz="12" w:space="0" w:color="4F81BD" w:themeColor="accent1"/>
            </w:tcBorders>
          </w:tcPr>
          <w:p w14:paraId="666CCA9C" w14:textId="56E43805" w:rsidR="003F1E6E" w:rsidRPr="00CF79E6" w:rsidRDefault="003F1E6E" w:rsidP="0020259D">
            <w:pPr>
              <w:ind w:left="360"/>
              <w:rPr>
                <w:rFonts w:ascii="Arial" w:hAnsi="Arial" w:cs="Arial"/>
                <w:sz w:val="22"/>
                <w:szCs w:val="22"/>
              </w:rPr>
            </w:pPr>
            <w:r w:rsidRPr="00CF79E6">
              <w:rPr>
                <w:rFonts w:ascii="Arial" w:hAnsi="Arial" w:cs="Arial"/>
                <w:sz w:val="22"/>
                <w:szCs w:val="22"/>
              </w:rPr>
              <w:t>Are molecules, us</w:t>
            </w:r>
            <w:r w:rsidR="00636101">
              <w:rPr>
                <w:rFonts w:ascii="Arial" w:hAnsi="Arial" w:cs="Arial"/>
                <w:sz w:val="22"/>
                <w:szCs w:val="22"/>
              </w:rPr>
              <w:t xml:space="preserve">ually proteins or carbohydrates, </w:t>
            </w:r>
            <w:r w:rsidR="00636101" w:rsidRPr="00CF79E6">
              <w:rPr>
                <w:rFonts w:ascii="Arial" w:hAnsi="Arial" w:cs="Arial"/>
                <w:sz w:val="22"/>
                <w:szCs w:val="22"/>
              </w:rPr>
              <w:t>which</w:t>
            </w:r>
            <w:r w:rsidRPr="00CF79E6">
              <w:rPr>
                <w:rFonts w:ascii="Arial" w:hAnsi="Arial" w:cs="Arial"/>
                <w:sz w:val="22"/>
                <w:szCs w:val="22"/>
              </w:rPr>
              <w:t xml:space="preserve"> are expressed on the cell wall of a target cell, are able to bind to T cell receptors </w:t>
            </w:r>
            <w:r w:rsidR="0020259D" w:rsidRPr="00CF79E6">
              <w:rPr>
                <w:rFonts w:ascii="Arial" w:hAnsi="Arial" w:cs="Arial"/>
                <w:sz w:val="22"/>
                <w:szCs w:val="22"/>
              </w:rPr>
              <w:t xml:space="preserve">that target these specific molecules. </w:t>
            </w:r>
            <w:r w:rsidRPr="00CF79E6">
              <w:rPr>
                <w:rFonts w:ascii="Arial" w:hAnsi="Arial" w:cs="Arial"/>
                <w:sz w:val="22"/>
                <w:szCs w:val="22"/>
              </w:rPr>
              <w:t xml:space="preserve">  </w:t>
            </w:r>
          </w:p>
        </w:tc>
      </w:tr>
      <w:tr w:rsidR="003F1E6E" w:rsidRPr="003F1E6E" w14:paraId="1D63299B" w14:textId="77777777" w:rsidTr="00475A99">
        <w:tc>
          <w:tcPr>
            <w:tcW w:w="3256" w:type="dxa"/>
            <w:tcBorders>
              <w:top w:val="single" w:sz="12" w:space="0" w:color="4F81BD" w:themeColor="accent1"/>
              <w:left w:val="nil"/>
              <w:bottom w:val="single" w:sz="12" w:space="0" w:color="4F81BD" w:themeColor="accent1"/>
              <w:right w:val="nil"/>
            </w:tcBorders>
            <w:vAlign w:val="center"/>
          </w:tcPr>
          <w:p w14:paraId="4EBC2DDC" w14:textId="77777777" w:rsidR="003F1E6E" w:rsidRPr="003F1E6E" w:rsidRDefault="003F1E6E" w:rsidP="00475A99">
            <w:pPr>
              <w:tabs>
                <w:tab w:val="left" w:pos="1471"/>
              </w:tabs>
              <w:jc w:val="center"/>
              <w:rPr>
                <w:rFonts w:ascii="Arial" w:hAnsi="Arial" w:cs="Arial"/>
              </w:rPr>
            </w:pPr>
          </w:p>
        </w:tc>
        <w:tc>
          <w:tcPr>
            <w:tcW w:w="1701" w:type="dxa"/>
            <w:tcBorders>
              <w:top w:val="nil"/>
              <w:left w:val="nil"/>
              <w:bottom w:val="nil"/>
              <w:right w:val="nil"/>
            </w:tcBorders>
          </w:tcPr>
          <w:p w14:paraId="243828F7" w14:textId="77777777" w:rsidR="003F1E6E" w:rsidRPr="003F1E6E" w:rsidRDefault="003F1E6E" w:rsidP="00475A99">
            <w:pPr>
              <w:rPr>
                <w:rFonts w:ascii="Arial" w:hAnsi="Arial" w:cs="Arial"/>
              </w:rPr>
            </w:pPr>
          </w:p>
        </w:tc>
        <w:tc>
          <w:tcPr>
            <w:tcW w:w="5231" w:type="dxa"/>
            <w:tcBorders>
              <w:top w:val="single" w:sz="12" w:space="0" w:color="4F81BD" w:themeColor="accent1"/>
              <w:left w:val="nil"/>
              <w:bottom w:val="single" w:sz="12" w:space="0" w:color="4F81BD" w:themeColor="accent1"/>
              <w:right w:val="nil"/>
            </w:tcBorders>
          </w:tcPr>
          <w:p w14:paraId="19884F9E" w14:textId="77777777" w:rsidR="003F1E6E" w:rsidRPr="00CF79E6" w:rsidRDefault="003F1E6E" w:rsidP="00475A99">
            <w:pPr>
              <w:rPr>
                <w:rFonts w:ascii="Arial" w:hAnsi="Arial" w:cs="Arial"/>
                <w:sz w:val="22"/>
                <w:szCs w:val="22"/>
              </w:rPr>
            </w:pPr>
          </w:p>
        </w:tc>
      </w:tr>
      <w:tr w:rsidR="003F1E6E" w:rsidRPr="003F1E6E" w14:paraId="696AAFF7" w14:textId="77777777" w:rsidTr="00475A99">
        <w:tc>
          <w:tcPr>
            <w:tcW w:w="3256" w:type="dxa"/>
            <w:tcBorders>
              <w:top w:val="single" w:sz="12" w:space="0" w:color="4F81BD" w:themeColor="accent1"/>
              <w:bottom w:val="single" w:sz="12" w:space="0" w:color="4F81BD" w:themeColor="accent1"/>
            </w:tcBorders>
            <w:vAlign w:val="center"/>
          </w:tcPr>
          <w:p w14:paraId="003FE48C" w14:textId="77777777" w:rsidR="003F1E6E" w:rsidRPr="003F1E6E" w:rsidRDefault="003F1E6E" w:rsidP="00475A99">
            <w:pPr>
              <w:tabs>
                <w:tab w:val="left" w:pos="1471"/>
              </w:tabs>
              <w:jc w:val="center"/>
              <w:rPr>
                <w:rFonts w:ascii="Arial" w:hAnsi="Arial" w:cs="Arial"/>
              </w:rPr>
            </w:pPr>
            <w:r w:rsidRPr="003F1E6E">
              <w:rPr>
                <w:rFonts w:ascii="Arial" w:hAnsi="Arial" w:cs="Arial"/>
              </w:rPr>
              <w:t>Serial killing</w:t>
            </w:r>
          </w:p>
        </w:tc>
        <w:tc>
          <w:tcPr>
            <w:tcW w:w="1701" w:type="dxa"/>
            <w:tcBorders>
              <w:top w:val="nil"/>
              <w:bottom w:val="nil"/>
            </w:tcBorders>
          </w:tcPr>
          <w:p w14:paraId="2E2F7C0B" w14:textId="156F116B" w:rsidR="003F1E6E" w:rsidRPr="003F1E6E" w:rsidRDefault="003F1E6E" w:rsidP="00475A99">
            <w:pPr>
              <w:rPr>
                <w:rFonts w:ascii="Arial" w:hAnsi="Arial" w:cs="Arial"/>
              </w:rPr>
            </w:pPr>
          </w:p>
        </w:tc>
        <w:tc>
          <w:tcPr>
            <w:tcW w:w="5231" w:type="dxa"/>
            <w:tcBorders>
              <w:top w:val="single" w:sz="12" w:space="0" w:color="4F81BD" w:themeColor="accent1"/>
              <w:bottom w:val="single" w:sz="12" w:space="0" w:color="4F81BD" w:themeColor="accent1"/>
            </w:tcBorders>
          </w:tcPr>
          <w:p w14:paraId="6EB679C7" w14:textId="67B81978" w:rsidR="003F1E6E" w:rsidRPr="00CF79E6" w:rsidRDefault="00636101" w:rsidP="00636101">
            <w:pPr>
              <w:ind w:left="360"/>
              <w:rPr>
                <w:rFonts w:ascii="Arial" w:hAnsi="Arial" w:cs="Arial"/>
                <w:sz w:val="22"/>
                <w:szCs w:val="22"/>
              </w:rPr>
            </w:pPr>
            <w:r w:rsidRPr="00CF79E6">
              <w:rPr>
                <w:rFonts w:ascii="Arial" w:hAnsi="Arial" w:cs="Arial"/>
                <w:sz w:val="22"/>
                <w:szCs w:val="22"/>
              </w:rPr>
              <w:t>Is an effector cell that has been genetically modified to express chimeric antigen receptors that actively seek out specific cancerous target cells</w:t>
            </w:r>
          </w:p>
        </w:tc>
      </w:tr>
      <w:tr w:rsidR="003F1E6E" w:rsidRPr="003F1E6E" w14:paraId="20296CB9" w14:textId="77777777" w:rsidTr="00475A99">
        <w:tc>
          <w:tcPr>
            <w:tcW w:w="3256" w:type="dxa"/>
            <w:tcBorders>
              <w:top w:val="single" w:sz="12" w:space="0" w:color="4F81BD" w:themeColor="accent1"/>
              <w:left w:val="nil"/>
              <w:bottom w:val="single" w:sz="12" w:space="0" w:color="4F81BD" w:themeColor="accent1"/>
              <w:right w:val="nil"/>
            </w:tcBorders>
            <w:vAlign w:val="center"/>
          </w:tcPr>
          <w:p w14:paraId="3CED8D7E" w14:textId="77777777" w:rsidR="003F1E6E" w:rsidRPr="003F1E6E" w:rsidRDefault="003F1E6E" w:rsidP="00475A99">
            <w:pPr>
              <w:tabs>
                <w:tab w:val="left" w:pos="1471"/>
              </w:tabs>
              <w:jc w:val="center"/>
              <w:rPr>
                <w:rFonts w:ascii="Arial" w:hAnsi="Arial" w:cs="Arial"/>
              </w:rPr>
            </w:pPr>
          </w:p>
        </w:tc>
        <w:tc>
          <w:tcPr>
            <w:tcW w:w="1701" w:type="dxa"/>
            <w:tcBorders>
              <w:top w:val="nil"/>
              <w:left w:val="nil"/>
              <w:bottom w:val="nil"/>
              <w:right w:val="nil"/>
            </w:tcBorders>
          </w:tcPr>
          <w:p w14:paraId="0059F0CC" w14:textId="5E9B12C0" w:rsidR="003F1E6E" w:rsidRPr="003F1E6E" w:rsidRDefault="00636101" w:rsidP="00475A99">
            <w:pPr>
              <w:rPr>
                <w:rFonts w:ascii="Arial" w:hAnsi="Arial" w:cs="Arial"/>
              </w:rPr>
            </w:pPr>
            <w:r>
              <w:rPr>
                <w:rFonts w:ascii="Arial" w:hAnsi="Arial" w:cs="Arial"/>
                <w:noProof/>
              </w:rPr>
              <mc:AlternateContent>
                <mc:Choice Requires="wps">
                  <w:drawing>
                    <wp:anchor distT="0" distB="0" distL="114300" distR="114300" simplePos="0" relativeHeight="251685888" behindDoc="0" locked="0" layoutInCell="1" allowOverlap="1" wp14:anchorId="713A193E" wp14:editId="39AF81DC">
                      <wp:simplePos x="0" y="0"/>
                      <wp:positionH relativeFrom="column">
                        <wp:posOffset>-62865</wp:posOffset>
                      </wp:positionH>
                      <wp:positionV relativeFrom="paragraph">
                        <wp:posOffset>-316230</wp:posOffset>
                      </wp:positionV>
                      <wp:extent cx="1047750" cy="3190875"/>
                      <wp:effectExtent l="76200" t="38100" r="38100" b="85725"/>
                      <wp:wrapNone/>
                      <wp:docPr id="25" name="Straight Connector 25"/>
                      <wp:cNvGraphicFramePr/>
                      <a:graphic xmlns:a="http://schemas.openxmlformats.org/drawingml/2006/main">
                        <a:graphicData uri="http://schemas.microsoft.com/office/word/2010/wordprocessingShape">
                          <wps:wsp>
                            <wps:cNvCnPr/>
                            <wps:spPr>
                              <a:xfrm flipH="1">
                                <a:off x="0" y="0"/>
                                <a:ext cx="1047750" cy="31908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BAD0BFB" id="Straight Connector 25"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24.9pt" to="77.55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bQKzAEAANUDAAAOAAAAZHJzL2Uyb0RvYy54bWysU02P0zAQvSPxHyzfadIsS5eo6R66Ag4I&#10;Kpb9AV5n3Fjyl8amaf89YycbEKy0EuJiZTzz3sx7nmxvz9awE2DU3nV8vao5Ayd9r92x4w/fP7y5&#10;4Swm4XphvIOOXyDy293rV9sxtND4wZsekBGJi+0YOj6kFNqqinIAK+LKB3CUVB6tSBTisepRjMRu&#10;TdXU9btq9NgH9BJipNu7Kcl3hV8pkOmrUhESMx2n2VI5sZyP+ax2W9EeUYRBy3kM8Q9TWKEdNV2o&#10;7kQS7Afqv6isluijV2klva28UlpC0UBq1vUfau4HEaBoIXNiWGyK/49WfjkdkOm+4801Z05YeqP7&#10;hEIfh8T23jly0COjJDk1htgSYO8OOEcxHDDLPiu0TBkdPtESFCNIGjsXny+Lz3BOTNLlun672VzT&#10;c0jKXa3f1zebwl9NRJkwYEwfwVuWPzputMtGiFacPsdEzan0qYSCPNg0SvlKFwO52LhvoEgctbwq&#10;6LJWsDfIToIWQkgJLjVZGvGV6gxT2pgFWL8MnOszFMrKLeDmZfCCKJ29SwvYaufxOYJ0Xs8jq6n+&#10;yYFJd7bg0feX8kjFGtqdonDe87ycv8cF/utv3P0EAAD//wMAUEsDBBQABgAIAAAAIQAKRLPj4QAA&#10;AAoBAAAPAAAAZHJzL2Rvd25yZXYueG1sTI/BTsMwDIbvSLxDZCRuW7ppZbRrOlVIO3ArW4XYLW1M&#10;W2icKsm2wtOTncbJsvzp9/dn20kP7IzW9YYELOYRMKTGqJ5aAdVhN3sG5rwkJQdDKOAHHWzz+7tM&#10;pspc6A3Pe9+yEEIulQI678eUc9d0qKWbmxEp3D6N1dKH1bZcWXkJ4Xrgyyh64lr2FD50csSXDpvv&#10;/UkLOL7qsv0teFm+fxTrg93VX1VlhXh8mIoNMI+Tv8Fw1Q/qkAen2pxIOTYImCVJIMNcJaHCFYjj&#10;BbBawCperoHnGf9fIf8DAAD//wMAUEsBAi0AFAAGAAgAAAAhALaDOJL+AAAA4QEAABMAAAAAAAAA&#10;AAAAAAAAAAAAAFtDb250ZW50X1R5cGVzXS54bWxQSwECLQAUAAYACAAAACEAOP0h/9YAAACUAQAA&#10;CwAAAAAAAAAAAAAAAAAvAQAAX3JlbHMvLnJlbHNQSwECLQAUAAYACAAAACEA+8G0CswBAADVAwAA&#10;DgAAAAAAAAAAAAAAAAAuAgAAZHJzL2Uyb0RvYy54bWxQSwECLQAUAAYACAAAACEACkSz4+EAAAAK&#10;AQAADwAAAAAAAAAAAAAAAAAmBAAAZHJzL2Rvd25yZXYueG1sUEsFBgAAAAAEAAQA8wAAADQFAAAA&#10;AA==&#10;" strokecolor="#c0504d [3205]" strokeweight="3pt">
                      <v:shadow on="t" color="black" opacity="22937f" origin=",.5" offset="0,.63889mm"/>
                    </v:line>
                  </w:pict>
                </mc:Fallback>
              </mc:AlternateContent>
            </w:r>
          </w:p>
        </w:tc>
        <w:tc>
          <w:tcPr>
            <w:tcW w:w="5231" w:type="dxa"/>
            <w:tcBorders>
              <w:top w:val="single" w:sz="12" w:space="0" w:color="4F81BD" w:themeColor="accent1"/>
              <w:left w:val="nil"/>
              <w:bottom w:val="single" w:sz="12" w:space="0" w:color="4F81BD" w:themeColor="accent1"/>
              <w:right w:val="nil"/>
            </w:tcBorders>
          </w:tcPr>
          <w:p w14:paraId="1577634E" w14:textId="77777777" w:rsidR="003F1E6E" w:rsidRPr="00CF79E6" w:rsidRDefault="003F1E6E" w:rsidP="00475A99">
            <w:pPr>
              <w:rPr>
                <w:rFonts w:ascii="Arial" w:hAnsi="Arial" w:cs="Arial"/>
                <w:sz w:val="22"/>
                <w:szCs w:val="22"/>
              </w:rPr>
            </w:pPr>
          </w:p>
        </w:tc>
      </w:tr>
      <w:tr w:rsidR="003F1E6E" w:rsidRPr="003F1E6E" w14:paraId="69410D27" w14:textId="77777777" w:rsidTr="00475A99">
        <w:tc>
          <w:tcPr>
            <w:tcW w:w="3256" w:type="dxa"/>
            <w:tcBorders>
              <w:top w:val="single" w:sz="12" w:space="0" w:color="4F81BD" w:themeColor="accent1"/>
              <w:bottom w:val="single" w:sz="12" w:space="0" w:color="4F81BD" w:themeColor="accent1"/>
            </w:tcBorders>
            <w:vAlign w:val="center"/>
          </w:tcPr>
          <w:p w14:paraId="703CBEB1" w14:textId="77777777" w:rsidR="003F1E6E" w:rsidRPr="003F1E6E" w:rsidRDefault="003F1E6E" w:rsidP="00475A99">
            <w:pPr>
              <w:tabs>
                <w:tab w:val="left" w:pos="1471"/>
              </w:tabs>
              <w:jc w:val="center"/>
              <w:rPr>
                <w:rFonts w:ascii="Arial" w:hAnsi="Arial" w:cs="Arial"/>
              </w:rPr>
            </w:pPr>
            <w:r w:rsidRPr="003F1E6E">
              <w:rPr>
                <w:rFonts w:ascii="Arial" w:hAnsi="Arial" w:cs="Arial"/>
              </w:rPr>
              <w:t>antigen</w:t>
            </w:r>
          </w:p>
          <w:p w14:paraId="656C7546" w14:textId="77777777" w:rsidR="003F1E6E" w:rsidRPr="003F1E6E" w:rsidRDefault="003F1E6E" w:rsidP="00475A99">
            <w:pPr>
              <w:tabs>
                <w:tab w:val="left" w:pos="1471"/>
              </w:tabs>
              <w:jc w:val="center"/>
              <w:rPr>
                <w:rFonts w:ascii="Arial" w:hAnsi="Arial" w:cs="Arial"/>
              </w:rPr>
            </w:pPr>
          </w:p>
        </w:tc>
        <w:tc>
          <w:tcPr>
            <w:tcW w:w="1701" w:type="dxa"/>
            <w:tcBorders>
              <w:top w:val="nil"/>
              <w:bottom w:val="nil"/>
            </w:tcBorders>
          </w:tcPr>
          <w:p w14:paraId="0CDBEAB4" w14:textId="13CD7440" w:rsidR="003F1E6E" w:rsidRPr="003F1E6E" w:rsidRDefault="003F1E6E" w:rsidP="00475A99">
            <w:pPr>
              <w:rPr>
                <w:rFonts w:ascii="Arial" w:hAnsi="Arial" w:cs="Arial"/>
              </w:rPr>
            </w:pPr>
          </w:p>
        </w:tc>
        <w:tc>
          <w:tcPr>
            <w:tcW w:w="5231" w:type="dxa"/>
            <w:tcBorders>
              <w:top w:val="single" w:sz="12" w:space="0" w:color="4F81BD" w:themeColor="accent1"/>
              <w:bottom w:val="single" w:sz="12" w:space="0" w:color="4F81BD" w:themeColor="accent1"/>
            </w:tcBorders>
          </w:tcPr>
          <w:p w14:paraId="6BC7C0EC" w14:textId="287F33D6" w:rsidR="003F1E6E" w:rsidRPr="00CF79E6" w:rsidRDefault="003F1E6E" w:rsidP="00475A99">
            <w:pPr>
              <w:ind w:left="360"/>
              <w:rPr>
                <w:rFonts w:ascii="Arial" w:hAnsi="Arial" w:cs="Arial"/>
                <w:sz w:val="22"/>
                <w:szCs w:val="22"/>
              </w:rPr>
            </w:pPr>
            <w:r w:rsidRPr="00CF79E6">
              <w:rPr>
                <w:rFonts w:ascii="Arial" w:hAnsi="Arial" w:cs="Arial"/>
                <w:color w:val="222222"/>
                <w:sz w:val="22"/>
                <w:szCs w:val="22"/>
                <w:shd w:val="clear" w:color="auto" w:fill="FFFFFF"/>
              </w:rPr>
              <w:t xml:space="preserve">Are a family of protease (enzymes which breaks down proteins and peptide) that reside within the target cell, and are activated by </w:t>
            </w:r>
            <w:proofErr w:type="spellStart"/>
            <w:r w:rsidRPr="00CF79E6">
              <w:rPr>
                <w:rFonts w:ascii="Arial" w:hAnsi="Arial" w:cs="Arial"/>
                <w:color w:val="222222"/>
                <w:sz w:val="22"/>
                <w:szCs w:val="22"/>
                <w:shd w:val="clear" w:color="auto" w:fill="FFFFFF"/>
              </w:rPr>
              <w:t>granzymes</w:t>
            </w:r>
            <w:proofErr w:type="spellEnd"/>
            <w:r w:rsidRPr="00CF79E6">
              <w:rPr>
                <w:rFonts w:ascii="Arial" w:hAnsi="Arial" w:cs="Arial"/>
                <w:color w:val="222222"/>
                <w:sz w:val="22"/>
                <w:szCs w:val="22"/>
                <w:shd w:val="clear" w:color="auto" w:fill="FFFFFF"/>
              </w:rPr>
              <w:t xml:space="preserve"> released by cytotoxic T cells.  They play an essential role in a target cell’s programmed cell death.</w:t>
            </w:r>
            <w:r w:rsidR="00636101">
              <w:rPr>
                <w:rFonts w:ascii="Arial" w:hAnsi="Arial" w:cs="Arial"/>
                <w:color w:val="222222"/>
                <w:sz w:val="22"/>
                <w:szCs w:val="22"/>
                <w:shd w:val="clear" w:color="auto" w:fill="FFFFFF"/>
              </w:rPr>
              <w:t xml:space="preserve"> </w:t>
            </w:r>
          </w:p>
        </w:tc>
      </w:tr>
      <w:tr w:rsidR="003F1E6E" w:rsidRPr="003F1E6E" w14:paraId="2E1EECED" w14:textId="77777777" w:rsidTr="00475A99">
        <w:tc>
          <w:tcPr>
            <w:tcW w:w="3256" w:type="dxa"/>
            <w:tcBorders>
              <w:top w:val="single" w:sz="12" w:space="0" w:color="4F81BD" w:themeColor="accent1"/>
              <w:left w:val="nil"/>
              <w:bottom w:val="single" w:sz="12" w:space="0" w:color="4F81BD" w:themeColor="accent1"/>
              <w:right w:val="nil"/>
            </w:tcBorders>
            <w:vAlign w:val="center"/>
          </w:tcPr>
          <w:p w14:paraId="7FA26EE6" w14:textId="77777777" w:rsidR="003F1E6E" w:rsidRPr="003F1E6E" w:rsidRDefault="003F1E6E" w:rsidP="00475A99">
            <w:pPr>
              <w:tabs>
                <w:tab w:val="left" w:pos="1471"/>
              </w:tabs>
              <w:jc w:val="center"/>
              <w:rPr>
                <w:rFonts w:ascii="Arial" w:hAnsi="Arial" w:cs="Arial"/>
              </w:rPr>
            </w:pPr>
          </w:p>
        </w:tc>
        <w:tc>
          <w:tcPr>
            <w:tcW w:w="1701" w:type="dxa"/>
            <w:tcBorders>
              <w:top w:val="nil"/>
              <w:left w:val="nil"/>
              <w:bottom w:val="nil"/>
              <w:right w:val="nil"/>
            </w:tcBorders>
          </w:tcPr>
          <w:p w14:paraId="158576AD" w14:textId="1B4605B8" w:rsidR="003F1E6E" w:rsidRPr="003F1E6E" w:rsidRDefault="00636101" w:rsidP="00475A99">
            <w:pPr>
              <w:rPr>
                <w:rFonts w:ascii="Arial" w:hAnsi="Arial" w:cs="Arial"/>
              </w:rPr>
            </w:pPr>
            <w:r>
              <w:rPr>
                <w:rFonts w:ascii="Arial" w:hAnsi="Arial" w:cs="Arial"/>
                <w:noProof/>
              </w:rPr>
              <mc:AlternateContent>
                <mc:Choice Requires="wps">
                  <w:drawing>
                    <wp:anchor distT="0" distB="0" distL="114300" distR="114300" simplePos="0" relativeHeight="251689984" behindDoc="0" locked="0" layoutInCell="1" allowOverlap="1" wp14:anchorId="021360B2" wp14:editId="4DAEE996">
                      <wp:simplePos x="0" y="0"/>
                      <wp:positionH relativeFrom="column">
                        <wp:posOffset>-34290</wp:posOffset>
                      </wp:positionH>
                      <wp:positionV relativeFrom="paragraph">
                        <wp:posOffset>-3131185</wp:posOffset>
                      </wp:positionV>
                      <wp:extent cx="1047750" cy="3781425"/>
                      <wp:effectExtent l="76200" t="38100" r="76200" b="85725"/>
                      <wp:wrapNone/>
                      <wp:docPr id="27" name="Straight Connector 27"/>
                      <wp:cNvGraphicFramePr/>
                      <a:graphic xmlns:a="http://schemas.openxmlformats.org/drawingml/2006/main">
                        <a:graphicData uri="http://schemas.microsoft.com/office/word/2010/wordprocessingShape">
                          <wps:wsp>
                            <wps:cNvCnPr/>
                            <wps:spPr>
                              <a:xfrm>
                                <a:off x="0" y="0"/>
                                <a:ext cx="1047750" cy="37814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5C7F553" id="Straight Connector 2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46.55pt" to="79.8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zwgEAAMsDAAAOAAAAZHJzL2Uyb0RvYy54bWysU8tu2zAQvBfoPxC815KVpA4Eyzk4aC9F&#10;azTtBzDU0iLAF5asLf99l5SiFG2BAEEuFMndmd0ZrrZ3ozXsBBi1dx1fr2rOwEnfa3fs+M8fnz7c&#10;chaTcL0w3kHHLxD53e79u+05tND4wZsekBGJi+05dHxIKbRVFeUAVsSVD+AoqDxakeiIx6pHcSZ2&#10;a6qmrj9WZ499QC8hRrq9n4J8V/iVApm+KRUhMdNx6i2VFcv6mNdqtxXtEUUYtJzbEK/owgrtqOhC&#10;dS+SYL9Q/0NltUQfvUor6W3lldISigZSs67/UvMwiABFC5kTw2JTfDta+fV0QKb7jjcbzpyw9EYP&#10;CYU+DontvXPkoEdGQXLqHGJLgL074HyK4YBZ9qjQ5i8JYmNx97K4C2Niki7X9fVmc0OPICl2tbld&#10;Xzc3mbV6hgeM6TN4y/Km40a7LF+04vQlpin1KYVwuZ2pgbJLFwM52bjvoEgSlbwq6DJMsDfIToLG&#10;QEgJLjVz6ZKdYUobswDrl4FzfoZCGbQF3LwMXhClsndpAVvtPP6PII3ruWU15T85MOnOFjz6/lKe&#10;plhDE1PMnac7j+Sf5wJ//gd3vwEAAP//AwBQSwMEFAAGAAgAAAAhAMJU/E/fAAAACwEAAA8AAABk&#10;cnMvZG93bnJldi54bWxMj89ugzAMh++T9g6RJ+0ytYEWUMsIVTWpl97W7gECeAEtf1CSAtvTzz1t&#10;J9vyp58/V4fFaDahD4OzAtJ1Agxt67rBKgEf19NqByxEaTupnUUB3xjgUD8+VLLs3GzfcbpExSjE&#10;hlIK6GMcS85D26ORYe1GtLT7dN7ISKNXvPNypnCj+SZJCm7kYOlCL0d867H9utyMgN0y+mOzPafh&#10;52VWeaHS83TSQjw/LcdXYBGX+AfDXZ/UoSanxt1sF5gWsMozIqlm+20K7E7k+wJYQ02yyYDXFf//&#10;Q/0LAAD//wMAUEsBAi0AFAAGAAgAAAAhALaDOJL+AAAA4QEAABMAAAAAAAAAAAAAAAAAAAAAAFtD&#10;b250ZW50X1R5cGVzXS54bWxQSwECLQAUAAYACAAAACEAOP0h/9YAAACUAQAACwAAAAAAAAAAAAAA&#10;AAAvAQAAX3JlbHMvLnJlbHNQSwECLQAUAAYACAAAACEAvvoIc8IBAADLAwAADgAAAAAAAAAAAAAA&#10;AAAuAgAAZHJzL2Uyb0RvYy54bWxQSwECLQAUAAYACAAAACEAwlT8T98AAAALAQAADwAAAAAAAAAA&#10;AAAAAAAcBAAAZHJzL2Rvd25yZXYueG1sUEsFBgAAAAAEAAQA8wAAACgFAAAAAA==&#10;" strokecolor="#c0504d [3205]" strokeweight="3pt">
                      <v:shadow on="t" color="black" opacity="22937f" origin=",.5" offset="0,.63889mm"/>
                    </v:line>
                  </w:pict>
                </mc:Fallback>
              </mc:AlternateContent>
            </w:r>
          </w:p>
        </w:tc>
        <w:tc>
          <w:tcPr>
            <w:tcW w:w="5231" w:type="dxa"/>
            <w:tcBorders>
              <w:top w:val="single" w:sz="12" w:space="0" w:color="4F81BD" w:themeColor="accent1"/>
              <w:left w:val="nil"/>
              <w:bottom w:val="single" w:sz="12" w:space="0" w:color="4F81BD" w:themeColor="accent1"/>
              <w:right w:val="nil"/>
            </w:tcBorders>
          </w:tcPr>
          <w:p w14:paraId="3C268DE9" w14:textId="77777777" w:rsidR="003F1E6E" w:rsidRPr="00CF79E6" w:rsidRDefault="003F1E6E" w:rsidP="00475A99">
            <w:pPr>
              <w:rPr>
                <w:rFonts w:ascii="Arial" w:hAnsi="Arial" w:cs="Arial"/>
                <w:sz w:val="22"/>
                <w:szCs w:val="22"/>
              </w:rPr>
            </w:pPr>
          </w:p>
        </w:tc>
      </w:tr>
      <w:tr w:rsidR="003F1E6E" w:rsidRPr="003F1E6E" w14:paraId="1833EE7B" w14:textId="77777777" w:rsidTr="00475A99">
        <w:tc>
          <w:tcPr>
            <w:tcW w:w="3256" w:type="dxa"/>
            <w:tcBorders>
              <w:top w:val="single" w:sz="12" w:space="0" w:color="4F81BD" w:themeColor="accent1"/>
              <w:bottom w:val="single" w:sz="12" w:space="0" w:color="4F81BD" w:themeColor="accent1"/>
            </w:tcBorders>
            <w:vAlign w:val="center"/>
          </w:tcPr>
          <w:p w14:paraId="73740C4C" w14:textId="77777777" w:rsidR="003F1E6E" w:rsidRPr="003F1E6E" w:rsidRDefault="003F1E6E" w:rsidP="00475A99">
            <w:pPr>
              <w:tabs>
                <w:tab w:val="left" w:pos="1471"/>
              </w:tabs>
              <w:jc w:val="center"/>
              <w:rPr>
                <w:rFonts w:ascii="Arial" w:hAnsi="Arial" w:cs="Arial"/>
              </w:rPr>
            </w:pPr>
            <w:r w:rsidRPr="003F1E6E">
              <w:rPr>
                <w:rFonts w:ascii="Arial" w:hAnsi="Arial" w:cs="Arial"/>
              </w:rPr>
              <w:t>Perforin</w:t>
            </w:r>
          </w:p>
          <w:p w14:paraId="4608B566" w14:textId="77777777" w:rsidR="003F1E6E" w:rsidRPr="003F1E6E" w:rsidRDefault="003F1E6E" w:rsidP="00475A99">
            <w:pPr>
              <w:tabs>
                <w:tab w:val="left" w:pos="1471"/>
              </w:tabs>
              <w:jc w:val="center"/>
              <w:rPr>
                <w:rFonts w:ascii="Arial" w:hAnsi="Arial" w:cs="Arial"/>
              </w:rPr>
            </w:pPr>
          </w:p>
        </w:tc>
        <w:tc>
          <w:tcPr>
            <w:tcW w:w="1701" w:type="dxa"/>
            <w:tcBorders>
              <w:top w:val="nil"/>
              <w:bottom w:val="nil"/>
            </w:tcBorders>
          </w:tcPr>
          <w:p w14:paraId="5723D236" w14:textId="2E24A45A" w:rsidR="003F1E6E" w:rsidRPr="003F1E6E" w:rsidRDefault="00636101" w:rsidP="00475A99">
            <w:pPr>
              <w:rPr>
                <w:rFonts w:ascii="Arial" w:hAnsi="Arial" w:cs="Arial"/>
              </w:rPr>
            </w:pPr>
            <w:r>
              <w:rPr>
                <w:rFonts w:ascii="Arial" w:hAnsi="Arial" w:cs="Arial"/>
                <w:noProof/>
              </w:rPr>
              <mc:AlternateContent>
                <mc:Choice Requires="wps">
                  <w:drawing>
                    <wp:anchor distT="0" distB="0" distL="114300" distR="114300" simplePos="0" relativeHeight="251687936" behindDoc="0" locked="0" layoutInCell="1" allowOverlap="1" wp14:anchorId="3DEDD96F" wp14:editId="7E557233">
                      <wp:simplePos x="0" y="0"/>
                      <wp:positionH relativeFrom="column">
                        <wp:posOffset>-53975</wp:posOffset>
                      </wp:positionH>
                      <wp:positionV relativeFrom="paragraph">
                        <wp:posOffset>-719455</wp:posOffset>
                      </wp:positionV>
                      <wp:extent cx="1047750" cy="3190875"/>
                      <wp:effectExtent l="76200" t="38100" r="38100" b="85725"/>
                      <wp:wrapNone/>
                      <wp:docPr id="26" name="Straight Connector 26"/>
                      <wp:cNvGraphicFramePr/>
                      <a:graphic xmlns:a="http://schemas.openxmlformats.org/drawingml/2006/main">
                        <a:graphicData uri="http://schemas.microsoft.com/office/word/2010/wordprocessingShape">
                          <wps:wsp>
                            <wps:cNvCnPr/>
                            <wps:spPr>
                              <a:xfrm flipH="1">
                                <a:off x="0" y="0"/>
                                <a:ext cx="1047750" cy="31908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FF247B2" id="Straight Connector 26"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56.65pt" to="78.25pt,1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5cywEAANUDAAAOAAAAZHJzL2Uyb0RvYy54bWysU02P0zAQvSPxHyzfadIuu12ipnvoCjgg&#10;qHbhB3idcWPJXxqbJv33jJ1sQIC0EuJi2Z55b+Y9j3d3ozXsDBi1dy1fr2rOwEnfaXdq+bev79/c&#10;chaTcJ0w3kHLLxD53f71q90QGtj43psOkBGJi80QWt6nFJqqirIHK+LKB3AUVB6tSHTEU9WhGIjd&#10;mmpT1zfV4LEL6CXESLf3U5DvC79SINMXpSIkZlpOvaWyYlmf8lrtd6I5oQi9lnMb4h+6sEI7KrpQ&#10;3Ysk2HfUf1BZLdFHr9JKelt5pbSEooHUrOvf1Dz2IkDRQubEsNgU/x+t/Hw+ItNdyzc3nDlh6Y0e&#10;Ewp96hM7eOfIQY+MguTUEGJDgIM74nyK4YhZ9qjQMmV0+EhDUIwgaWwsPl8Wn2FMTNLlun673V7T&#10;c0iKXa3f1bfb68xfTUSZMGBMH8BbljctN9plI0Qjzp9imlKfUwiXG5taKbt0MZCTjXsAReKo5FVB&#10;l7GCg0F2FjQQQkpwaTOXLtkZprQxC7B+GTjnZyiUkVvAm5fBC6JU9i4tYKudx78RpHE9t6ym/GcH&#10;Jt3ZgiffXcojFWtodoq585zn4fz1XOA/f+P+BwAAAP//AwBQSwMEFAAGAAgAAAAhAF9MCSThAAAA&#10;CwEAAA8AAABkcnMvZG93bnJldi54bWxMj8FOwzAMhu9IvENkJG5b2lUbpTSdKqQduJWtQnBLG9MW&#10;mqRKsq3w9HincbJsf/r9Od/OemQndH6wRkC8jIChaa0aTCegPuwWKTAfpFFytAYF/KCHbXF7k8tM&#10;2bN5xdM+dIxCjM+kgD6EKePctz1q6Zd2QkO7T+u0DNS6jisnzxSuR76Kog3XcjB0oZcTPvfYfu+P&#10;WsDHi66635JX1dt7+XBwu+arrp0Q93dz+QQs4ByuMFz0SR0Kcmrs0SjPRgGLdE0k1ThOEmAXYr2h&#10;USMgSR9XwIuc//+h+AMAAP//AwBQSwECLQAUAAYACAAAACEAtoM4kv4AAADhAQAAEwAAAAAAAAAA&#10;AAAAAAAAAAAAW0NvbnRlbnRfVHlwZXNdLnhtbFBLAQItABQABgAIAAAAIQA4/SH/1gAAAJQBAAAL&#10;AAAAAAAAAAAAAAAAAC8BAABfcmVscy8ucmVsc1BLAQItABQABgAIAAAAIQCG/q5cywEAANUDAAAO&#10;AAAAAAAAAAAAAAAAAC4CAABkcnMvZTJvRG9jLnhtbFBLAQItABQABgAIAAAAIQBfTAkk4QAAAAsB&#10;AAAPAAAAAAAAAAAAAAAAACUEAABkcnMvZG93bnJldi54bWxQSwUGAAAAAAQABADzAAAAMwUAAAAA&#10;" strokecolor="#c0504d [3205]" strokeweight="3pt">
                      <v:shadow on="t" color="black" opacity="22937f" origin=",.5" offset="0,.63889mm"/>
                    </v:line>
                  </w:pict>
                </mc:Fallback>
              </mc:AlternateContent>
            </w:r>
          </w:p>
        </w:tc>
        <w:tc>
          <w:tcPr>
            <w:tcW w:w="5231" w:type="dxa"/>
            <w:tcBorders>
              <w:top w:val="single" w:sz="12" w:space="0" w:color="4F81BD" w:themeColor="accent1"/>
              <w:bottom w:val="single" w:sz="12" w:space="0" w:color="4F81BD" w:themeColor="accent1"/>
            </w:tcBorders>
          </w:tcPr>
          <w:p w14:paraId="14443863" w14:textId="5428B332" w:rsidR="003F1E6E" w:rsidRPr="00CF79E6" w:rsidRDefault="0020259D" w:rsidP="00475A99">
            <w:pPr>
              <w:ind w:left="360"/>
              <w:rPr>
                <w:rFonts w:ascii="Arial" w:hAnsi="Arial" w:cs="Arial"/>
                <w:sz w:val="22"/>
                <w:szCs w:val="22"/>
              </w:rPr>
            </w:pPr>
            <w:r w:rsidRPr="00CF79E6">
              <w:rPr>
                <w:rFonts w:ascii="Arial" w:hAnsi="Arial" w:cs="Arial"/>
                <w:color w:val="222222"/>
                <w:sz w:val="22"/>
                <w:szCs w:val="22"/>
                <w:shd w:val="clear" w:color="auto" w:fill="FFFFFF"/>
              </w:rPr>
              <w:t>Are proteases (enzymes which breaks down proteins and peptide) that are released by cytoplasmic granules within cytotoxic T cells. They activate caspases, resulting in the programmed cell death of the target cell.</w:t>
            </w:r>
            <w:r w:rsidR="00636101">
              <w:rPr>
                <w:rFonts w:ascii="Arial" w:hAnsi="Arial" w:cs="Arial"/>
                <w:color w:val="222222"/>
                <w:sz w:val="22"/>
                <w:szCs w:val="22"/>
                <w:shd w:val="clear" w:color="auto" w:fill="FFFFFF"/>
              </w:rPr>
              <w:t xml:space="preserve"> </w:t>
            </w:r>
          </w:p>
        </w:tc>
      </w:tr>
      <w:tr w:rsidR="003F1E6E" w:rsidRPr="003F1E6E" w14:paraId="42563529" w14:textId="77777777" w:rsidTr="00475A99">
        <w:tc>
          <w:tcPr>
            <w:tcW w:w="3256" w:type="dxa"/>
            <w:tcBorders>
              <w:top w:val="single" w:sz="12" w:space="0" w:color="4F81BD" w:themeColor="accent1"/>
              <w:left w:val="nil"/>
              <w:bottom w:val="single" w:sz="12" w:space="0" w:color="4F81BD" w:themeColor="accent1"/>
              <w:right w:val="nil"/>
            </w:tcBorders>
            <w:vAlign w:val="center"/>
          </w:tcPr>
          <w:p w14:paraId="1B50A739" w14:textId="77777777" w:rsidR="003F1E6E" w:rsidRPr="003F1E6E" w:rsidRDefault="003F1E6E" w:rsidP="00475A99">
            <w:pPr>
              <w:tabs>
                <w:tab w:val="left" w:pos="1471"/>
              </w:tabs>
              <w:jc w:val="center"/>
              <w:rPr>
                <w:rFonts w:ascii="Arial" w:hAnsi="Arial" w:cs="Arial"/>
              </w:rPr>
            </w:pPr>
          </w:p>
        </w:tc>
        <w:tc>
          <w:tcPr>
            <w:tcW w:w="1701" w:type="dxa"/>
            <w:tcBorders>
              <w:top w:val="nil"/>
              <w:left w:val="nil"/>
              <w:bottom w:val="nil"/>
              <w:right w:val="nil"/>
            </w:tcBorders>
          </w:tcPr>
          <w:p w14:paraId="002BF493" w14:textId="43E703DF" w:rsidR="003F1E6E" w:rsidRPr="003F1E6E" w:rsidRDefault="003F1E6E" w:rsidP="00475A99">
            <w:pPr>
              <w:rPr>
                <w:rFonts w:ascii="Arial" w:hAnsi="Arial" w:cs="Arial"/>
              </w:rPr>
            </w:pPr>
          </w:p>
        </w:tc>
        <w:tc>
          <w:tcPr>
            <w:tcW w:w="5231" w:type="dxa"/>
            <w:tcBorders>
              <w:top w:val="single" w:sz="12" w:space="0" w:color="4F81BD" w:themeColor="accent1"/>
              <w:left w:val="nil"/>
              <w:bottom w:val="single" w:sz="12" w:space="0" w:color="4F81BD" w:themeColor="accent1"/>
              <w:right w:val="nil"/>
            </w:tcBorders>
          </w:tcPr>
          <w:p w14:paraId="31526E17" w14:textId="77777777" w:rsidR="003F1E6E" w:rsidRPr="00CF79E6" w:rsidRDefault="003F1E6E" w:rsidP="00475A99">
            <w:pPr>
              <w:ind w:left="360"/>
              <w:rPr>
                <w:rFonts w:ascii="Arial" w:hAnsi="Arial" w:cs="Arial"/>
                <w:iCs/>
                <w:sz w:val="22"/>
                <w:szCs w:val="22"/>
              </w:rPr>
            </w:pPr>
          </w:p>
        </w:tc>
      </w:tr>
      <w:tr w:rsidR="003F1E6E" w:rsidRPr="003F1E6E" w14:paraId="048C4A9F" w14:textId="77777777" w:rsidTr="00475A99">
        <w:tc>
          <w:tcPr>
            <w:tcW w:w="3256" w:type="dxa"/>
            <w:tcBorders>
              <w:top w:val="single" w:sz="12" w:space="0" w:color="4F81BD" w:themeColor="accent1"/>
              <w:bottom w:val="single" w:sz="12" w:space="0" w:color="4F81BD" w:themeColor="accent1"/>
            </w:tcBorders>
            <w:vAlign w:val="center"/>
          </w:tcPr>
          <w:p w14:paraId="00422EBB" w14:textId="77777777" w:rsidR="003F1E6E" w:rsidRPr="003F1E6E" w:rsidRDefault="003F1E6E" w:rsidP="00475A99">
            <w:pPr>
              <w:tabs>
                <w:tab w:val="left" w:pos="1471"/>
              </w:tabs>
              <w:jc w:val="center"/>
              <w:rPr>
                <w:rFonts w:ascii="Arial" w:hAnsi="Arial" w:cs="Arial"/>
              </w:rPr>
            </w:pPr>
            <w:r w:rsidRPr="003F1E6E">
              <w:rPr>
                <w:rFonts w:ascii="Arial" w:hAnsi="Arial" w:cs="Arial"/>
              </w:rPr>
              <w:t>CAR T-cell</w:t>
            </w:r>
          </w:p>
        </w:tc>
        <w:tc>
          <w:tcPr>
            <w:tcW w:w="1701" w:type="dxa"/>
            <w:tcBorders>
              <w:top w:val="nil"/>
              <w:bottom w:val="nil"/>
            </w:tcBorders>
          </w:tcPr>
          <w:p w14:paraId="06075E54" w14:textId="3E858879" w:rsidR="003F1E6E" w:rsidRPr="003F1E6E" w:rsidRDefault="00636101" w:rsidP="00475A99">
            <w:pPr>
              <w:rPr>
                <w:rFonts w:ascii="Arial" w:hAnsi="Arial" w:cs="Arial"/>
              </w:rPr>
            </w:pPr>
            <w:r>
              <w:rPr>
                <w:rFonts w:ascii="Arial" w:hAnsi="Arial" w:cs="Arial"/>
                <w:noProof/>
              </w:rPr>
              <mc:AlternateContent>
                <mc:Choice Requires="wps">
                  <w:drawing>
                    <wp:anchor distT="0" distB="0" distL="114300" distR="114300" simplePos="0" relativeHeight="251692032" behindDoc="0" locked="0" layoutInCell="1" allowOverlap="1" wp14:anchorId="1A3C95BF" wp14:editId="3244D96A">
                      <wp:simplePos x="0" y="0"/>
                      <wp:positionH relativeFrom="column">
                        <wp:posOffset>-53340</wp:posOffset>
                      </wp:positionH>
                      <wp:positionV relativeFrom="paragraph">
                        <wp:posOffset>-617856</wp:posOffset>
                      </wp:positionV>
                      <wp:extent cx="1057275" cy="1095375"/>
                      <wp:effectExtent l="57150" t="38100" r="47625" b="85725"/>
                      <wp:wrapNone/>
                      <wp:docPr id="28" name="Straight Connector 28"/>
                      <wp:cNvGraphicFramePr/>
                      <a:graphic xmlns:a="http://schemas.openxmlformats.org/drawingml/2006/main">
                        <a:graphicData uri="http://schemas.microsoft.com/office/word/2010/wordprocessingShape">
                          <wps:wsp>
                            <wps:cNvCnPr/>
                            <wps:spPr>
                              <a:xfrm>
                                <a:off x="0" y="0"/>
                                <a:ext cx="1057275" cy="10953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0E3F76C"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48.65pt" to="79.0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KLwAEAAMsDAAAOAAAAZHJzL2Uyb0RvYy54bWysU9uO0zAQfUfiHyy/01xWZSFqug9dwQuC&#10;ioUP8DrjxpJvGpsm/XvGbjaLAGklxIvjseecmXM82d3N1rAzYNTe9bzZ1JyBk37Q7tTz798+vHnH&#10;WUzCDcJ4Bz2/QOR3+9evdlPooPWjNwMgIxIXuyn0fEwpdFUV5QhWxI0P4OhSebQiUYinakAxEbs1&#10;VVvXb6vJ4xDQS4iRTu+vl3xf+JUCmb4oFSEx03PqLZUVy/qY12q/E90JRRi1XNoQ/9CFFdpR0ZXq&#10;XiTBfqD+g8pqiT56lTbS28orpSUUDaSmqX9T8zCKAEULmRPDalP8f7Ty8/mITA89b+mlnLD0Rg8J&#10;hT6NiR28c+SgR0aX5NQUYkeAgzviEsVwxCx7VmjzlwSxubh7Wd2FOTFJh029vW1vt5xJumvq99sb&#10;CoineoYHjOkjeMvypudGuyxfdOL8KaZr6lMK4XI71wbKLl0M5GTjvoIiSVTypqDLMMHBIDsLGgMh&#10;JbjULqVLdoYpbcwKrF8GLvkZCmXQVnD7MnhFlMrepRVstfP4N4I0N0vL6pr/5MBVd7bg0Q+X8jTF&#10;GpqYYu4y3Xkkf40L/Pkf3P8EAAD//wMAUEsDBBQABgAIAAAAIQDRgA0+3wAAAAkBAAAPAAAAZHJz&#10;L2Rvd25yZXYueG1sTI9BTsMwEEX3SNzBGiQ2qHXSkjYNcaoKqZvuaDmAEw9O1Hgc2W4SOD3uClaj&#10;0Tz9eb/cz6ZnIzrfWRKQLhNgSI1VHWkBn5fjIgfmgyQle0so4Bs97KvHh1IWyk70geM5aBZDyBdS&#10;QBvCUHDumxaN9Es7IMXbl3VGhrg6zZWTUww3PV8lyYYb2VH80MoB31tsruebEZDPgzvU61Pqf14m&#10;nW10ehqPvRDPT/PhDVjAOfzBcNeP6lBFp9reSHnWC1jkr5GMc7ddA7sDWZ4CqwVssxXwquT/G1S/&#10;AAAA//8DAFBLAQItABQABgAIAAAAIQC2gziS/gAAAOEBAAATAAAAAAAAAAAAAAAAAAAAAABbQ29u&#10;dGVudF9UeXBlc10ueG1sUEsBAi0AFAAGAAgAAAAhADj9If/WAAAAlAEAAAsAAAAAAAAAAAAAAAAA&#10;LwEAAF9yZWxzLy5yZWxzUEsBAi0AFAAGAAgAAAAhAFeeYovAAQAAywMAAA4AAAAAAAAAAAAAAAAA&#10;LgIAAGRycy9lMm9Eb2MueG1sUEsBAi0AFAAGAAgAAAAhANGADT7fAAAACQEAAA8AAAAAAAAAAAAA&#10;AAAAGgQAAGRycy9kb3ducmV2LnhtbFBLBQYAAAAABAAEAPMAAAAmBQAAAAA=&#10;" strokecolor="#c0504d [3205]" strokeweight="3pt">
                      <v:shadow on="t" color="black" opacity="22937f" origin=",.5" offset="0,.63889mm"/>
                    </v:line>
                  </w:pict>
                </mc:Fallback>
              </mc:AlternateContent>
            </w:r>
          </w:p>
        </w:tc>
        <w:tc>
          <w:tcPr>
            <w:tcW w:w="5231" w:type="dxa"/>
            <w:tcBorders>
              <w:top w:val="single" w:sz="12" w:space="0" w:color="4F81BD" w:themeColor="accent1"/>
              <w:bottom w:val="single" w:sz="12" w:space="0" w:color="4F81BD" w:themeColor="accent1"/>
            </w:tcBorders>
          </w:tcPr>
          <w:p w14:paraId="63BA7E4D" w14:textId="00611CC7" w:rsidR="003F1E6E" w:rsidRPr="00CF79E6" w:rsidRDefault="00636101" w:rsidP="00636101">
            <w:pPr>
              <w:ind w:left="360"/>
              <w:rPr>
                <w:rFonts w:ascii="Arial" w:hAnsi="Arial" w:cs="Arial"/>
                <w:sz w:val="22"/>
                <w:szCs w:val="22"/>
              </w:rPr>
            </w:pPr>
            <w:r w:rsidRPr="00CF79E6">
              <w:rPr>
                <w:rFonts w:ascii="Arial" w:hAnsi="Arial" w:cs="Arial"/>
                <w:iCs/>
                <w:sz w:val="22"/>
                <w:szCs w:val="22"/>
              </w:rPr>
              <w:t xml:space="preserve">A </w:t>
            </w:r>
            <w:r w:rsidRPr="00CF79E6">
              <w:rPr>
                <w:rFonts w:ascii="Arial" w:hAnsi="Arial" w:cs="Arial"/>
                <w:sz w:val="22"/>
                <w:szCs w:val="22"/>
              </w:rPr>
              <w:t xml:space="preserve">pore forming </w:t>
            </w:r>
            <w:proofErr w:type="spellStart"/>
            <w:r w:rsidRPr="00CF79E6">
              <w:rPr>
                <w:rFonts w:ascii="Arial" w:hAnsi="Arial" w:cs="Arial"/>
                <w:sz w:val="22"/>
                <w:szCs w:val="22"/>
              </w:rPr>
              <w:t>cytolytic</w:t>
            </w:r>
            <w:proofErr w:type="spellEnd"/>
            <w:r w:rsidRPr="00CF79E6">
              <w:rPr>
                <w:rFonts w:ascii="Arial" w:hAnsi="Arial" w:cs="Arial"/>
                <w:sz w:val="22"/>
                <w:szCs w:val="22"/>
              </w:rPr>
              <w:t xml:space="preserve"> protein found in the granules of Cytotoxic T lymphocytes (CTLs) and NK cells. It binds to the target cell's plasma membrane and ‘punches’ pores on the target cell enabling </w:t>
            </w:r>
            <w:proofErr w:type="spellStart"/>
            <w:r w:rsidRPr="00CF79E6">
              <w:rPr>
                <w:rFonts w:ascii="Arial" w:hAnsi="Arial" w:cs="Arial"/>
                <w:sz w:val="22"/>
                <w:szCs w:val="22"/>
              </w:rPr>
              <w:t>granzymes</w:t>
            </w:r>
            <w:proofErr w:type="spellEnd"/>
            <w:r w:rsidRPr="00CF79E6">
              <w:rPr>
                <w:rFonts w:ascii="Arial" w:hAnsi="Arial" w:cs="Arial"/>
                <w:sz w:val="22"/>
                <w:szCs w:val="22"/>
              </w:rPr>
              <w:t xml:space="preserve"> to enter.</w:t>
            </w:r>
            <w:r w:rsidRPr="00CF79E6">
              <w:rPr>
                <w:rFonts w:ascii="Arial" w:hAnsi="Arial" w:cs="Arial"/>
                <w:color w:val="545454"/>
                <w:sz w:val="22"/>
                <w:szCs w:val="22"/>
                <w:shd w:val="clear" w:color="auto" w:fill="FFFFFF"/>
              </w:rPr>
              <w:t xml:space="preserve"> 6 </w:t>
            </w:r>
            <w:r>
              <w:rPr>
                <w:rFonts w:ascii="Arial" w:hAnsi="Arial" w:cs="Arial"/>
                <w:color w:val="545454"/>
                <w:sz w:val="22"/>
                <w:szCs w:val="22"/>
                <w:shd w:val="clear" w:color="auto" w:fill="FFFFFF"/>
              </w:rPr>
              <w:t xml:space="preserve"> </w:t>
            </w:r>
          </w:p>
        </w:tc>
      </w:tr>
      <w:tr w:rsidR="003F1E6E" w:rsidRPr="003F1E6E" w14:paraId="7CF8D7D6" w14:textId="77777777" w:rsidTr="00475A99">
        <w:tc>
          <w:tcPr>
            <w:tcW w:w="3256" w:type="dxa"/>
            <w:tcBorders>
              <w:top w:val="single" w:sz="12" w:space="0" w:color="4F81BD" w:themeColor="accent1"/>
              <w:left w:val="nil"/>
              <w:bottom w:val="single" w:sz="12" w:space="0" w:color="4F81BD" w:themeColor="accent1"/>
              <w:right w:val="nil"/>
            </w:tcBorders>
            <w:vAlign w:val="center"/>
          </w:tcPr>
          <w:p w14:paraId="15175FA6" w14:textId="77777777" w:rsidR="003F1E6E" w:rsidRPr="003F1E6E" w:rsidRDefault="003F1E6E" w:rsidP="00475A99">
            <w:pPr>
              <w:tabs>
                <w:tab w:val="left" w:pos="1471"/>
              </w:tabs>
              <w:jc w:val="center"/>
              <w:rPr>
                <w:rFonts w:ascii="Arial" w:hAnsi="Arial" w:cs="Arial"/>
              </w:rPr>
            </w:pPr>
          </w:p>
        </w:tc>
        <w:tc>
          <w:tcPr>
            <w:tcW w:w="1701" w:type="dxa"/>
            <w:tcBorders>
              <w:top w:val="nil"/>
              <w:left w:val="nil"/>
              <w:bottom w:val="nil"/>
              <w:right w:val="nil"/>
            </w:tcBorders>
          </w:tcPr>
          <w:p w14:paraId="3CBD2B63" w14:textId="2D2AEAFE" w:rsidR="003F1E6E" w:rsidRPr="003F1E6E" w:rsidRDefault="003F1E6E" w:rsidP="00475A99">
            <w:pPr>
              <w:rPr>
                <w:rFonts w:ascii="Arial" w:hAnsi="Arial" w:cs="Arial"/>
              </w:rPr>
            </w:pPr>
          </w:p>
        </w:tc>
        <w:tc>
          <w:tcPr>
            <w:tcW w:w="5231" w:type="dxa"/>
            <w:tcBorders>
              <w:top w:val="single" w:sz="12" w:space="0" w:color="4F81BD" w:themeColor="accent1"/>
              <w:left w:val="nil"/>
              <w:bottom w:val="single" w:sz="12" w:space="0" w:color="4F81BD" w:themeColor="accent1"/>
              <w:right w:val="nil"/>
            </w:tcBorders>
          </w:tcPr>
          <w:p w14:paraId="403644C4" w14:textId="77777777" w:rsidR="003F1E6E" w:rsidRPr="00CF79E6" w:rsidRDefault="003F1E6E" w:rsidP="00475A99">
            <w:pPr>
              <w:rPr>
                <w:rFonts w:ascii="Arial" w:hAnsi="Arial" w:cs="Arial"/>
                <w:iCs/>
                <w:sz w:val="22"/>
                <w:szCs w:val="22"/>
              </w:rPr>
            </w:pPr>
          </w:p>
        </w:tc>
      </w:tr>
      <w:tr w:rsidR="003F1E6E" w:rsidRPr="003F1E6E" w14:paraId="18487604" w14:textId="77777777" w:rsidTr="00475A99">
        <w:tc>
          <w:tcPr>
            <w:tcW w:w="3256" w:type="dxa"/>
            <w:tcBorders>
              <w:top w:val="single" w:sz="12" w:space="0" w:color="4F81BD" w:themeColor="accent1"/>
              <w:bottom w:val="single" w:sz="12" w:space="0" w:color="4F81BD" w:themeColor="accent1"/>
            </w:tcBorders>
            <w:vAlign w:val="center"/>
          </w:tcPr>
          <w:p w14:paraId="717D1544" w14:textId="77777777" w:rsidR="003F1E6E" w:rsidRPr="003F1E6E" w:rsidRDefault="003F1E6E" w:rsidP="00475A99">
            <w:pPr>
              <w:tabs>
                <w:tab w:val="left" w:pos="1471"/>
              </w:tabs>
              <w:jc w:val="center"/>
              <w:rPr>
                <w:rFonts w:ascii="Arial" w:hAnsi="Arial" w:cs="Arial"/>
              </w:rPr>
            </w:pPr>
            <w:r w:rsidRPr="003F1E6E">
              <w:rPr>
                <w:rFonts w:ascii="Arial" w:hAnsi="Arial" w:cs="Arial"/>
              </w:rPr>
              <w:t>Caspase</w:t>
            </w:r>
          </w:p>
        </w:tc>
        <w:tc>
          <w:tcPr>
            <w:tcW w:w="1701" w:type="dxa"/>
            <w:tcBorders>
              <w:top w:val="nil"/>
              <w:bottom w:val="nil"/>
            </w:tcBorders>
          </w:tcPr>
          <w:p w14:paraId="66A5BA87" w14:textId="649BE914" w:rsidR="003F1E6E" w:rsidRPr="003F1E6E" w:rsidRDefault="00636101" w:rsidP="00475A99">
            <w:pPr>
              <w:rPr>
                <w:rFonts w:ascii="Arial" w:hAnsi="Arial" w:cs="Arial"/>
              </w:rPr>
            </w:pPr>
            <w:r>
              <w:rPr>
                <w:rFonts w:ascii="Arial" w:hAnsi="Arial" w:cs="Arial"/>
                <w:noProof/>
              </w:rPr>
              <mc:AlternateContent>
                <mc:Choice Requires="wps">
                  <w:drawing>
                    <wp:anchor distT="0" distB="0" distL="114300" distR="114300" simplePos="0" relativeHeight="251694080" behindDoc="0" locked="0" layoutInCell="1" allowOverlap="1" wp14:anchorId="176DCAAF" wp14:editId="11558861">
                      <wp:simplePos x="0" y="0"/>
                      <wp:positionH relativeFrom="column">
                        <wp:posOffset>-43814</wp:posOffset>
                      </wp:positionH>
                      <wp:positionV relativeFrom="paragraph">
                        <wp:posOffset>-3796665</wp:posOffset>
                      </wp:positionV>
                      <wp:extent cx="1047750" cy="4953000"/>
                      <wp:effectExtent l="76200" t="38100" r="76200" b="95250"/>
                      <wp:wrapNone/>
                      <wp:docPr id="29" name="Straight Connector 29"/>
                      <wp:cNvGraphicFramePr/>
                      <a:graphic xmlns:a="http://schemas.openxmlformats.org/drawingml/2006/main">
                        <a:graphicData uri="http://schemas.microsoft.com/office/word/2010/wordprocessingShape">
                          <wps:wsp>
                            <wps:cNvCnPr/>
                            <wps:spPr>
                              <a:xfrm>
                                <a:off x="0" y="0"/>
                                <a:ext cx="1047750" cy="49530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E02ED78"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298.95pt" to="79.05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J5/xAEAAMsDAAAOAAAAZHJzL2Uyb0RvYy54bWysU8tu2zAQvBfoPxC8x5KVpGkEyzk4aC9F&#10;azTpBzDU0iLAF5asJf99l7SiFG2BAEUuFJfcmd0ZrjZ3kzXsCBi1dx1fr2rOwEnfa3fo+I/HTxcf&#10;OYtJuF4Y76DjJ4j8bvv+3WYMLTR+8KYHZETiYjuGjg8phbaqohzAirjyARxdKo9WJArxUPUoRmK3&#10;pmrq+kM1euwDegkx0un9+ZJvC79SINM3pSIkZjpOvaWyYlmf8lptN6I9oAiDlnMb4j+6sEI7KrpQ&#10;3Ysk2E/Uf1FZLdFHr9JKelt5pbSEooHUrOs/1DwMIkDRQubEsNgU345Wfj3ukem+480tZ05YeqOH&#10;hEIfhsR23jly0COjS3JqDLElwM7tcY5i2GOWPSm0+UuC2FTcPS3uwpSYpMN1fXVzc02PIOnu6vb6&#10;sq6L/9ULPGBMn8FbljcdN9pl+aIVxy8xUUlKfU6hILdzbqDs0slATjbuOyiSRCUvC7oME+wMsqOg&#10;MRBSgktNFkR8JTvDlDZmAdavA+f8DIUyaAu4eR28IEpl79ICttp5/BdBmtZzy+qc/+zAWXe24Mn3&#10;p/I0xRqamKJwnu48kr/HBf7yD25/AQAA//8DAFBLAwQUAAYACAAAACEAdXrMt98AAAALAQAADwAA&#10;AGRycy9kb3ducmV2LnhtbEyPzU7DMBCE70i8g7WVuKDWcVFCmsapKqReeqPlAZzYOBH+iWw3CTw9&#10;2xOcdlY7mv2mPizWkEmFOHjHgW0yIMp1Xg5Oc/i4ntYlkJiEk8J4pzh8qwiH5vGhFpX0s3tX0yVp&#10;giEuVoJDn9JYURq7XlkRN35UDm+fPliRcA2ayiBmDLeGbrOsoFYMDj/0YlRvveq+LjfLoVzGcGxf&#10;ziz+PM86LzQ7TyfD+dNqOe6BJLWkPzPc8REdGmRq/c3JSAyHdbFDJ85894rq7shLBqRFUW4Z0Kam&#10;/zs0vwAAAP//AwBQSwECLQAUAAYACAAAACEAtoM4kv4AAADhAQAAEwAAAAAAAAAAAAAAAAAAAAAA&#10;W0NvbnRlbnRfVHlwZXNdLnhtbFBLAQItABQABgAIAAAAIQA4/SH/1gAAAJQBAAALAAAAAAAAAAAA&#10;AAAAAC8BAABfcmVscy8ucmVsc1BLAQItABQABgAIAAAAIQCQgJ5/xAEAAMsDAAAOAAAAAAAAAAAA&#10;AAAAAC4CAABkcnMvZTJvRG9jLnhtbFBLAQItABQABgAIAAAAIQB1esy33wAAAAsBAAAPAAAAAAAA&#10;AAAAAAAAAB4EAABkcnMvZG93bnJldi54bWxQSwUGAAAAAAQABADzAAAAKgUAAAAA&#10;" strokecolor="#c0504d [3205]" strokeweight="3pt">
                      <v:shadow on="t" color="black" opacity="22937f" origin=",.5" offset="0,.63889mm"/>
                    </v:line>
                  </w:pict>
                </mc:Fallback>
              </mc:AlternateContent>
            </w:r>
          </w:p>
        </w:tc>
        <w:tc>
          <w:tcPr>
            <w:tcW w:w="5231" w:type="dxa"/>
            <w:tcBorders>
              <w:top w:val="single" w:sz="12" w:space="0" w:color="4F81BD" w:themeColor="accent1"/>
              <w:bottom w:val="single" w:sz="12" w:space="0" w:color="4F81BD" w:themeColor="accent1"/>
            </w:tcBorders>
          </w:tcPr>
          <w:p w14:paraId="7EF1AB60" w14:textId="53D63D8E" w:rsidR="003F1E6E" w:rsidRPr="00CF79E6" w:rsidRDefault="0020259D" w:rsidP="00636101">
            <w:pPr>
              <w:ind w:left="318"/>
              <w:rPr>
                <w:rFonts w:ascii="Arial" w:hAnsi="Arial" w:cs="Arial"/>
                <w:sz w:val="22"/>
                <w:szCs w:val="22"/>
              </w:rPr>
            </w:pPr>
            <w:r w:rsidRPr="00CF79E6">
              <w:rPr>
                <w:rFonts w:ascii="Arial" w:hAnsi="Arial" w:cs="Arial"/>
                <w:sz w:val="22"/>
                <w:szCs w:val="22"/>
              </w:rPr>
              <w:t xml:space="preserve">A genetically modified T cell receptor, that is able to bypass the MHC complex on a target cell, recognizing antigens presented on target cell surfaces 9 </w:t>
            </w:r>
          </w:p>
        </w:tc>
      </w:tr>
      <w:tr w:rsidR="003F1E6E" w:rsidRPr="003F1E6E" w14:paraId="27CDBB06" w14:textId="77777777" w:rsidTr="00475A99">
        <w:tc>
          <w:tcPr>
            <w:tcW w:w="3256" w:type="dxa"/>
            <w:tcBorders>
              <w:top w:val="single" w:sz="12" w:space="0" w:color="4F81BD" w:themeColor="accent1"/>
              <w:left w:val="nil"/>
              <w:bottom w:val="single" w:sz="12" w:space="0" w:color="4F81BD" w:themeColor="accent1"/>
              <w:right w:val="nil"/>
            </w:tcBorders>
            <w:vAlign w:val="center"/>
          </w:tcPr>
          <w:p w14:paraId="2EE43FE9" w14:textId="77777777" w:rsidR="003F1E6E" w:rsidRPr="003F1E6E" w:rsidRDefault="003F1E6E" w:rsidP="00475A99">
            <w:pPr>
              <w:tabs>
                <w:tab w:val="left" w:pos="1471"/>
              </w:tabs>
              <w:jc w:val="center"/>
              <w:rPr>
                <w:rFonts w:ascii="Arial" w:hAnsi="Arial" w:cs="Arial"/>
              </w:rPr>
            </w:pPr>
          </w:p>
        </w:tc>
        <w:tc>
          <w:tcPr>
            <w:tcW w:w="1701" w:type="dxa"/>
            <w:tcBorders>
              <w:top w:val="nil"/>
              <w:left w:val="nil"/>
              <w:bottom w:val="nil"/>
              <w:right w:val="nil"/>
            </w:tcBorders>
          </w:tcPr>
          <w:p w14:paraId="057499ED" w14:textId="59435E5B" w:rsidR="003F1E6E" w:rsidRPr="003F1E6E" w:rsidRDefault="003F1E6E" w:rsidP="00475A99">
            <w:pPr>
              <w:rPr>
                <w:rFonts w:ascii="Arial" w:hAnsi="Arial" w:cs="Arial"/>
              </w:rPr>
            </w:pPr>
          </w:p>
        </w:tc>
        <w:tc>
          <w:tcPr>
            <w:tcW w:w="5231" w:type="dxa"/>
            <w:tcBorders>
              <w:top w:val="single" w:sz="12" w:space="0" w:color="4F81BD" w:themeColor="accent1"/>
              <w:left w:val="nil"/>
              <w:bottom w:val="single" w:sz="12" w:space="0" w:color="4F81BD" w:themeColor="accent1"/>
              <w:right w:val="nil"/>
            </w:tcBorders>
          </w:tcPr>
          <w:p w14:paraId="6541C920" w14:textId="77777777" w:rsidR="003F1E6E" w:rsidRPr="00CF79E6" w:rsidRDefault="003F1E6E" w:rsidP="00475A99">
            <w:pPr>
              <w:rPr>
                <w:rFonts w:ascii="Arial" w:hAnsi="Arial" w:cs="Arial"/>
                <w:iCs/>
                <w:sz w:val="22"/>
                <w:szCs w:val="22"/>
              </w:rPr>
            </w:pPr>
          </w:p>
        </w:tc>
      </w:tr>
      <w:tr w:rsidR="003F1E6E" w:rsidRPr="003F1E6E" w14:paraId="4A0C4766" w14:textId="77777777" w:rsidTr="00475A99">
        <w:tc>
          <w:tcPr>
            <w:tcW w:w="3256"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vAlign w:val="center"/>
          </w:tcPr>
          <w:p w14:paraId="1A8CAC53" w14:textId="77777777" w:rsidR="003F1E6E" w:rsidRPr="003F1E6E" w:rsidRDefault="003F1E6E" w:rsidP="00475A99">
            <w:pPr>
              <w:tabs>
                <w:tab w:val="left" w:pos="1471"/>
              </w:tabs>
              <w:jc w:val="center"/>
              <w:rPr>
                <w:rFonts w:ascii="Arial" w:hAnsi="Arial" w:cs="Arial"/>
              </w:rPr>
            </w:pPr>
            <w:r w:rsidRPr="003F1E6E">
              <w:rPr>
                <w:rFonts w:ascii="Arial" w:hAnsi="Arial" w:cs="Arial"/>
              </w:rPr>
              <w:t>CAR T-cell receptor</w:t>
            </w:r>
          </w:p>
        </w:tc>
        <w:tc>
          <w:tcPr>
            <w:tcW w:w="1701" w:type="dxa"/>
            <w:tcBorders>
              <w:top w:val="nil"/>
              <w:left w:val="single" w:sz="12" w:space="0" w:color="4F81BD" w:themeColor="accent1"/>
              <w:bottom w:val="nil"/>
              <w:right w:val="single" w:sz="12" w:space="0" w:color="4F81BD" w:themeColor="accent1"/>
            </w:tcBorders>
          </w:tcPr>
          <w:p w14:paraId="21BBA925" w14:textId="274C6C5E" w:rsidR="003F1E6E" w:rsidRPr="003F1E6E" w:rsidRDefault="00636101" w:rsidP="00475A99">
            <w:pPr>
              <w:rPr>
                <w:rFonts w:ascii="Arial" w:hAnsi="Arial" w:cs="Arial"/>
              </w:rPr>
            </w:pPr>
            <w:r>
              <w:rPr>
                <w:rFonts w:ascii="Arial" w:hAnsi="Arial" w:cs="Arial"/>
                <w:noProof/>
              </w:rPr>
              <mc:AlternateContent>
                <mc:Choice Requires="wps">
                  <w:drawing>
                    <wp:anchor distT="0" distB="0" distL="114300" distR="114300" simplePos="0" relativeHeight="251696128" behindDoc="0" locked="0" layoutInCell="1" allowOverlap="1" wp14:anchorId="18D9FC71" wp14:editId="6EB3E2DE">
                      <wp:simplePos x="0" y="0"/>
                      <wp:positionH relativeFrom="column">
                        <wp:posOffset>-15240</wp:posOffset>
                      </wp:positionH>
                      <wp:positionV relativeFrom="paragraph">
                        <wp:posOffset>-528320</wp:posOffset>
                      </wp:positionV>
                      <wp:extent cx="1009650" cy="771525"/>
                      <wp:effectExtent l="76200" t="38100" r="38100" b="85725"/>
                      <wp:wrapNone/>
                      <wp:docPr id="30" name="Straight Connector 30"/>
                      <wp:cNvGraphicFramePr/>
                      <a:graphic xmlns:a="http://schemas.openxmlformats.org/drawingml/2006/main">
                        <a:graphicData uri="http://schemas.microsoft.com/office/word/2010/wordprocessingShape">
                          <wps:wsp>
                            <wps:cNvCnPr/>
                            <wps:spPr>
                              <a:xfrm flipH="1">
                                <a:off x="0" y="0"/>
                                <a:ext cx="1009650" cy="7715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B314FA0" id="Straight Connector 30"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41.6pt" to="78.3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RJayQEAANQDAAAOAAAAZHJzL2Uyb0RvYy54bWysU01v1DAQvSPxHyzf2WS32haizfawFXBA&#10;sKLwA1xnvLHkL43NJvvvGTtpigCpUtWLZXvmvZn3PN7djtawM2DU3rV8vao5Ayd9p92p5T9/fHz3&#10;nrOYhOuE8Q5afoHIb/dv3+yG0MDG9950gIxIXGyG0PI+pdBUVZQ9WBFXPoCjoPJoRaIjnqoOxUDs&#10;1lSbur6uBo9dQC8hRrq9m4J8X/iVApm+KRUhMdNy6i2VFcv6kNdqvxPNCUXotZzbEC/owgrtqOhC&#10;dSeSYL9Q/0NltUQfvUor6W3lldISigZSs67/UnPfiwBFC5kTw2JTfD1a+fV8RKa7ll+RPU5YeqP7&#10;hEKf+sQO3jly0COjIDk1hNgQ4OCOOJ9iOGKWPSq0TBkdPtMQFCNIGhuLz5fFZxgTk3S5rusP11uq&#10;Jyl2c7PebraZvpp4Ml/AmD6BtyxvWm60yz6IRpy/xDSlPqYQLvc1dVJ26WIgJxv3HRRpo4pXBV2m&#10;Cg4G2VnQPAgpwaXNXLpkZ5jSxizA+nngnJ+hUCZuAW+eBy+IUtm7tICtdh7/R5DG9dyymvIfHZh0&#10;ZwsefHcpb1SsodEp5s5jnmfzz3OBP33G/W8AAAD//wMAUEsDBBQABgAIAAAAIQAZlBL+4AAAAAkB&#10;AAAPAAAAZHJzL2Rvd25yZXYueG1sTI/BToQwEIbvJr5DMybedougSJCyISZ78Ia7xOit0BFQOiVt&#10;dxd9erun9TSZzJd/vr/YLHpiR7RuNCTgbh0BQ+qMGqkX0Oy3qwyY85KUnAyhgB90sCmvrwqZK3Oi&#10;VzzufM9CCLlcChi8n3POXTeglm5tZqRw+zRWSx9W23Nl5SmE64nHUZRyLUcKHwY54/OA3ffuoAV8&#10;vOi6/614Xb+9V497u22/msYKcXuzVE/APC7+AsNZP6hDGZxacyDl2CRgFd8HMswsiYGdgYc0BdYK&#10;SLIEeFnw/w3KPwAAAP//AwBQSwECLQAUAAYACAAAACEAtoM4kv4AAADhAQAAEwAAAAAAAAAAAAAA&#10;AAAAAAAAW0NvbnRlbnRfVHlwZXNdLnhtbFBLAQItABQABgAIAAAAIQA4/SH/1gAAAJQBAAALAAAA&#10;AAAAAAAAAAAAAC8BAABfcmVscy8ucmVsc1BLAQItABQABgAIAAAAIQCJaRJayQEAANQDAAAOAAAA&#10;AAAAAAAAAAAAAC4CAABkcnMvZTJvRG9jLnhtbFBLAQItABQABgAIAAAAIQAZlBL+4AAAAAkBAAAP&#10;AAAAAAAAAAAAAAAAACMEAABkcnMvZG93bnJldi54bWxQSwUGAAAAAAQABADzAAAAMAUAAAAA&#10;" strokecolor="#c0504d [3205]" strokeweight="3pt">
                      <v:shadow on="t" color="black" opacity="22937f" origin=",.5" offset="0,.63889mm"/>
                    </v:line>
                  </w:pict>
                </mc:Fallback>
              </mc:AlternateContent>
            </w:r>
          </w:p>
        </w:tc>
        <w:tc>
          <w:tcPr>
            <w:tcW w:w="5231"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3754C4BD" w14:textId="1F2CA94C" w:rsidR="003F1E6E" w:rsidRPr="00CF79E6" w:rsidRDefault="00636101" w:rsidP="00475A99">
            <w:pPr>
              <w:ind w:left="360"/>
              <w:rPr>
                <w:rFonts w:ascii="Arial" w:hAnsi="Arial" w:cs="Arial"/>
                <w:sz w:val="22"/>
                <w:szCs w:val="22"/>
              </w:rPr>
            </w:pPr>
            <w:r w:rsidRPr="00CF79E6">
              <w:rPr>
                <w:rFonts w:ascii="Arial" w:hAnsi="Arial" w:cs="Arial"/>
                <w:sz w:val="22"/>
                <w:szCs w:val="22"/>
              </w:rPr>
              <w:t>The ability of a T cell to initiate self-destruction of a target cell, detach itself and then seek out and destroy new target cells.</w:t>
            </w:r>
          </w:p>
        </w:tc>
      </w:tr>
    </w:tbl>
    <w:p w14:paraId="773B43A3" w14:textId="77777777" w:rsidR="005724A5" w:rsidRDefault="005724A5">
      <w:pPr>
        <w:rPr>
          <w:rFonts w:ascii="Calibri" w:hAnsi="Calibri"/>
          <w:sz w:val="20"/>
          <w:szCs w:val="20"/>
        </w:rPr>
        <w:sectPr w:rsidR="005724A5" w:rsidSect="000724F8">
          <w:pgSz w:w="11900" w:h="16840"/>
          <w:pgMar w:top="851" w:right="851" w:bottom="851" w:left="851" w:header="708" w:footer="708" w:gutter="0"/>
          <w:cols w:space="708"/>
          <w:docGrid w:linePitch="360"/>
        </w:sectPr>
      </w:pPr>
    </w:p>
    <w:p w14:paraId="7615DE23" w14:textId="6E45EBD0" w:rsidR="009C3D55" w:rsidRPr="00222197" w:rsidRDefault="003538E4" w:rsidP="00222197">
      <w:pPr>
        <w:pStyle w:val="Heading1"/>
        <w:spacing w:line="259" w:lineRule="auto"/>
        <w:rPr>
          <w:lang w:val="en-AU"/>
        </w:rPr>
      </w:pPr>
      <w:bookmarkStart w:id="2" w:name="_Appendix_3._Sequence"/>
      <w:bookmarkStart w:id="3" w:name="_Toc465870496"/>
      <w:bookmarkEnd w:id="2"/>
      <w:r>
        <w:rPr>
          <w:lang w:val="en-AU"/>
        </w:rPr>
        <w:lastRenderedPageBreak/>
        <w:t xml:space="preserve">Sequence 1, Activity 2.2: </w:t>
      </w:r>
      <w:r w:rsidR="009C3D55" w:rsidRPr="00222197">
        <w:rPr>
          <w:lang w:val="en-AU"/>
        </w:rPr>
        <w:t>T cell killing of target cells</w:t>
      </w:r>
      <w:bookmarkEnd w:id="3"/>
    </w:p>
    <w:p w14:paraId="15B06D2F" w14:textId="77777777" w:rsidR="00B958A0" w:rsidRDefault="00B958A0" w:rsidP="00B958A0">
      <w:pPr>
        <w:rPr>
          <w:rFonts w:ascii="Arial" w:hAnsi="Arial" w:cs="Arial"/>
        </w:rPr>
      </w:pPr>
    </w:p>
    <w:p w14:paraId="4B8DB047" w14:textId="77777777" w:rsidR="00B958A0" w:rsidRPr="009C3D55" w:rsidRDefault="00B958A0" w:rsidP="00B958A0">
      <w:pPr>
        <w:rPr>
          <w:rFonts w:ascii="Arial" w:hAnsi="Arial" w:cs="Arial"/>
        </w:rPr>
      </w:pPr>
      <w:r>
        <w:rPr>
          <w:rFonts w:ascii="Arial" w:hAnsi="Arial" w:cs="Arial"/>
        </w:rPr>
        <w:t>Cut out the statements from the diagram below.  They are out of order.  Arrange these states next to the numbers (1-5) in the correct order</w:t>
      </w:r>
    </w:p>
    <w:p w14:paraId="6B80E994" w14:textId="77777777" w:rsidR="00B958A0" w:rsidRPr="00B958A0" w:rsidRDefault="00B958A0" w:rsidP="00B958A0"/>
    <w:p w14:paraId="3FF7CEE3" w14:textId="77777777" w:rsidR="009C3D55" w:rsidRDefault="009C3D55" w:rsidP="009C3D55">
      <w:pPr>
        <w:rPr>
          <w:rFonts w:ascii="Calibri" w:hAnsi="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1"/>
        <w:gridCol w:w="925"/>
        <w:gridCol w:w="4654"/>
      </w:tblGrid>
      <w:tr w:rsidR="009C3D55" w14:paraId="1845B946" w14:textId="77777777" w:rsidTr="001725C7">
        <w:tc>
          <w:tcPr>
            <w:tcW w:w="4599" w:type="dxa"/>
            <w:vMerge w:val="restart"/>
          </w:tcPr>
          <w:p w14:paraId="20C8C324" w14:textId="77777777" w:rsidR="009C3D55" w:rsidRDefault="009C3D55" w:rsidP="001725C7">
            <w:pPr>
              <w:jc w:val="center"/>
              <w:rPr>
                <w:rFonts w:ascii="Calibri" w:hAnsi="Calibri"/>
                <w:sz w:val="20"/>
                <w:szCs w:val="20"/>
              </w:rPr>
            </w:pPr>
            <w:r w:rsidRPr="009C3D55">
              <w:rPr>
                <w:rFonts w:ascii="Calibri" w:hAnsi="Calibri"/>
                <w:noProof/>
                <w:sz w:val="20"/>
                <w:szCs w:val="20"/>
              </w:rPr>
              <w:drawing>
                <wp:inline distT="0" distB="0" distL="0" distR="0" wp14:anchorId="07B0E3BC" wp14:editId="281D55CD">
                  <wp:extent cx="2790825" cy="7601100"/>
                  <wp:effectExtent l="0" t="0" r="0" b="0"/>
                  <wp:docPr id="35" name="Picture 35" descr="C:\Alison\Deakin Uni\aESS767\Assignment 2\t cell k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ison\Deakin Uni\aESS767\Assignment 2\t cell kill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3088" cy="7634501"/>
                          </a:xfrm>
                          <a:prstGeom prst="rect">
                            <a:avLst/>
                          </a:prstGeom>
                          <a:noFill/>
                          <a:ln>
                            <a:noFill/>
                          </a:ln>
                        </pic:spPr>
                      </pic:pic>
                    </a:graphicData>
                  </a:graphic>
                </wp:inline>
              </w:drawing>
            </w:r>
          </w:p>
        </w:tc>
        <w:tc>
          <w:tcPr>
            <w:tcW w:w="925" w:type="dxa"/>
          </w:tcPr>
          <w:p w14:paraId="50F30C67" w14:textId="77777777" w:rsidR="009C3D55" w:rsidRPr="009C3D55" w:rsidRDefault="009C3D55" w:rsidP="001725C7">
            <w:pPr>
              <w:pStyle w:val="ListParagraph"/>
              <w:rPr>
                <w:rFonts w:ascii="Arial" w:hAnsi="Arial" w:cs="Arial"/>
                <w:sz w:val="28"/>
                <w:szCs w:val="28"/>
              </w:rPr>
            </w:pPr>
          </w:p>
        </w:tc>
        <w:tc>
          <w:tcPr>
            <w:tcW w:w="4654" w:type="dxa"/>
            <w:tcBorders>
              <w:bottom w:val="single" w:sz="12" w:space="0" w:color="4F81BD" w:themeColor="accent1"/>
            </w:tcBorders>
          </w:tcPr>
          <w:p w14:paraId="172F9A78" w14:textId="77777777" w:rsidR="009C3D55" w:rsidRDefault="009C3D55" w:rsidP="001725C7">
            <w:pPr>
              <w:rPr>
                <w:rFonts w:ascii="Calibri" w:hAnsi="Calibri"/>
                <w:sz w:val="20"/>
                <w:szCs w:val="20"/>
              </w:rPr>
            </w:pPr>
          </w:p>
        </w:tc>
      </w:tr>
      <w:tr w:rsidR="009C3D55" w14:paraId="5D609565" w14:textId="77777777" w:rsidTr="001725C7">
        <w:tc>
          <w:tcPr>
            <w:tcW w:w="4599" w:type="dxa"/>
            <w:vMerge/>
          </w:tcPr>
          <w:p w14:paraId="45E17770" w14:textId="77777777" w:rsidR="009C3D55" w:rsidRPr="009C3D55" w:rsidRDefault="009C3D55" w:rsidP="001725C7">
            <w:pPr>
              <w:jc w:val="center"/>
              <w:rPr>
                <w:rFonts w:ascii="Calibri" w:hAnsi="Calibri"/>
                <w:noProof/>
                <w:sz w:val="20"/>
                <w:szCs w:val="20"/>
                <w:lang w:val="en-AU" w:eastAsia="en-AU"/>
              </w:rPr>
            </w:pPr>
          </w:p>
        </w:tc>
        <w:tc>
          <w:tcPr>
            <w:tcW w:w="925" w:type="dxa"/>
            <w:tcBorders>
              <w:right w:val="single" w:sz="12" w:space="0" w:color="4F81BD" w:themeColor="accent1"/>
            </w:tcBorders>
          </w:tcPr>
          <w:p w14:paraId="75AFE8B0" w14:textId="77777777" w:rsidR="009C3D55" w:rsidRPr="009C3D55" w:rsidRDefault="009C3D55" w:rsidP="002625E4">
            <w:pPr>
              <w:pStyle w:val="ListParagraph"/>
              <w:numPr>
                <w:ilvl w:val="0"/>
                <w:numId w:val="15"/>
              </w:numPr>
              <w:rPr>
                <w:rFonts w:ascii="Arial" w:hAnsi="Arial" w:cs="Arial"/>
                <w:sz w:val="28"/>
                <w:szCs w:val="28"/>
              </w:rPr>
            </w:pPr>
          </w:p>
        </w:tc>
        <w:tc>
          <w:tcPr>
            <w:tcW w:w="46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22276742" w14:textId="77777777" w:rsidR="009C3D55" w:rsidRDefault="009D561C" w:rsidP="009D561C">
            <w:pPr>
              <w:rPr>
                <w:rFonts w:ascii="Arial" w:hAnsi="Arial" w:cs="Arial"/>
              </w:rPr>
            </w:pPr>
            <w:r w:rsidRPr="009C3D55">
              <w:rPr>
                <w:rFonts w:ascii="Arial" w:hAnsi="Arial" w:cs="Arial"/>
              </w:rPr>
              <w:t xml:space="preserve">After delivering the lethal hit, the CTL is released from the target cell, which usually occurs even before the target cell goes on to die.  The CTL seeks out further target cells expressing the same antigen as part of its serial killing ability.  </w:t>
            </w:r>
          </w:p>
          <w:p w14:paraId="2D2AC8A8" w14:textId="06130159" w:rsidR="009D561C" w:rsidRPr="009C3D55" w:rsidRDefault="009D561C" w:rsidP="009D561C">
            <w:pPr>
              <w:rPr>
                <w:rFonts w:ascii="Arial" w:hAnsi="Arial" w:cs="Arial"/>
              </w:rPr>
            </w:pPr>
          </w:p>
        </w:tc>
      </w:tr>
      <w:tr w:rsidR="009C3D55" w14:paraId="2860C24D" w14:textId="77777777" w:rsidTr="001725C7">
        <w:tc>
          <w:tcPr>
            <w:tcW w:w="4599" w:type="dxa"/>
            <w:vMerge/>
          </w:tcPr>
          <w:p w14:paraId="5D501EA7" w14:textId="77777777" w:rsidR="009C3D55" w:rsidRPr="009C3D55" w:rsidRDefault="009C3D55" w:rsidP="001725C7">
            <w:pPr>
              <w:jc w:val="center"/>
              <w:rPr>
                <w:rFonts w:ascii="Calibri" w:hAnsi="Calibri"/>
                <w:noProof/>
                <w:sz w:val="20"/>
                <w:szCs w:val="20"/>
                <w:lang w:val="en-AU" w:eastAsia="en-AU"/>
              </w:rPr>
            </w:pPr>
          </w:p>
        </w:tc>
        <w:tc>
          <w:tcPr>
            <w:tcW w:w="925" w:type="dxa"/>
          </w:tcPr>
          <w:p w14:paraId="65B4DA23" w14:textId="77777777" w:rsidR="009C3D55" w:rsidRPr="009C3D55" w:rsidRDefault="009C3D55" w:rsidP="001725C7">
            <w:pPr>
              <w:rPr>
                <w:rFonts w:ascii="Arial" w:hAnsi="Arial" w:cs="Arial"/>
                <w:sz w:val="28"/>
                <w:szCs w:val="28"/>
              </w:rPr>
            </w:pPr>
          </w:p>
        </w:tc>
        <w:tc>
          <w:tcPr>
            <w:tcW w:w="4654" w:type="dxa"/>
            <w:tcBorders>
              <w:top w:val="single" w:sz="12" w:space="0" w:color="4F81BD" w:themeColor="accent1"/>
              <w:bottom w:val="single" w:sz="12" w:space="0" w:color="4F81BD" w:themeColor="accent1"/>
            </w:tcBorders>
          </w:tcPr>
          <w:p w14:paraId="66215903" w14:textId="77777777" w:rsidR="009C3D55" w:rsidRPr="009C3D55" w:rsidRDefault="009C3D55" w:rsidP="001725C7">
            <w:pPr>
              <w:rPr>
                <w:rFonts w:ascii="Arial" w:hAnsi="Arial" w:cs="Arial"/>
              </w:rPr>
            </w:pPr>
          </w:p>
        </w:tc>
      </w:tr>
      <w:tr w:rsidR="009C3D55" w14:paraId="60118DEC" w14:textId="77777777" w:rsidTr="001725C7">
        <w:tc>
          <w:tcPr>
            <w:tcW w:w="4599" w:type="dxa"/>
            <w:vMerge/>
          </w:tcPr>
          <w:p w14:paraId="230AC144" w14:textId="77777777" w:rsidR="009C3D55" w:rsidRDefault="009C3D55" w:rsidP="001725C7">
            <w:pPr>
              <w:rPr>
                <w:rFonts w:ascii="Calibri" w:hAnsi="Calibri"/>
                <w:sz w:val="20"/>
                <w:szCs w:val="20"/>
              </w:rPr>
            </w:pPr>
          </w:p>
        </w:tc>
        <w:tc>
          <w:tcPr>
            <w:tcW w:w="925" w:type="dxa"/>
            <w:tcBorders>
              <w:right w:val="single" w:sz="12" w:space="0" w:color="4F81BD" w:themeColor="accent1"/>
            </w:tcBorders>
          </w:tcPr>
          <w:p w14:paraId="6EA51781" w14:textId="77777777" w:rsidR="009C3D55" w:rsidRPr="009C3D55" w:rsidRDefault="009C3D55" w:rsidP="002625E4">
            <w:pPr>
              <w:pStyle w:val="ListParagraph"/>
              <w:numPr>
                <w:ilvl w:val="0"/>
                <w:numId w:val="15"/>
              </w:numPr>
              <w:rPr>
                <w:rFonts w:ascii="Arial" w:hAnsi="Arial" w:cs="Arial"/>
                <w:sz w:val="28"/>
                <w:szCs w:val="28"/>
              </w:rPr>
            </w:pPr>
          </w:p>
        </w:tc>
        <w:tc>
          <w:tcPr>
            <w:tcW w:w="46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0DD5D774" w14:textId="2A97A172" w:rsidR="00ED70D4" w:rsidRDefault="00ED70D4" w:rsidP="00ED70D4">
            <w:pPr>
              <w:rPr>
                <w:rFonts w:ascii="Arial" w:hAnsi="Arial" w:cs="Arial"/>
              </w:rPr>
            </w:pPr>
            <w:r w:rsidRPr="009C3D55">
              <w:rPr>
                <w:rFonts w:ascii="Arial" w:hAnsi="Arial" w:cs="Arial"/>
              </w:rPr>
              <w:t>With activation, the CTL releases cytoplasmic granules which are transported along microtubules</w:t>
            </w:r>
            <w:r w:rsidR="00DA272D">
              <w:rPr>
                <w:rFonts w:ascii="Arial" w:hAnsi="Arial" w:cs="Arial"/>
              </w:rPr>
              <w:t xml:space="preserve"> (also known as the centrosome)</w:t>
            </w:r>
            <w:r w:rsidRPr="009C3D55">
              <w:rPr>
                <w:rFonts w:ascii="Arial" w:hAnsi="Arial" w:cs="Arial"/>
              </w:rPr>
              <w:t xml:space="preserve"> and are released between the plasma membrane of the CTL and target cell. The cytoplasmic granules contain enzyme proteins such as </w:t>
            </w:r>
            <w:proofErr w:type="spellStart"/>
            <w:r w:rsidRPr="009C3D55">
              <w:rPr>
                <w:rFonts w:ascii="Arial" w:hAnsi="Arial" w:cs="Arial"/>
              </w:rPr>
              <w:t>granzymes</w:t>
            </w:r>
            <w:proofErr w:type="spellEnd"/>
            <w:r w:rsidRPr="009C3D55">
              <w:rPr>
                <w:rFonts w:ascii="Arial" w:hAnsi="Arial" w:cs="Arial"/>
              </w:rPr>
              <w:t xml:space="preserve"> and perforin, which deliver the ‘lethal hit’ to the target cell.</w:t>
            </w:r>
          </w:p>
          <w:p w14:paraId="2C8AB369" w14:textId="77777777" w:rsidR="009C3D55" w:rsidRPr="009C3D55" w:rsidRDefault="009C3D55" w:rsidP="00ED70D4">
            <w:pPr>
              <w:rPr>
                <w:rFonts w:ascii="Arial" w:hAnsi="Arial" w:cs="Arial"/>
              </w:rPr>
            </w:pPr>
          </w:p>
        </w:tc>
      </w:tr>
      <w:tr w:rsidR="009C3D55" w14:paraId="2E15C344" w14:textId="77777777" w:rsidTr="001725C7">
        <w:tc>
          <w:tcPr>
            <w:tcW w:w="4599" w:type="dxa"/>
            <w:vMerge/>
          </w:tcPr>
          <w:p w14:paraId="1C7E7B37" w14:textId="77777777" w:rsidR="009C3D55" w:rsidRDefault="009C3D55" w:rsidP="001725C7">
            <w:pPr>
              <w:rPr>
                <w:rFonts w:ascii="Calibri" w:hAnsi="Calibri"/>
                <w:sz w:val="20"/>
                <w:szCs w:val="20"/>
              </w:rPr>
            </w:pPr>
          </w:p>
        </w:tc>
        <w:tc>
          <w:tcPr>
            <w:tcW w:w="925" w:type="dxa"/>
          </w:tcPr>
          <w:p w14:paraId="3B49B6B6" w14:textId="77777777" w:rsidR="009C3D55" w:rsidRPr="009C3D55" w:rsidRDefault="009C3D55" w:rsidP="001725C7">
            <w:pPr>
              <w:rPr>
                <w:rFonts w:ascii="Arial" w:hAnsi="Arial" w:cs="Arial"/>
                <w:sz w:val="28"/>
                <w:szCs w:val="28"/>
              </w:rPr>
            </w:pPr>
          </w:p>
        </w:tc>
        <w:tc>
          <w:tcPr>
            <w:tcW w:w="4654" w:type="dxa"/>
            <w:tcBorders>
              <w:top w:val="single" w:sz="12" w:space="0" w:color="4F81BD" w:themeColor="accent1"/>
              <w:bottom w:val="single" w:sz="12" w:space="0" w:color="4F81BD" w:themeColor="accent1"/>
            </w:tcBorders>
          </w:tcPr>
          <w:p w14:paraId="15F333C5" w14:textId="77777777" w:rsidR="009C3D55" w:rsidRPr="009C3D55" w:rsidRDefault="009C3D55" w:rsidP="001725C7">
            <w:pPr>
              <w:rPr>
                <w:rFonts w:ascii="Arial" w:hAnsi="Arial" w:cs="Arial"/>
              </w:rPr>
            </w:pPr>
          </w:p>
        </w:tc>
      </w:tr>
      <w:tr w:rsidR="009C3D55" w14:paraId="7C2E1029" w14:textId="77777777" w:rsidTr="001725C7">
        <w:tc>
          <w:tcPr>
            <w:tcW w:w="4599" w:type="dxa"/>
            <w:vMerge/>
          </w:tcPr>
          <w:p w14:paraId="13F0D21C" w14:textId="77777777" w:rsidR="009C3D55" w:rsidRDefault="009C3D55" w:rsidP="001725C7">
            <w:pPr>
              <w:rPr>
                <w:rFonts w:ascii="Calibri" w:hAnsi="Calibri"/>
                <w:sz w:val="20"/>
                <w:szCs w:val="20"/>
              </w:rPr>
            </w:pPr>
          </w:p>
        </w:tc>
        <w:tc>
          <w:tcPr>
            <w:tcW w:w="925" w:type="dxa"/>
            <w:tcBorders>
              <w:right w:val="single" w:sz="12" w:space="0" w:color="4F81BD" w:themeColor="accent1"/>
            </w:tcBorders>
          </w:tcPr>
          <w:p w14:paraId="18B93DD0" w14:textId="77777777" w:rsidR="009C3D55" w:rsidRPr="009C3D55" w:rsidRDefault="009C3D55" w:rsidP="002625E4">
            <w:pPr>
              <w:pStyle w:val="ListParagraph"/>
              <w:numPr>
                <w:ilvl w:val="0"/>
                <w:numId w:val="15"/>
              </w:numPr>
              <w:rPr>
                <w:rFonts w:ascii="Arial" w:hAnsi="Arial" w:cs="Arial"/>
                <w:sz w:val="28"/>
                <w:szCs w:val="28"/>
              </w:rPr>
            </w:pPr>
          </w:p>
        </w:tc>
        <w:tc>
          <w:tcPr>
            <w:tcW w:w="46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4427B1AD" w14:textId="77777777" w:rsidR="009D561C" w:rsidRDefault="009D561C" w:rsidP="009D561C">
            <w:pPr>
              <w:rPr>
                <w:rFonts w:ascii="Arial" w:hAnsi="Arial" w:cs="Arial"/>
              </w:rPr>
            </w:pPr>
            <w:r w:rsidRPr="009C3D55">
              <w:rPr>
                <w:rFonts w:ascii="Arial" w:hAnsi="Arial" w:cs="Arial"/>
              </w:rPr>
              <w:t xml:space="preserve">The CTLs binds to the target cell by its antigen receptor, co-receptor (CD8) and adhesion molecules. To be efficiently recognized by CTLs, target cells must express class I MHC complex, which bind to both the T cell receptor (TCR) and CD8 co-receptor.  </w:t>
            </w:r>
          </w:p>
          <w:p w14:paraId="2C3EB18C" w14:textId="77777777" w:rsidR="009C3D55" w:rsidRPr="009C3D55" w:rsidRDefault="009C3D55" w:rsidP="009D561C">
            <w:pPr>
              <w:rPr>
                <w:rFonts w:ascii="Arial" w:hAnsi="Arial" w:cs="Arial"/>
              </w:rPr>
            </w:pPr>
          </w:p>
        </w:tc>
      </w:tr>
      <w:tr w:rsidR="009C3D55" w14:paraId="5A67FA7D" w14:textId="77777777" w:rsidTr="001725C7">
        <w:tc>
          <w:tcPr>
            <w:tcW w:w="4599" w:type="dxa"/>
            <w:vMerge/>
          </w:tcPr>
          <w:p w14:paraId="0E2EFFF7" w14:textId="77777777" w:rsidR="009C3D55" w:rsidRDefault="009C3D55" w:rsidP="001725C7">
            <w:pPr>
              <w:rPr>
                <w:rFonts w:ascii="Calibri" w:hAnsi="Calibri"/>
                <w:sz w:val="20"/>
                <w:szCs w:val="20"/>
              </w:rPr>
            </w:pPr>
          </w:p>
        </w:tc>
        <w:tc>
          <w:tcPr>
            <w:tcW w:w="925" w:type="dxa"/>
          </w:tcPr>
          <w:p w14:paraId="3C1E5F01" w14:textId="77777777" w:rsidR="009C3D55" w:rsidRPr="009C3D55" w:rsidRDefault="009C3D55" w:rsidP="001725C7">
            <w:pPr>
              <w:rPr>
                <w:rFonts w:ascii="Arial" w:hAnsi="Arial" w:cs="Arial"/>
                <w:sz w:val="28"/>
                <w:szCs w:val="28"/>
              </w:rPr>
            </w:pPr>
          </w:p>
        </w:tc>
        <w:tc>
          <w:tcPr>
            <w:tcW w:w="4654" w:type="dxa"/>
            <w:tcBorders>
              <w:top w:val="single" w:sz="12" w:space="0" w:color="4F81BD" w:themeColor="accent1"/>
              <w:bottom w:val="single" w:sz="12" w:space="0" w:color="4F81BD" w:themeColor="accent1"/>
            </w:tcBorders>
          </w:tcPr>
          <w:p w14:paraId="742F6CA5" w14:textId="77777777" w:rsidR="009C3D55" w:rsidRPr="009C3D55" w:rsidRDefault="009C3D55" w:rsidP="001725C7">
            <w:pPr>
              <w:rPr>
                <w:rFonts w:ascii="Arial" w:hAnsi="Arial" w:cs="Arial"/>
              </w:rPr>
            </w:pPr>
          </w:p>
        </w:tc>
      </w:tr>
      <w:tr w:rsidR="009C3D55" w14:paraId="0852E113" w14:textId="77777777" w:rsidTr="001725C7">
        <w:tc>
          <w:tcPr>
            <w:tcW w:w="4599" w:type="dxa"/>
            <w:vMerge/>
          </w:tcPr>
          <w:p w14:paraId="620173AF" w14:textId="77777777" w:rsidR="009C3D55" w:rsidRDefault="009C3D55" w:rsidP="001725C7">
            <w:pPr>
              <w:rPr>
                <w:rFonts w:ascii="Calibri" w:hAnsi="Calibri"/>
                <w:sz w:val="20"/>
                <w:szCs w:val="20"/>
              </w:rPr>
            </w:pPr>
          </w:p>
        </w:tc>
        <w:tc>
          <w:tcPr>
            <w:tcW w:w="925" w:type="dxa"/>
            <w:tcBorders>
              <w:right w:val="single" w:sz="12" w:space="0" w:color="4F81BD" w:themeColor="accent1"/>
            </w:tcBorders>
          </w:tcPr>
          <w:p w14:paraId="6CBFFE74" w14:textId="77777777" w:rsidR="009C3D55" w:rsidRPr="009C3D55" w:rsidRDefault="009C3D55" w:rsidP="002625E4">
            <w:pPr>
              <w:pStyle w:val="ListParagraph"/>
              <w:numPr>
                <w:ilvl w:val="0"/>
                <w:numId w:val="15"/>
              </w:numPr>
              <w:rPr>
                <w:rFonts w:ascii="Arial" w:hAnsi="Arial" w:cs="Arial"/>
                <w:sz w:val="28"/>
                <w:szCs w:val="28"/>
              </w:rPr>
            </w:pPr>
          </w:p>
        </w:tc>
        <w:tc>
          <w:tcPr>
            <w:tcW w:w="46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19DE65B6" w14:textId="77777777" w:rsidR="009D561C" w:rsidRPr="009C3D55" w:rsidRDefault="009D561C" w:rsidP="009D561C">
            <w:pPr>
              <w:rPr>
                <w:rFonts w:ascii="Arial" w:hAnsi="Arial" w:cs="Arial"/>
              </w:rPr>
            </w:pPr>
            <w:r w:rsidRPr="009C3D55">
              <w:rPr>
                <w:rFonts w:ascii="Arial" w:hAnsi="Arial" w:cs="Arial"/>
              </w:rPr>
              <w:t xml:space="preserve">The perforin ‘punches’ holes in wall of the target cell, and the </w:t>
            </w:r>
            <w:proofErr w:type="spellStart"/>
            <w:r w:rsidRPr="009C3D55">
              <w:rPr>
                <w:rFonts w:ascii="Arial" w:hAnsi="Arial" w:cs="Arial"/>
              </w:rPr>
              <w:t>granzymes</w:t>
            </w:r>
            <w:proofErr w:type="spellEnd"/>
            <w:r w:rsidRPr="009C3D55">
              <w:rPr>
                <w:rFonts w:ascii="Arial" w:hAnsi="Arial" w:cs="Arial"/>
              </w:rPr>
              <w:t xml:space="preserve"> interact with caspases within the target cell.  The caspases degrade the target cell’s DNA. Both activities initiate cellular responses that result in the death of the target cell, in a process known as apoptosis.  </w:t>
            </w:r>
          </w:p>
          <w:p w14:paraId="161A4196" w14:textId="77777777" w:rsidR="009C3D55" w:rsidRDefault="009C3D55" w:rsidP="009D561C">
            <w:pPr>
              <w:rPr>
                <w:rFonts w:ascii="Calibri" w:hAnsi="Calibri"/>
                <w:sz w:val="20"/>
                <w:szCs w:val="20"/>
              </w:rPr>
            </w:pPr>
          </w:p>
        </w:tc>
      </w:tr>
      <w:tr w:rsidR="009C3D55" w14:paraId="79EDF904" w14:textId="77777777" w:rsidTr="001725C7">
        <w:tc>
          <w:tcPr>
            <w:tcW w:w="4599" w:type="dxa"/>
            <w:vMerge/>
          </w:tcPr>
          <w:p w14:paraId="6E91579D" w14:textId="77777777" w:rsidR="009C3D55" w:rsidRDefault="009C3D55" w:rsidP="001725C7">
            <w:pPr>
              <w:rPr>
                <w:rFonts w:ascii="Calibri" w:hAnsi="Calibri"/>
                <w:sz w:val="20"/>
                <w:szCs w:val="20"/>
              </w:rPr>
            </w:pPr>
          </w:p>
        </w:tc>
        <w:tc>
          <w:tcPr>
            <w:tcW w:w="925" w:type="dxa"/>
          </w:tcPr>
          <w:p w14:paraId="58DB0756" w14:textId="77777777" w:rsidR="009C3D55" w:rsidRPr="009C3D55" w:rsidRDefault="009C3D55" w:rsidP="001725C7">
            <w:pPr>
              <w:rPr>
                <w:rFonts w:ascii="Arial" w:hAnsi="Arial" w:cs="Arial"/>
                <w:sz w:val="28"/>
                <w:szCs w:val="28"/>
              </w:rPr>
            </w:pPr>
          </w:p>
        </w:tc>
        <w:tc>
          <w:tcPr>
            <w:tcW w:w="4654" w:type="dxa"/>
            <w:tcBorders>
              <w:top w:val="single" w:sz="12" w:space="0" w:color="4F81BD" w:themeColor="accent1"/>
              <w:bottom w:val="single" w:sz="12" w:space="0" w:color="4F81BD" w:themeColor="accent1"/>
            </w:tcBorders>
          </w:tcPr>
          <w:p w14:paraId="65B55E42" w14:textId="77777777" w:rsidR="009C3D55" w:rsidRPr="009C3D55" w:rsidRDefault="009C3D55" w:rsidP="001725C7">
            <w:pPr>
              <w:rPr>
                <w:rFonts w:ascii="Arial" w:hAnsi="Arial" w:cs="Arial"/>
              </w:rPr>
            </w:pPr>
          </w:p>
        </w:tc>
      </w:tr>
      <w:tr w:rsidR="009C3D55" w14:paraId="674BA037" w14:textId="77777777" w:rsidTr="001725C7">
        <w:tc>
          <w:tcPr>
            <w:tcW w:w="4599" w:type="dxa"/>
            <w:vMerge/>
          </w:tcPr>
          <w:p w14:paraId="39771600" w14:textId="77777777" w:rsidR="009C3D55" w:rsidRDefault="009C3D55" w:rsidP="001725C7">
            <w:pPr>
              <w:rPr>
                <w:rFonts w:ascii="Calibri" w:hAnsi="Calibri"/>
                <w:sz w:val="20"/>
                <w:szCs w:val="20"/>
              </w:rPr>
            </w:pPr>
          </w:p>
        </w:tc>
        <w:tc>
          <w:tcPr>
            <w:tcW w:w="925" w:type="dxa"/>
            <w:tcBorders>
              <w:right w:val="single" w:sz="12" w:space="0" w:color="4F81BD" w:themeColor="accent1"/>
            </w:tcBorders>
          </w:tcPr>
          <w:p w14:paraId="2893C81B" w14:textId="77777777" w:rsidR="009C3D55" w:rsidRPr="009C3D55" w:rsidRDefault="009C3D55" w:rsidP="002625E4">
            <w:pPr>
              <w:pStyle w:val="ListParagraph"/>
              <w:numPr>
                <w:ilvl w:val="0"/>
                <w:numId w:val="15"/>
              </w:numPr>
              <w:rPr>
                <w:rFonts w:ascii="Arial" w:hAnsi="Arial" w:cs="Arial"/>
                <w:sz w:val="28"/>
                <w:szCs w:val="28"/>
              </w:rPr>
            </w:pPr>
          </w:p>
        </w:tc>
        <w:tc>
          <w:tcPr>
            <w:tcW w:w="46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70C4D885" w14:textId="77777777" w:rsidR="009D561C" w:rsidRPr="009C3D55" w:rsidRDefault="009D561C" w:rsidP="009D561C">
            <w:pPr>
              <w:rPr>
                <w:rFonts w:ascii="Arial" w:hAnsi="Arial" w:cs="Arial"/>
              </w:rPr>
            </w:pPr>
            <w:r w:rsidRPr="009C3D55">
              <w:rPr>
                <w:rFonts w:ascii="Arial" w:hAnsi="Arial" w:cs="Arial"/>
              </w:rPr>
              <w:t>Effector T</w:t>
            </w:r>
            <w:r w:rsidRPr="009C3D55">
              <w:rPr>
                <w:rFonts w:ascii="Arial" w:hAnsi="Arial" w:cs="Arial"/>
                <w:vertAlign w:val="subscript"/>
              </w:rPr>
              <w:t>c</w:t>
            </w:r>
            <w:r w:rsidRPr="009C3D55">
              <w:rPr>
                <w:rFonts w:ascii="Arial" w:hAnsi="Arial" w:cs="Arial"/>
              </w:rPr>
              <w:t xml:space="preserve"> cells (CTLs) migrate to tissues at the site of tumor growth.   The CTL detect the antigen presented on the target cell, binds to the target cell and is activated. </w:t>
            </w:r>
          </w:p>
          <w:p w14:paraId="1EE8E2A5" w14:textId="77777777" w:rsidR="009C3D55" w:rsidRDefault="009C3D55" w:rsidP="009D561C">
            <w:pPr>
              <w:rPr>
                <w:rFonts w:ascii="Calibri" w:hAnsi="Calibri"/>
                <w:sz w:val="20"/>
                <w:szCs w:val="20"/>
              </w:rPr>
            </w:pPr>
          </w:p>
        </w:tc>
      </w:tr>
      <w:tr w:rsidR="009C3D55" w14:paraId="15506132" w14:textId="77777777" w:rsidTr="001725C7">
        <w:tc>
          <w:tcPr>
            <w:tcW w:w="4599" w:type="dxa"/>
            <w:vMerge/>
          </w:tcPr>
          <w:p w14:paraId="5B4E5ABC" w14:textId="77777777" w:rsidR="009C3D55" w:rsidRDefault="009C3D55" w:rsidP="001725C7">
            <w:pPr>
              <w:rPr>
                <w:rFonts w:ascii="Calibri" w:hAnsi="Calibri"/>
                <w:sz w:val="20"/>
                <w:szCs w:val="20"/>
              </w:rPr>
            </w:pPr>
          </w:p>
        </w:tc>
        <w:tc>
          <w:tcPr>
            <w:tcW w:w="925" w:type="dxa"/>
          </w:tcPr>
          <w:p w14:paraId="67FBC8B1" w14:textId="77777777" w:rsidR="009C3D55" w:rsidRPr="009C3D55" w:rsidRDefault="009C3D55" w:rsidP="001725C7">
            <w:pPr>
              <w:rPr>
                <w:rFonts w:ascii="Arial" w:hAnsi="Arial" w:cs="Arial"/>
                <w:sz w:val="28"/>
                <w:szCs w:val="28"/>
              </w:rPr>
            </w:pPr>
          </w:p>
        </w:tc>
        <w:tc>
          <w:tcPr>
            <w:tcW w:w="4654" w:type="dxa"/>
            <w:tcBorders>
              <w:top w:val="single" w:sz="12" w:space="0" w:color="4F81BD" w:themeColor="accent1"/>
            </w:tcBorders>
          </w:tcPr>
          <w:p w14:paraId="414F2BCE" w14:textId="77777777" w:rsidR="009C3D55" w:rsidRPr="009C3D55" w:rsidRDefault="009C3D55" w:rsidP="001725C7">
            <w:pPr>
              <w:rPr>
                <w:rFonts w:ascii="Arial" w:hAnsi="Arial" w:cs="Arial"/>
              </w:rPr>
            </w:pPr>
          </w:p>
        </w:tc>
      </w:tr>
    </w:tbl>
    <w:p w14:paraId="7BDFF0BC" w14:textId="0B746F2F" w:rsidR="00B958A0" w:rsidRPr="003538E4" w:rsidRDefault="003538E4" w:rsidP="003538E4">
      <w:pPr>
        <w:pStyle w:val="Heading1"/>
        <w:spacing w:line="259" w:lineRule="auto"/>
        <w:rPr>
          <w:lang w:val="en-AU"/>
        </w:rPr>
      </w:pPr>
      <w:bookmarkStart w:id="4" w:name="_Toc465870497"/>
      <w:r>
        <w:rPr>
          <w:lang w:val="en-AU"/>
        </w:rPr>
        <w:t xml:space="preserve">Sequence 1, Activity 2.2: </w:t>
      </w:r>
      <w:r w:rsidR="009C3D55" w:rsidRPr="00222197">
        <w:rPr>
          <w:lang w:val="en-AU"/>
        </w:rPr>
        <w:t>T cell killing of target cells</w:t>
      </w:r>
      <w:r w:rsidR="00F25766" w:rsidRPr="00222197">
        <w:rPr>
          <w:lang w:val="en-AU"/>
        </w:rPr>
        <w:t xml:space="preserve"> (teacher’s copy)</w:t>
      </w:r>
      <w:bookmarkEnd w:id="4"/>
    </w:p>
    <w:p w14:paraId="3A94BA41" w14:textId="77777777" w:rsidR="009E79B9" w:rsidRDefault="009E79B9" w:rsidP="009C6FFF">
      <w:pPr>
        <w:rPr>
          <w:rFonts w:ascii="Calibri" w:hAnsi="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1"/>
        <w:gridCol w:w="925"/>
        <w:gridCol w:w="4654"/>
      </w:tblGrid>
      <w:tr w:rsidR="009C3D55" w14:paraId="102E4B99" w14:textId="77777777" w:rsidTr="009C3D55">
        <w:tc>
          <w:tcPr>
            <w:tcW w:w="4599" w:type="dxa"/>
            <w:vMerge w:val="restart"/>
          </w:tcPr>
          <w:p w14:paraId="0F5D6205" w14:textId="34C490ED" w:rsidR="009C3D55" w:rsidRDefault="009C3D55" w:rsidP="009C3D55">
            <w:pPr>
              <w:jc w:val="center"/>
              <w:rPr>
                <w:rFonts w:ascii="Calibri" w:hAnsi="Calibri"/>
                <w:sz w:val="20"/>
                <w:szCs w:val="20"/>
              </w:rPr>
            </w:pPr>
            <w:r w:rsidRPr="009C3D55">
              <w:rPr>
                <w:rFonts w:ascii="Calibri" w:hAnsi="Calibri"/>
                <w:noProof/>
                <w:sz w:val="20"/>
                <w:szCs w:val="20"/>
              </w:rPr>
              <w:drawing>
                <wp:inline distT="0" distB="0" distL="0" distR="0" wp14:anchorId="4993E4C2" wp14:editId="3E1612FD">
                  <wp:extent cx="2790825" cy="7601100"/>
                  <wp:effectExtent l="0" t="0" r="0" b="0"/>
                  <wp:docPr id="34" name="Picture 34" descr="C:\Alison\Deakin Uni\aESS767\Assignment 2\t cell k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ison\Deakin Uni\aESS767\Assignment 2\t cell kill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3088" cy="7634501"/>
                          </a:xfrm>
                          <a:prstGeom prst="rect">
                            <a:avLst/>
                          </a:prstGeom>
                          <a:noFill/>
                          <a:ln>
                            <a:noFill/>
                          </a:ln>
                        </pic:spPr>
                      </pic:pic>
                    </a:graphicData>
                  </a:graphic>
                </wp:inline>
              </w:drawing>
            </w:r>
          </w:p>
        </w:tc>
        <w:tc>
          <w:tcPr>
            <w:tcW w:w="925" w:type="dxa"/>
          </w:tcPr>
          <w:p w14:paraId="17785AD2" w14:textId="77777777" w:rsidR="009C3D55" w:rsidRPr="009C3D55" w:rsidRDefault="009C3D55" w:rsidP="009C3D55">
            <w:pPr>
              <w:pStyle w:val="ListParagraph"/>
              <w:rPr>
                <w:rFonts w:ascii="Arial" w:hAnsi="Arial" w:cs="Arial"/>
                <w:sz w:val="28"/>
                <w:szCs w:val="28"/>
              </w:rPr>
            </w:pPr>
          </w:p>
        </w:tc>
        <w:tc>
          <w:tcPr>
            <w:tcW w:w="4654" w:type="dxa"/>
            <w:tcBorders>
              <w:bottom w:val="single" w:sz="12" w:space="0" w:color="4F81BD" w:themeColor="accent1"/>
            </w:tcBorders>
          </w:tcPr>
          <w:p w14:paraId="0C861DB4" w14:textId="77777777" w:rsidR="009C3D55" w:rsidRDefault="009C3D55" w:rsidP="009C3D55">
            <w:pPr>
              <w:rPr>
                <w:rFonts w:ascii="Calibri" w:hAnsi="Calibri"/>
                <w:sz w:val="20"/>
                <w:szCs w:val="20"/>
              </w:rPr>
            </w:pPr>
          </w:p>
        </w:tc>
      </w:tr>
      <w:tr w:rsidR="009C3D55" w14:paraId="41C5CEB8" w14:textId="77777777" w:rsidTr="009C3D55">
        <w:tc>
          <w:tcPr>
            <w:tcW w:w="4599" w:type="dxa"/>
            <w:vMerge/>
          </w:tcPr>
          <w:p w14:paraId="5B48A6EE" w14:textId="77777777" w:rsidR="009C3D55" w:rsidRPr="009C3D55" w:rsidRDefault="009C3D55" w:rsidP="009C3D55">
            <w:pPr>
              <w:jc w:val="center"/>
              <w:rPr>
                <w:rFonts w:ascii="Calibri" w:hAnsi="Calibri"/>
                <w:noProof/>
                <w:sz w:val="20"/>
                <w:szCs w:val="20"/>
                <w:lang w:val="en-AU" w:eastAsia="en-AU"/>
              </w:rPr>
            </w:pPr>
          </w:p>
        </w:tc>
        <w:tc>
          <w:tcPr>
            <w:tcW w:w="925" w:type="dxa"/>
            <w:tcBorders>
              <w:right w:val="single" w:sz="12" w:space="0" w:color="4F81BD" w:themeColor="accent1"/>
            </w:tcBorders>
          </w:tcPr>
          <w:p w14:paraId="0D38EC14" w14:textId="77777777" w:rsidR="009C3D55" w:rsidRPr="009C3D55" w:rsidRDefault="009C3D55" w:rsidP="002625E4">
            <w:pPr>
              <w:pStyle w:val="ListParagraph"/>
              <w:numPr>
                <w:ilvl w:val="0"/>
                <w:numId w:val="16"/>
              </w:numPr>
              <w:rPr>
                <w:rFonts w:ascii="Arial" w:hAnsi="Arial" w:cs="Arial"/>
                <w:sz w:val="28"/>
                <w:szCs w:val="28"/>
              </w:rPr>
            </w:pPr>
          </w:p>
        </w:tc>
        <w:tc>
          <w:tcPr>
            <w:tcW w:w="46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6E6240AE" w14:textId="77777777" w:rsidR="009C3D55" w:rsidRPr="009C3D55" w:rsidRDefault="009C3D55" w:rsidP="009C3D55">
            <w:pPr>
              <w:rPr>
                <w:rFonts w:ascii="Arial" w:hAnsi="Arial" w:cs="Arial"/>
              </w:rPr>
            </w:pPr>
            <w:r w:rsidRPr="009C3D55">
              <w:rPr>
                <w:rFonts w:ascii="Arial" w:hAnsi="Arial" w:cs="Arial"/>
              </w:rPr>
              <w:t>Effector T</w:t>
            </w:r>
            <w:r w:rsidRPr="009C3D55">
              <w:rPr>
                <w:rFonts w:ascii="Arial" w:hAnsi="Arial" w:cs="Arial"/>
                <w:vertAlign w:val="subscript"/>
              </w:rPr>
              <w:t>c</w:t>
            </w:r>
            <w:r w:rsidRPr="009C3D55">
              <w:rPr>
                <w:rFonts w:ascii="Arial" w:hAnsi="Arial" w:cs="Arial"/>
              </w:rPr>
              <w:t xml:space="preserve"> cells (CTLs) migrate to tissues at the site of tumor growth.   The CTL detect the antigen presented on the target cell, binds to the target cell and is activated. </w:t>
            </w:r>
          </w:p>
          <w:p w14:paraId="5BC57928" w14:textId="77777777" w:rsidR="009C3D55" w:rsidRPr="009C3D55" w:rsidRDefault="009C3D55" w:rsidP="009C3D55">
            <w:pPr>
              <w:rPr>
                <w:rFonts w:ascii="Arial" w:hAnsi="Arial" w:cs="Arial"/>
              </w:rPr>
            </w:pPr>
          </w:p>
        </w:tc>
      </w:tr>
      <w:tr w:rsidR="009C3D55" w14:paraId="77F6001A" w14:textId="77777777" w:rsidTr="009C3D55">
        <w:tc>
          <w:tcPr>
            <w:tcW w:w="4599" w:type="dxa"/>
            <w:vMerge/>
          </w:tcPr>
          <w:p w14:paraId="43B9571B" w14:textId="77777777" w:rsidR="009C3D55" w:rsidRPr="009C3D55" w:rsidRDefault="009C3D55" w:rsidP="009C3D55">
            <w:pPr>
              <w:jc w:val="center"/>
              <w:rPr>
                <w:rFonts w:ascii="Calibri" w:hAnsi="Calibri"/>
                <w:noProof/>
                <w:sz w:val="20"/>
                <w:szCs w:val="20"/>
                <w:lang w:val="en-AU" w:eastAsia="en-AU"/>
              </w:rPr>
            </w:pPr>
          </w:p>
        </w:tc>
        <w:tc>
          <w:tcPr>
            <w:tcW w:w="925" w:type="dxa"/>
          </w:tcPr>
          <w:p w14:paraId="384F8585" w14:textId="77777777" w:rsidR="009C3D55" w:rsidRPr="009C3D55" w:rsidRDefault="009C3D55" w:rsidP="009C3D55">
            <w:pPr>
              <w:rPr>
                <w:rFonts w:ascii="Arial" w:hAnsi="Arial" w:cs="Arial"/>
                <w:sz w:val="28"/>
                <w:szCs w:val="28"/>
              </w:rPr>
            </w:pPr>
          </w:p>
        </w:tc>
        <w:tc>
          <w:tcPr>
            <w:tcW w:w="4654" w:type="dxa"/>
            <w:tcBorders>
              <w:top w:val="single" w:sz="12" w:space="0" w:color="4F81BD" w:themeColor="accent1"/>
              <w:bottom w:val="single" w:sz="12" w:space="0" w:color="4F81BD" w:themeColor="accent1"/>
            </w:tcBorders>
          </w:tcPr>
          <w:p w14:paraId="5DC20992" w14:textId="77777777" w:rsidR="009C3D55" w:rsidRPr="009C3D55" w:rsidRDefault="009C3D55" w:rsidP="009C3D55">
            <w:pPr>
              <w:rPr>
                <w:rFonts w:ascii="Arial" w:hAnsi="Arial" w:cs="Arial"/>
              </w:rPr>
            </w:pPr>
          </w:p>
        </w:tc>
      </w:tr>
      <w:tr w:rsidR="009C3D55" w14:paraId="4B9693BD" w14:textId="77777777" w:rsidTr="009C3D55">
        <w:tc>
          <w:tcPr>
            <w:tcW w:w="4599" w:type="dxa"/>
            <w:vMerge/>
          </w:tcPr>
          <w:p w14:paraId="5B16F1D0" w14:textId="77777777" w:rsidR="009C3D55" w:rsidRDefault="009C3D55" w:rsidP="009C6FFF">
            <w:pPr>
              <w:rPr>
                <w:rFonts w:ascii="Calibri" w:hAnsi="Calibri"/>
                <w:sz w:val="20"/>
                <w:szCs w:val="20"/>
              </w:rPr>
            </w:pPr>
          </w:p>
        </w:tc>
        <w:tc>
          <w:tcPr>
            <w:tcW w:w="925" w:type="dxa"/>
            <w:tcBorders>
              <w:right w:val="single" w:sz="12" w:space="0" w:color="4F81BD" w:themeColor="accent1"/>
            </w:tcBorders>
          </w:tcPr>
          <w:p w14:paraId="78688446" w14:textId="77777777" w:rsidR="009C3D55" w:rsidRPr="009C3D55" w:rsidRDefault="009C3D55" w:rsidP="002625E4">
            <w:pPr>
              <w:pStyle w:val="ListParagraph"/>
              <w:numPr>
                <w:ilvl w:val="0"/>
                <w:numId w:val="16"/>
              </w:numPr>
              <w:rPr>
                <w:rFonts w:ascii="Arial" w:hAnsi="Arial" w:cs="Arial"/>
                <w:sz w:val="28"/>
                <w:szCs w:val="28"/>
              </w:rPr>
            </w:pPr>
          </w:p>
        </w:tc>
        <w:tc>
          <w:tcPr>
            <w:tcW w:w="46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621BEE95" w14:textId="77777777" w:rsidR="009C3D55" w:rsidRDefault="009C3D55" w:rsidP="009C3D55">
            <w:pPr>
              <w:rPr>
                <w:rFonts w:ascii="Arial" w:hAnsi="Arial" w:cs="Arial"/>
              </w:rPr>
            </w:pPr>
            <w:r w:rsidRPr="009C3D55">
              <w:rPr>
                <w:rFonts w:ascii="Arial" w:hAnsi="Arial" w:cs="Arial"/>
              </w:rPr>
              <w:t xml:space="preserve">The CTLs binds to the target cell by its antigen receptor, co-receptor (CD8) and adhesion molecules. To be efficiently recognized by CTLs, target cells must express class I MHC complex, which bind to both the T cell receptor (TCR) and CD8 co-receptor.  </w:t>
            </w:r>
          </w:p>
          <w:p w14:paraId="1A47B279" w14:textId="78D7BC31" w:rsidR="009C3D55" w:rsidRPr="009C3D55" w:rsidRDefault="009C3D55" w:rsidP="009C3D55">
            <w:pPr>
              <w:rPr>
                <w:rFonts w:ascii="Arial" w:hAnsi="Arial" w:cs="Arial"/>
              </w:rPr>
            </w:pPr>
          </w:p>
        </w:tc>
      </w:tr>
      <w:tr w:rsidR="009C3D55" w14:paraId="72DC26FD" w14:textId="77777777" w:rsidTr="009C3D55">
        <w:tc>
          <w:tcPr>
            <w:tcW w:w="4599" w:type="dxa"/>
            <w:vMerge/>
          </w:tcPr>
          <w:p w14:paraId="768139A6" w14:textId="77777777" w:rsidR="009C3D55" w:rsidRDefault="009C3D55" w:rsidP="009C6FFF">
            <w:pPr>
              <w:rPr>
                <w:rFonts w:ascii="Calibri" w:hAnsi="Calibri"/>
                <w:sz w:val="20"/>
                <w:szCs w:val="20"/>
              </w:rPr>
            </w:pPr>
          </w:p>
        </w:tc>
        <w:tc>
          <w:tcPr>
            <w:tcW w:w="925" w:type="dxa"/>
          </w:tcPr>
          <w:p w14:paraId="568D7C08" w14:textId="77777777" w:rsidR="009C3D55" w:rsidRPr="009C3D55" w:rsidRDefault="009C3D55" w:rsidP="009C3D55">
            <w:pPr>
              <w:rPr>
                <w:rFonts w:ascii="Arial" w:hAnsi="Arial" w:cs="Arial"/>
                <w:sz w:val="28"/>
                <w:szCs w:val="28"/>
              </w:rPr>
            </w:pPr>
          </w:p>
        </w:tc>
        <w:tc>
          <w:tcPr>
            <w:tcW w:w="4654" w:type="dxa"/>
            <w:tcBorders>
              <w:top w:val="single" w:sz="12" w:space="0" w:color="4F81BD" w:themeColor="accent1"/>
              <w:bottom w:val="single" w:sz="12" w:space="0" w:color="4F81BD" w:themeColor="accent1"/>
            </w:tcBorders>
          </w:tcPr>
          <w:p w14:paraId="0CDC19F3" w14:textId="77777777" w:rsidR="009C3D55" w:rsidRPr="009C3D55" w:rsidRDefault="009C3D55" w:rsidP="009C3D55">
            <w:pPr>
              <w:rPr>
                <w:rFonts w:ascii="Arial" w:hAnsi="Arial" w:cs="Arial"/>
              </w:rPr>
            </w:pPr>
          </w:p>
        </w:tc>
      </w:tr>
      <w:tr w:rsidR="009C3D55" w14:paraId="1DF257B8" w14:textId="77777777" w:rsidTr="009C3D55">
        <w:tc>
          <w:tcPr>
            <w:tcW w:w="4599" w:type="dxa"/>
            <w:vMerge/>
          </w:tcPr>
          <w:p w14:paraId="6AAE93F2" w14:textId="77777777" w:rsidR="009C3D55" w:rsidRDefault="009C3D55" w:rsidP="009C6FFF">
            <w:pPr>
              <w:rPr>
                <w:rFonts w:ascii="Calibri" w:hAnsi="Calibri"/>
                <w:sz w:val="20"/>
                <w:szCs w:val="20"/>
              </w:rPr>
            </w:pPr>
          </w:p>
        </w:tc>
        <w:tc>
          <w:tcPr>
            <w:tcW w:w="925" w:type="dxa"/>
            <w:tcBorders>
              <w:right w:val="single" w:sz="12" w:space="0" w:color="4F81BD" w:themeColor="accent1"/>
            </w:tcBorders>
          </w:tcPr>
          <w:p w14:paraId="1F09E23D" w14:textId="77777777" w:rsidR="009C3D55" w:rsidRPr="009C3D55" w:rsidRDefault="009C3D55" w:rsidP="002625E4">
            <w:pPr>
              <w:pStyle w:val="ListParagraph"/>
              <w:numPr>
                <w:ilvl w:val="0"/>
                <w:numId w:val="16"/>
              </w:numPr>
              <w:rPr>
                <w:rFonts w:ascii="Arial" w:hAnsi="Arial" w:cs="Arial"/>
                <w:sz w:val="28"/>
                <w:szCs w:val="28"/>
              </w:rPr>
            </w:pPr>
          </w:p>
        </w:tc>
        <w:tc>
          <w:tcPr>
            <w:tcW w:w="46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5F37288F" w14:textId="2A1E1122" w:rsidR="009C3D55" w:rsidRDefault="009C3D55" w:rsidP="009C3D55">
            <w:pPr>
              <w:rPr>
                <w:rFonts w:ascii="Arial" w:hAnsi="Arial" w:cs="Arial"/>
              </w:rPr>
            </w:pPr>
            <w:r w:rsidRPr="009C3D55">
              <w:rPr>
                <w:rFonts w:ascii="Arial" w:hAnsi="Arial" w:cs="Arial"/>
              </w:rPr>
              <w:t xml:space="preserve">With activation, the CTL releases cytoplasmic granules which are transported along microtubules </w:t>
            </w:r>
            <w:r w:rsidR="00DA272D">
              <w:rPr>
                <w:rFonts w:ascii="Arial" w:hAnsi="Arial" w:cs="Arial"/>
              </w:rPr>
              <w:t>(also known as the centrosome)</w:t>
            </w:r>
            <w:r w:rsidR="00DA272D" w:rsidRPr="009C3D55">
              <w:rPr>
                <w:rFonts w:ascii="Arial" w:hAnsi="Arial" w:cs="Arial"/>
              </w:rPr>
              <w:t xml:space="preserve"> </w:t>
            </w:r>
            <w:r w:rsidRPr="009C3D55">
              <w:rPr>
                <w:rFonts w:ascii="Arial" w:hAnsi="Arial" w:cs="Arial"/>
              </w:rPr>
              <w:t xml:space="preserve">and are released between the plasma membrane of the CTL and target cell. The cytoplasmic granules contain enzyme proteins such as </w:t>
            </w:r>
            <w:proofErr w:type="spellStart"/>
            <w:r w:rsidRPr="009C3D55">
              <w:rPr>
                <w:rFonts w:ascii="Arial" w:hAnsi="Arial" w:cs="Arial"/>
              </w:rPr>
              <w:t>granzymes</w:t>
            </w:r>
            <w:proofErr w:type="spellEnd"/>
            <w:r w:rsidRPr="009C3D55">
              <w:rPr>
                <w:rFonts w:ascii="Arial" w:hAnsi="Arial" w:cs="Arial"/>
              </w:rPr>
              <w:t xml:space="preserve"> and perforin, which deliver the ‘lethal hit’ to the target cell.</w:t>
            </w:r>
          </w:p>
          <w:p w14:paraId="466EA665" w14:textId="075B9386" w:rsidR="009C3D55" w:rsidRPr="009C3D55" w:rsidRDefault="009C3D55" w:rsidP="009C3D55">
            <w:pPr>
              <w:rPr>
                <w:rFonts w:ascii="Arial" w:hAnsi="Arial" w:cs="Arial"/>
              </w:rPr>
            </w:pPr>
          </w:p>
        </w:tc>
      </w:tr>
      <w:tr w:rsidR="009C3D55" w14:paraId="23462A90" w14:textId="77777777" w:rsidTr="009C3D55">
        <w:tc>
          <w:tcPr>
            <w:tcW w:w="4599" w:type="dxa"/>
            <w:vMerge/>
          </w:tcPr>
          <w:p w14:paraId="66F7E636" w14:textId="77777777" w:rsidR="009C3D55" w:rsidRDefault="009C3D55" w:rsidP="009C6FFF">
            <w:pPr>
              <w:rPr>
                <w:rFonts w:ascii="Calibri" w:hAnsi="Calibri"/>
                <w:sz w:val="20"/>
                <w:szCs w:val="20"/>
              </w:rPr>
            </w:pPr>
          </w:p>
        </w:tc>
        <w:tc>
          <w:tcPr>
            <w:tcW w:w="925" w:type="dxa"/>
          </w:tcPr>
          <w:p w14:paraId="4F479423" w14:textId="77777777" w:rsidR="009C3D55" w:rsidRPr="009C3D55" w:rsidRDefault="009C3D55" w:rsidP="009C3D55">
            <w:pPr>
              <w:rPr>
                <w:rFonts w:ascii="Arial" w:hAnsi="Arial" w:cs="Arial"/>
                <w:sz w:val="28"/>
                <w:szCs w:val="28"/>
              </w:rPr>
            </w:pPr>
          </w:p>
        </w:tc>
        <w:tc>
          <w:tcPr>
            <w:tcW w:w="4654" w:type="dxa"/>
            <w:tcBorders>
              <w:top w:val="single" w:sz="12" w:space="0" w:color="4F81BD" w:themeColor="accent1"/>
              <w:bottom w:val="single" w:sz="12" w:space="0" w:color="4F81BD" w:themeColor="accent1"/>
            </w:tcBorders>
          </w:tcPr>
          <w:p w14:paraId="080AD97C" w14:textId="77777777" w:rsidR="009C3D55" w:rsidRPr="009C3D55" w:rsidRDefault="009C3D55" w:rsidP="009C3D55">
            <w:pPr>
              <w:rPr>
                <w:rFonts w:ascii="Arial" w:hAnsi="Arial" w:cs="Arial"/>
              </w:rPr>
            </w:pPr>
          </w:p>
        </w:tc>
      </w:tr>
      <w:tr w:rsidR="009C3D55" w14:paraId="48B21405" w14:textId="77777777" w:rsidTr="009C3D55">
        <w:tc>
          <w:tcPr>
            <w:tcW w:w="4599" w:type="dxa"/>
            <w:vMerge/>
          </w:tcPr>
          <w:p w14:paraId="751BFE50" w14:textId="77777777" w:rsidR="009C3D55" w:rsidRDefault="009C3D55" w:rsidP="009C6FFF">
            <w:pPr>
              <w:rPr>
                <w:rFonts w:ascii="Calibri" w:hAnsi="Calibri"/>
                <w:sz w:val="20"/>
                <w:szCs w:val="20"/>
              </w:rPr>
            </w:pPr>
          </w:p>
        </w:tc>
        <w:tc>
          <w:tcPr>
            <w:tcW w:w="925" w:type="dxa"/>
            <w:tcBorders>
              <w:right w:val="single" w:sz="12" w:space="0" w:color="4F81BD" w:themeColor="accent1"/>
            </w:tcBorders>
          </w:tcPr>
          <w:p w14:paraId="7AC592EC" w14:textId="77777777" w:rsidR="009C3D55" w:rsidRPr="009C3D55" w:rsidRDefault="009C3D55" w:rsidP="002625E4">
            <w:pPr>
              <w:pStyle w:val="ListParagraph"/>
              <w:numPr>
                <w:ilvl w:val="0"/>
                <w:numId w:val="16"/>
              </w:numPr>
              <w:rPr>
                <w:rFonts w:ascii="Arial" w:hAnsi="Arial" w:cs="Arial"/>
                <w:sz w:val="28"/>
                <w:szCs w:val="28"/>
              </w:rPr>
            </w:pPr>
          </w:p>
        </w:tc>
        <w:tc>
          <w:tcPr>
            <w:tcW w:w="46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0A31B209" w14:textId="59390019" w:rsidR="009C3D55" w:rsidRPr="009C3D55" w:rsidRDefault="009C3D55" w:rsidP="009C3D55">
            <w:pPr>
              <w:rPr>
                <w:rFonts w:ascii="Arial" w:hAnsi="Arial" w:cs="Arial"/>
              </w:rPr>
            </w:pPr>
            <w:r w:rsidRPr="009C3D55">
              <w:rPr>
                <w:rFonts w:ascii="Arial" w:hAnsi="Arial" w:cs="Arial"/>
              </w:rPr>
              <w:t xml:space="preserve">After delivering the lethal hit, the CTL is released from the target cell, which usually occurs even before the target cell goes on to die.  The CTL seeks out further target cells expressing the same antigen as part of its serial killing ability.  </w:t>
            </w:r>
          </w:p>
          <w:p w14:paraId="4DF84669" w14:textId="77777777" w:rsidR="009C3D55" w:rsidRDefault="009C3D55" w:rsidP="009C3D55">
            <w:pPr>
              <w:rPr>
                <w:rFonts w:ascii="Calibri" w:hAnsi="Calibri"/>
                <w:sz w:val="20"/>
                <w:szCs w:val="20"/>
              </w:rPr>
            </w:pPr>
          </w:p>
        </w:tc>
      </w:tr>
      <w:tr w:rsidR="009C3D55" w14:paraId="2F3E3451" w14:textId="77777777" w:rsidTr="009C3D55">
        <w:tc>
          <w:tcPr>
            <w:tcW w:w="4599" w:type="dxa"/>
            <w:vMerge/>
          </w:tcPr>
          <w:p w14:paraId="278949D4" w14:textId="77777777" w:rsidR="009C3D55" w:rsidRDefault="009C3D55" w:rsidP="009C6FFF">
            <w:pPr>
              <w:rPr>
                <w:rFonts w:ascii="Calibri" w:hAnsi="Calibri"/>
                <w:sz w:val="20"/>
                <w:szCs w:val="20"/>
              </w:rPr>
            </w:pPr>
          </w:p>
        </w:tc>
        <w:tc>
          <w:tcPr>
            <w:tcW w:w="925" w:type="dxa"/>
          </w:tcPr>
          <w:p w14:paraId="58E217DD" w14:textId="77777777" w:rsidR="009C3D55" w:rsidRPr="009C3D55" w:rsidRDefault="009C3D55" w:rsidP="009C3D55">
            <w:pPr>
              <w:rPr>
                <w:rFonts w:ascii="Arial" w:hAnsi="Arial" w:cs="Arial"/>
                <w:sz w:val="28"/>
                <w:szCs w:val="28"/>
              </w:rPr>
            </w:pPr>
          </w:p>
        </w:tc>
        <w:tc>
          <w:tcPr>
            <w:tcW w:w="4654" w:type="dxa"/>
            <w:tcBorders>
              <w:top w:val="single" w:sz="12" w:space="0" w:color="4F81BD" w:themeColor="accent1"/>
              <w:bottom w:val="single" w:sz="12" w:space="0" w:color="4F81BD" w:themeColor="accent1"/>
            </w:tcBorders>
          </w:tcPr>
          <w:p w14:paraId="74BA6EEB" w14:textId="77777777" w:rsidR="009C3D55" w:rsidRPr="009C3D55" w:rsidRDefault="009C3D55" w:rsidP="009C3D55">
            <w:pPr>
              <w:rPr>
                <w:rFonts w:ascii="Arial" w:hAnsi="Arial" w:cs="Arial"/>
              </w:rPr>
            </w:pPr>
          </w:p>
        </w:tc>
      </w:tr>
      <w:tr w:rsidR="009C3D55" w14:paraId="2F433AFE" w14:textId="77777777" w:rsidTr="009C3D55">
        <w:tc>
          <w:tcPr>
            <w:tcW w:w="4599" w:type="dxa"/>
            <w:vMerge/>
          </w:tcPr>
          <w:p w14:paraId="72B6D08A" w14:textId="77777777" w:rsidR="009C3D55" w:rsidRDefault="009C3D55" w:rsidP="009C6FFF">
            <w:pPr>
              <w:rPr>
                <w:rFonts w:ascii="Calibri" w:hAnsi="Calibri"/>
                <w:sz w:val="20"/>
                <w:szCs w:val="20"/>
              </w:rPr>
            </w:pPr>
          </w:p>
        </w:tc>
        <w:tc>
          <w:tcPr>
            <w:tcW w:w="925" w:type="dxa"/>
            <w:tcBorders>
              <w:right w:val="single" w:sz="12" w:space="0" w:color="4F81BD" w:themeColor="accent1"/>
            </w:tcBorders>
          </w:tcPr>
          <w:p w14:paraId="5AF2C311" w14:textId="77777777" w:rsidR="009C3D55" w:rsidRPr="009C3D55" w:rsidRDefault="009C3D55" w:rsidP="002625E4">
            <w:pPr>
              <w:pStyle w:val="ListParagraph"/>
              <w:numPr>
                <w:ilvl w:val="0"/>
                <w:numId w:val="16"/>
              </w:numPr>
              <w:rPr>
                <w:rFonts w:ascii="Arial" w:hAnsi="Arial" w:cs="Arial"/>
                <w:sz w:val="28"/>
                <w:szCs w:val="28"/>
              </w:rPr>
            </w:pPr>
          </w:p>
        </w:tc>
        <w:tc>
          <w:tcPr>
            <w:tcW w:w="465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045AF07C" w14:textId="08A271C2" w:rsidR="009C3D55" w:rsidRPr="009C3D55" w:rsidRDefault="009C3D55" w:rsidP="009C3D55">
            <w:pPr>
              <w:rPr>
                <w:rFonts w:ascii="Arial" w:hAnsi="Arial" w:cs="Arial"/>
              </w:rPr>
            </w:pPr>
            <w:r w:rsidRPr="009C3D55">
              <w:rPr>
                <w:rFonts w:ascii="Arial" w:hAnsi="Arial" w:cs="Arial"/>
              </w:rPr>
              <w:t xml:space="preserve">The perforin ‘punches’ holes in wall of the target cell, and the </w:t>
            </w:r>
            <w:proofErr w:type="spellStart"/>
            <w:r w:rsidRPr="009C3D55">
              <w:rPr>
                <w:rFonts w:ascii="Arial" w:hAnsi="Arial" w:cs="Arial"/>
              </w:rPr>
              <w:t>granzymes</w:t>
            </w:r>
            <w:proofErr w:type="spellEnd"/>
            <w:r w:rsidRPr="009C3D55">
              <w:rPr>
                <w:rFonts w:ascii="Arial" w:hAnsi="Arial" w:cs="Arial"/>
              </w:rPr>
              <w:t xml:space="preserve"> interact with caspases within the target cell.  The caspases degrade the target cell’s DNA. Both activities initiate cellular responses that result in the death of the target cell, in a process known as apoptosis.  </w:t>
            </w:r>
          </w:p>
          <w:p w14:paraId="6A6B3E55" w14:textId="77777777" w:rsidR="009C3D55" w:rsidRDefault="009C3D55" w:rsidP="009C3D55">
            <w:pPr>
              <w:rPr>
                <w:rFonts w:ascii="Calibri" w:hAnsi="Calibri"/>
                <w:sz w:val="20"/>
                <w:szCs w:val="20"/>
              </w:rPr>
            </w:pPr>
          </w:p>
        </w:tc>
      </w:tr>
      <w:tr w:rsidR="009C3D55" w14:paraId="19BA49D6" w14:textId="77777777" w:rsidTr="009C3D55">
        <w:tc>
          <w:tcPr>
            <w:tcW w:w="4599" w:type="dxa"/>
            <w:vMerge/>
          </w:tcPr>
          <w:p w14:paraId="5225BE95" w14:textId="77777777" w:rsidR="009C3D55" w:rsidRDefault="009C3D55" w:rsidP="009C6FFF">
            <w:pPr>
              <w:rPr>
                <w:rFonts w:ascii="Calibri" w:hAnsi="Calibri"/>
                <w:sz w:val="20"/>
                <w:szCs w:val="20"/>
              </w:rPr>
            </w:pPr>
          </w:p>
        </w:tc>
        <w:tc>
          <w:tcPr>
            <w:tcW w:w="925" w:type="dxa"/>
          </w:tcPr>
          <w:p w14:paraId="0D0D3E16" w14:textId="77777777" w:rsidR="009C3D55" w:rsidRPr="009C3D55" w:rsidRDefault="009C3D55" w:rsidP="009C3D55">
            <w:pPr>
              <w:rPr>
                <w:rFonts w:ascii="Arial" w:hAnsi="Arial" w:cs="Arial"/>
                <w:sz w:val="28"/>
                <w:szCs w:val="28"/>
              </w:rPr>
            </w:pPr>
          </w:p>
        </w:tc>
        <w:tc>
          <w:tcPr>
            <w:tcW w:w="4654" w:type="dxa"/>
            <w:tcBorders>
              <w:top w:val="single" w:sz="12" w:space="0" w:color="4F81BD" w:themeColor="accent1"/>
            </w:tcBorders>
          </w:tcPr>
          <w:p w14:paraId="5013914E" w14:textId="77777777" w:rsidR="009C3D55" w:rsidRPr="009C3D55" w:rsidRDefault="009C3D55" w:rsidP="009C3D55">
            <w:pPr>
              <w:rPr>
                <w:rFonts w:ascii="Arial" w:hAnsi="Arial" w:cs="Arial"/>
              </w:rPr>
            </w:pPr>
          </w:p>
        </w:tc>
      </w:tr>
    </w:tbl>
    <w:p w14:paraId="5C4B8D0B" w14:textId="119EAA55" w:rsidR="009E79B9" w:rsidRPr="00B958A0" w:rsidRDefault="00B958A0" w:rsidP="00B958A0">
      <w:pPr>
        <w:rPr>
          <w:rFonts w:ascii="Arial" w:hAnsi="Arial" w:cs="Arial"/>
          <w:sz w:val="22"/>
          <w:szCs w:val="22"/>
        </w:rPr>
      </w:pPr>
      <w:r w:rsidRPr="00B958A0">
        <w:rPr>
          <w:rFonts w:ascii="Arial" w:hAnsi="Arial" w:cs="Arial"/>
          <w:sz w:val="22"/>
          <w:szCs w:val="22"/>
        </w:rPr>
        <w:t xml:space="preserve">Information and illustrations adapted </w:t>
      </w:r>
      <w:r w:rsidR="009E79B9" w:rsidRPr="00B958A0">
        <w:rPr>
          <w:rFonts w:ascii="Arial" w:hAnsi="Arial" w:cs="Arial"/>
          <w:sz w:val="22"/>
          <w:szCs w:val="22"/>
        </w:rPr>
        <w:t xml:space="preserve">from </w:t>
      </w:r>
      <w:r w:rsidRPr="00B958A0">
        <w:rPr>
          <w:rFonts w:ascii="Arial" w:hAnsi="Arial" w:cs="Arial"/>
          <w:sz w:val="22"/>
          <w:szCs w:val="22"/>
        </w:rPr>
        <w:t xml:space="preserve">Abbas, </w:t>
      </w:r>
      <w:proofErr w:type="spellStart"/>
      <w:r w:rsidRPr="00B958A0">
        <w:rPr>
          <w:rFonts w:ascii="Arial" w:hAnsi="Arial" w:cs="Arial"/>
          <w:sz w:val="22"/>
          <w:szCs w:val="22"/>
        </w:rPr>
        <w:t>Lichtman</w:t>
      </w:r>
      <w:proofErr w:type="spellEnd"/>
      <w:r w:rsidRPr="00B958A0">
        <w:rPr>
          <w:rFonts w:ascii="Arial" w:hAnsi="Arial" w:cs="Arial"/>
          <w:sz w:val="22"/>
          <w:szCs w:val="22"/>
        </w:rPr>
        <w:t xml:space="preserve"> &amp; Pillai 2015</w:t>
      </w:r>
    </w:p>
    <w:p w14:paraId="34547A44" w14:textId="77777777" w:rsidR="005724A5" w:rsidRDefault="005724A5" w:rsidP="00222197">
      <w:pPr>
        <w:pStyle w:val="Heading1"/>
        <w:spacing w:line="259" w:lineRule="auto"/>
        <w:rPr>
          <w:lang w:val="en-AU"/>
        </w:rPr>
        <w:sectPr w:rsidR="005724A5" w:rsidSect="000724F8">
          <w:pgSz w:w="11900" w:h="16840"/>
          <w:pgMar w:top="851" w:right="851" w:bottom="851" w:left="851" w:header="708" w:footer="708" w:gutter="0"/>
          <w:cols w:space="708"/>
          <w:docGrid w:linePitch="360"/>
        </w:sectPr>
      </w:pPr>
      <w:bookmarkStart w:id="5" w:name="_Appendix_5._Student"/>
      <w:bookmarkStart w:id="6" w:name="_Toc465870498"/>
      <w:bookmarkEnd w:id="5"/>
    </w:p>
    <w:p w14:paraId="44F99D29" w14:textId="52D0EE58" w:rsidR="00DA5E39" w:rsidRPr="00222197" w:rsidRDefault="00DA5E39" w:rsidP="00222197">
      <w:pPr>
        <w:pStyle w:val="Heading1"/>
        <w:spacing w:line="259" w:lineRule="auto"/>
        <w:rPr>
          <w:lang w:val="en-AU"/>
        </w:rPr>
      </w:pPr>
      <w:r w:rsidRPr="00222197">
        <w:rPr>
          <w:lang w:val="en-AU"/>
        </w:rPr>
        <w:lastRenderedPageBreak/>
        <w:t>Student Handout: T cell receptors (TCR) and chimeric antigen receptors (CAR)</w:t>
      </w:r>
      <w:bookmarkEnd w:id="6"/>
      <w:r w:rsidRPr="00222197">
        <w:rPr>
          <w:lang w:val="en-AU"/>
        </w:rPr>
        <w:t xml:space="preserve"> </w:t>
      </w:r>
    </w:p>
    <w:p w14:paraId="4BEF013C" w14:textId="77777777" w:rsidR="00222197" w:rsidRDefault="00222197" w:rsidP="00222197">
      <w:pPr>
        <w:spacing w:line="360" w:lineRule="auto"/>
        <w:ind w:left="-142" w:right="133"/>
        <w:jc w:val="both"/>
        <w:rPr>
          <w:rFonts w:ascii="Arial" w:hAnsi="Arial" w:cs="Arial"/>
          <w:color w:val="252525"/>
        </w:rPr>
      </w:pPr>
    </w:p>
    <w:p w14:paraId="370F0171" w14:textId="77777777" w:rsidR="00DA5E39" w:rsidRPr="00EB29A6" w:rsidRDefault="00DA5E39" w:rsidP="00222197">
      <w:pPr>
        <w:spacing w:line="360" w:lineRule="auto"/>
        <w:ind w:left="-142" w:right="133"/>
        <w:jc w:val="both"/>
        <w:rPr>
          <w:rFonts w:ascii="Arial" w:hAnsi="Arial" w:cs="Arial"/>
          <w:color w:val="252525"/>
        </w:rPr>
      </w:pPr>
      <w:r w:rsidRPr="00EB29A6">
        <w:rPr>
          <w:rFonts w:ascii="Arial" w:hAnsi="Arial" w:cs="Arial"/>
          <w:color w:val="252525"/>
        </w:rPr>
        <w:t>Cytotoxic T cells (T</w:t>
      </w:r>
      <w:r w:rsidRPr="00EB29A6">
        <w:rPr>
          <w:rFonts w:ascii="Arial" w:hAnsi="Arial" w:cs="Arial"/>
          <w:color w:val="252525"/>
          <w:vertAlign w:val="subscript"/>
        </w:rPr>
        <w:t>c</w:t>
      </w:r>
      <w:r w:rsidRPr="00EB29A6">
        <w:rPr>
          <w:rFonts w:ascii="Arial" w:hAnsi="Arial" w:cs="Arial"/>
          <w:color w:val="252525"/>
        </w:rPr>
        <w:t xml:space="preserve">) are T-cell lymphocytes that have been activated.  Cytotoxic T cells express T-cell receptors (TCRs) on the cell wall that are able to </w:t>
      </w:r>
      <w:proofErr w:type="spellStart"/>
      <w:r w:rsidRPr="00EB29A6">
        <w:rPr>
          <w:rFonts w:ascii="Arial" w:hAnsi="Arial" w:cs="Arial"/>
          <w:color w:val="252525"/>
        </w:rPr>
        <w:t>recognise</w:t>
      </w:r>
      <w:proofErr w:type="spellEnd"/>
      <w:r w:rsidRPr="00EB29A6">
        <w:rPr>
          <w:rFonts w:ascii="Arial" w:hAnsi="Arial" w:cs="Arial"/>
          <w:color w:val="252525"/>
        </w:rPr>
        <w:t xml:space="preserve"> a specific antigen.  An antigen molecule is a substance that stimulates an immune response in the body, and is often produced by cancer cells. </w:t>
      </w:r>
    </w:p>
    <w:p w14:paraId="30FB3B63" w14:textId="77777777" w:rsidR="00262268" w:rsidRDefault="00262268" w:rsidP="00222197">
      <w:pPr>
        <w:spacing w:line="360" w:lineRule="auto"/>
        <w:ind w:left="-142" w:right="133"/>
        <w:jc w:val="both"/>
        <w:rPr>
          <w:rFonts w:ascii="Arial" w:hAnsi="Arial" w:cs="Arial"/>
          <w:color w:val="252525"/>
        </w:rPr>
      </w:pPr>
    </w:p>
    <w:p w14:paraId="55B713D5" w14:textId="77777777" w:rsidR="00DA5E39" w:rsidRPr="00EB29A6" w:rsidRDefault="00DA5E39" w:rsidP="00222197">
      <w:pPr>
        <w:spacing w:line="360" w:lineRule="auto"/>
        <w:ind w:left="-142" w:right="133"/>
        <w:jc w:val="both"/>
        <w:rPr>
          <w:rFonts w:ascii="Arial" w:hAnsi="Arial" w:cs="Arial"/>
          <w:color w:val="252525"/>
        </w:rPr>
      </w:pPr>
      <w:r w:rsidRPr="00EB29A6">
        <w:rPr>
          <w:rFonts w:ascii="Arial" w:hAnsi="Arial" w:cs="Arial"/>
          <w:color w:val="252525"/>
        </w:rPr>
        <w:t>The antigens in a cancerous cell are broken down and become bound to a class 1 MHC and presented on the surface of the cancerous cell.  A cytotoxic T cell with a specific antigen receptor will bind to a class 1 MHC where they are recognized by the T cell. In order for the TCR to bind to the class I MHC molecule, the TCR must be accompanied by a</w:t>
      </w:r>
      <w:r w:rsidRPr="00EB29A6">
        <w:rPr>
          <w:rFonts w:ascii="Arial" w:hAnsi="Arial" w:cs="Arial"/>
        </w:rPr>
        <w:t> </w:t>
      </w:r>
      <w:hyperlink r:id="rId8" w:tooltip="Glycoprotein" w:history="1">
        <w:r w:rsidRPr="00EB29A6">
          <w:rPr>
            <w:rFonts w:ascii="Arial" w:hAnsi="Arial" w:cs="Arial"/>
            <w:color w:val="252525"/>
          </w:rPr>
          <w:t>glycoprotein</w:t>
        </w:r>
      </w:hyperlink>
      <w:r w:rsidRPr="00EB29A6">
        <w:rPr>
          <w:rFonts w:ascii="Arial" w:hAnsi="Arial" w:cs="Arial"/>
        </w:rPr>
        <w:t> </w:t>
      </w:r>
      <w:r w:rsidRPr="00EB29A6">
        <w:rPr>
          <w:rFonts w:ascii="Arial" w:hAnsi="Arial" w:cs="Arial"/>
          <w:color w:val="252525"/>
        </w:rPr>
        <w:t>called</w:t>
      </w:r>
      <w:r w:rsidRPr="00EB29A6">
        <w:rPr>
          <w:rFonts w:ascii="Arial" w:hAnsi="Arial" w:cs="Arial"/>
        </w:rPr>
        <w:t> </w:t>
      </w:r>
      <w:hyperlink r:id="rId9" w:tooltip="CD8" w:history="1">
        <w:r w:rsidRPr="00EB29A6">
          <w:rPr>
            <w:rFonts w:ascii="Arial" w:hAnsi="Arial" w:cs="Arial"/>
            <w:color w:val="252525"/>
          </w:rPr>
          <w:t>CD8</w:t>
        </w:r>
      </w:hyperlink>
      <w:r w:rsidRPr="00EB29A6">
        <w:rPr>
          <w:rFonts w:ascii="Arial" w:hAnsi="Arial" w:cs="Arial"/>
          <w:color w:val="252525"/>
        </w:rPr>
        <w:t>, which binds to the constant portion of the class I MHC molecule on the target cell. Therefore, these T cells are also called</w:t>
      </w:r>
      <w:r w:rsidRPr="00EB29A6">
        <w:rPr>
          <w:rFonts w:ascii="Arial" w:hAnsi="Arial" w:cs="Arial"/>
        </w:rPr>
        <w:t> </w:t>
      </w:r>
      <w:r w:rsidRPr="00EB29A6">
        <w:rPr>
          <w:rFonts w:ascii="Arial" w:hAnsi="Arial" w:cs="Arial"/>
          <w:color w:val="252525"/>
        </w:rPr>
        <w:t>CD8+ T cells.</w:t>
      </w:r>
    </w:p>
    <w:p w14:paraId="312218F6" w14:textId="77777777" w:rsidR="00262268" w:rsidRDefault="00262268" w:rsidP="00222197">
      <w:pPr>
        <w:shd w:val="clear" w:color="auto" w:fill="FFFFFF"/>
        <w:spacing w:line="360" w:lineRule="auto"/>
        <w:ind w:left="-142" w:right="133"/>
        <w:jc w:val="both"/>
        <w:rPr>
          <w:rFonts w:ascii="Arial" w:hAnsi="Arial" w:cs="Arial"/>
          <w:b/>
          <w:color w:val="333333"/>
          <w:shd w:val="clear" w:color="auto" w:fill="FFFFFF"/>
        </w:rPr>
      </w:pPr>
    </w:p>
    <w:p w14:paraId="6B80ACAA" w14:textId="77777777" w:rsidR="00DA5E39" w:rsidRPr="00EB29A6" w:rsidRDefault="00DA5E39" w:rsidP="00222197">
      <w:pPr>
        <w:shd w:val="clear" w:color="auto" w:fill="FFFFFF"/>
        <w:spacing w:line="360" w:lineRule="auto"/>
        <w:ind w:left="-142" w:right="133"/>
        <w:jc w:val="both"/>
        <w:rPr>
          <w:rFonts w:ascii="Arial" w:hAnsi="Arial" w:cs="Arial"/>
          <w:b/>
          <w:color w:val="333333"/>
        </w:rPr>
      </w:pPr>
      <w:r w:rsidRPr="00EB29A6">
        <w:rPr>
          <w:rFonts w:ascii="Arial" w:hAnsi="Arial" w:cs="Arial"/>
          <w:b/>
          <w:color w:val="333333"/>
          <w:shd w:val="clear" w:color="auto" w:fill="FFFFFF"/>
        </w:rPr>
        <w:t>Figure 1. The TCR of a T cell connects to the MHC complex in the antigen presenting cell (APC), a cancer cell (Srivastava &amp; Riddell 2015)</w:t>
      </w:r>
    </w:p>
    <w:p w14:paraId="426CF13D" w14:textId="77777777" w:rsidR="00DA5E39" w:rsidRPr="00EB29A6" w:rsidRDefault="00DA5E39" w:rsidP="00222197">
      <w:pPr>
        <w:tabs>
          <w:tab w:val="left" w:pos="1329"/>
        </w:tabs>
        <w:spacing w:line="360" w:lineRule="auto"/>
        <w:ind w:left="-142" w:right="133"/>
        <w:jc w:val="center"/>
        <w:rPr>
          <w:rFonts w:ascii="Arial" w:hAnsi="Arial" w:cs="Arial"/>
          <w:b/>
        </w:rPr>
      </w:pPr>
      <w:r w:rsidRPr="00EB29A6">
        <w:rPr>
          <w:rFonts w:ascii="Arial" w:hAnsi="Arial" w:cs="Arial"/>
          <w:noProof/>
        </w:rPr>
        <w:drawing>
          <wp:inline distT="0" distB="0" distL="0" distR="0" wp14:anchorId="32C76FAE" wp14:editId="2610F6AB">
            <wp:extent cx="3296725" cy="364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7373" cy="3681349"/>
                    </a:xfrm>
                    <a:prstGeom prst="rect">
                      <a:avLst/>
                    </a:prstGeom>
                  </pic:spPr>
                </pic:pic>
              </a:graphicData>
            </a:graphic>
          </wp:inline>
        </w:drawing>
      </w:r>
    </w:p>
    <w:p w14:paraId="686F982F" w14:textId="77777777" w:rsidR="00DA5E39" w:rsidRPr="00EB29A6" w:rsidRDefault="00DA5E39" w:rsidP="00222197">
      <w:pPr>
        <w:spacing w:line="360" w:lineRule="auto"/>
        <w:ind w:left="-142" w:right="133"/>
        <w:jc w:val="both"/>
        <w:rPr>
          <w:rFonts w:ascii="Arial" w:hAnsi="Arial" w:cs="Arial"/>
          <w:color w:val="252525"/>
        </w:rPr>
      </w:pPr>
      <w:r w:rsidRPr="00EB29A6">
        <w:rPr>
          <w:rFonts w:ascii="Arial" w:hAnsi="Arial" w:cs="Arial"/>
          <w:color w:val="252525"/>
        </w:rPr>
        <w:t>The</w:t>
      </w:r>
      <w:r w:rsidRPr="00EB29A6">
        <w:rPr>
          <w:rFonts w:ascii="Arial" w:hAnsi="Arial" w:cs="Arial"/>
        </w:rPr>
        <w:t> </w:t>
      </w:r>
      <w:hyperlink r:id="rId11" w:tooltip="Affinity (pharmacology)" w:history="1">
        <w:r w:rsidRPr="00EB29A6">
          <w:rPr>
            <w:rFonts w:ascii="Arial" w:eastAsiaTheme="minorHAnsi" w:hAnsi="Arial" w:cs="Arial"/>
            <w:color w:val="252525"/>
          </w:rPr>
          <w:t>connection</w:t>
        </w:r>
      </w:hyperlink>
      <w:r w:rsidRPr="00EB29A6">
        <w:rPr>
          <w:rFonts w:ascii="Arial" w:hAnsi="Arial" w:cs="Arial"/>
        </w:rPr>
        <w:t> </w:t>
      </w:r>
      <w:r w:rsidRPr="00EB29A6">
        <w:rPr>
          <w:rFonts w:ascii="Arial" w:hAnsi="Arial" w:cs="Arial"/>
          <w:color w:val="252525"/>
        </w:rPr>
        <w:t>between CD8 glycoprotein and the MHC molecule keeps the TC</w:t>
      </w:r>
      <w:r w:rsidRPr="00EB29A6">
        <w:rPr>
          <w:rFonts w:ascii="Arial" w:hAnsi="Arial" w:cs="Arial"/>
        </w:rPr>
        <w:t> </w:t>
      </w:r>
      <w:r w:rsidRPr="00EB29A6">
        <w:rPr>
          <w:rFonts w:ascii="Arial" w:hAnsi="Arial" w:cs="Arial"/>
          <w:color w:val="252525"/>
        </w:rPr>
        <w:t xml:space="preserve">cell and the target cell bound closely together during antigen-specific activation. CD8+ T cells are recognized as TC cells once they become activated.   </w:t>
      </w:r>
    </w:p>
    <w:p w14:paraId="5A6A1649" w14:textId="04246099" w:rsidR="00DA5E39" w:rsidRPr="00262268" w:rsidRDefault="00DA5E39" w:rsidP="00222197">
      <w:pPr>
        <w:spacing w:line="360" w:lineRule="auto"/>
        <w:ind w:left="-142" w:right="133"/>
        <w:jc w:val="both"/>
        <w:rPr>
          <w:rFonts w:ascii="Arial" w:hAnsi="Arial" w:cs="Arial"/>
          <w:color w:val="252525"/>
        </w:rPr>
      </w:pPr>
      <w:r w:rsidRPr="00EB29A6">
        <w:rPr>
          <w:rFonts w:ascii="Arial" w:hAnsi="Arial" w:cs="Arial"/>
          <w:color w:val="252525"/>
        </w:rPr>
        <w:t xml:space="preserve">In contrast, the chimeric antigen receptor (CAR) that has been genetically modified and expressed on a patient’s own effector T cells, are modified to bypass the need for antigens to be presented on the MHC I complex. </w:t>
      </w:r>
    </w:p>
    <w:p w14:paraId="32E5DAA4" w14:textId="77777777" w:rsidR="00DA5E39" w:rsidRPr="005A0526" w:rsidRDefault="00DA5E39" w:rsidP="00222197">
      <w:pPr>
        <w:shd w:val="clear" w:color="auto" w:fill="FFFFFF"/>
        <w:spacing w:line="360" w:lineRule="auto"/>
        <w:ind w:left="-142" w:right="133"/>
        <w:jc w:val="both"/>
        <w:rPr>
          <w:rFonts w:ascii="Arial" w:hAnsi="Arial" w:cs="Arial"/>
          <w:b/>
          <w:color w:val="333333"/>
        </w:rPr>
      </w:pPr>
      <w:r w:rsidRPr="00EB29A6">
        <w:rPr>
          <w:rFonts w:ascii="Arial" w:hAnsi="Arial" w:cs="Arial"/>
          <w:b/>
          <w:color w:val="333333"/>
          <w:shd w:val="clear" w:color="auto" w:fill="FFFFFF"/>
        </w:rPr>
        <w:lastRenderedPageBreak/>
        <w:t>Figure 2. The CAR of a T cell connects direct to the antigen presented on the outside of a cancer cell (Srivastava &amp; Riddell 2015)</w:t>
      </w:r>
    </w:p>
    <w:p w14:paraId="3701A38A" w14:textId="77777777" w:rsidR="00DA5E39" w:rsidRPr="00EB29A6" w:rsidRDefault="00DA5E39" w:rsidP="00222197">
      <w:pPr>
        <w:spacing w:line="360" w:lineRule="auto"/>
        <w:ind w:left="-142" w:right="133"/>
        <w:jc w:val="center"/>
        <w:rPr>
          <w:rFonts w:ascii="Arial" w:hAnsi="Arial" w:cs="Arial"/>
        </w:rPr>
      </w:pPr>
      <w:r w:rsidRPr="00EB29A6">
        <w:rPr>
          <w:rFonts w:ascii="Arial" w:hAnsi="Arial" w:cs="Arial"/>
          <w:noProof/>
        </w:rPr>
        <w:drawing>
          <wp:inline distT="0" distB="0" distL="0" distR="0" wp14:anchorId="2C3D60A5" wp14:editId="6F12D143">
            <wp:extent cx="2814288" cy="3238500"/>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1474" cy="3246769"/>
                    </a:xfrm>
                    <a:prstGeom prst="rect">
                      <a:avLst/>
                    </a:prstGeom>
                  </pic:spPr>
                </pic:pic>
              </a:graphicData>
            </a:graphic>
          </wp:inline>
        </w:drawing>
      </w:r>
    </w:p>
    <w:p w14:paraId="54EBB66E" w14:textId="77777777" w:rsidR="00DA5E39" w:rsidRPr="00EB29A6" w:rsidRDefault="00DA5E39" w:rsidP="00222197">
      <w:pPr>
        <w:shd w:val="clear" w:color="auto" w:fill="FFFFFF"/>
        <w:spacing w:line="360" w:lineRule="auto"/>
        <w:ind w:left="-142" w:right="133"/>
        <w:jc w:val="center"/>
        <w:rPr>
          <w:rFonts w:ascii="Arial" w:hAnsi="Arial" w:cs="Arial"/>
          <w:color w:val="333333"/>
        </w:rPr>
      </w:pPr>
      <w:r w:rsidRPr="00EB29A6">
        <w:rPr>
          <w:rFonts w:ascii="Arial" w:hAnsi="Arial" w:cs="Arial"/>
          <w:color w:val="333333"/>
          <w:shd w:val="clear" w:color="auto" w:fill="FFFFFF"/>
        </w:rPr>
        <w:t>(Srivastava &amp; Riddell 2015)</w:t>
      </w:r>
    </w:p>
    <w:p w14:paraId="71C276DF" w14:textId="77777777" w:rsidR="00DA5E39" w:rsidRPr="00EB29A6" w:rsidRDefault="00DA5E39" w:rsidP="00222197">
      <w:pPr>
        <w:spacing w:line="360" w:lineRule="auto"/>
        <w:ind w:left="-142" w:right="133"/>
        <w:jc w:val="both"/>
        <w:rPr>
          <w:rFonts w:ascii="Arial" w:hAnsi="Arial" w:cs="Arial"/>
          <w:color w:val="252525"/>
        </w:rPr>
      </w:pPr>
      <w:r w:rsidRPr="00EB29A6">
        <w:rPr>
          <w:rFonts w:ascii="Arial" w:hAnsi="Arial" w:cs="Arial"/>
          <w:color w:val="252525"/>
        </w:rPr>
        <w:t xml:space="preserve">Many cancers </w:t>
      </w:r>
      <w:r>
        <w:rPr>
          <w:rFonts w:ascii="Arial" w:hAnsi="Arial" w:cs="Arial"/>
          <w:color w:val="252525"/>
        </w:rPr>
        <w:t>avoid</w:t>
      </w:r>
      <w:r w:rsidRPr="00EB29A6">
        <w:rPr>
          <w:rFonts w:ascii="Arial" w:hAnsi="Arial" w:cs="Arial"/>
          <w:color w:val="252525"/>
        </w:rPr>
        <w:t xml:space="preserve"> normal immune responses, as the cell is able to ‘trick’ itself into believing that it is a healthy cell.  In this instance, the cell does not present any antigens on the MHC complex, as it does not </w:t>
      </w:r>
      <w:proofErr w:type="spellStart"/>
      <w:r w:rsidRPr="00EB29A6">
        <w:rPr>
          <w:rFonts w:ascii="Arial" w:hAnsi="Arial" w:cs="Arial"/>
          <w:color w:val="252525"/>
        </w:rPr>
        <w:t>recognise</w:t>
      </w:r>
      <w:proofErr w:type="spellEnd"/>
      <w:r w:rsidRPr="00EB29A6">
        <w:rPr>
          <w:rFonts w:ascii="Arial" w:hAnsi="Arial" w:cs="Arial"/>
          <w:color w:val="252525"/>
        </w:rPr>
        <w:t xml:space="preserve"> any foreign material in the cell.  When using a CAR receptor on a T cell, it avoids the need for the target cell to present foreign material on the MHC complex.  It is able to detect the tumour antigens expressed directly on the cell wall.  </w:t>
      </w:r>
    </w:p>
    <w:p w14:paraId="4C572BD7" w14:textId="77777777" w:rsidR="00DA5E39" w:rsidRPr="00EB29A6" w:rsidRDefault="00DA5E39" w:rsidP="00222197">
      <w:pPr>
        <w:spacing w:line="360" w:lineRule="auto"/>
        <w:ind w:left="-142" w:right="133"/>
        <w:jc w:val="both"/>
        <w:rPr>
          <w:rFonts w:ascii="Arial" w:hAnsi="Arial" w:cs="Arial"/>
          <w:color w:val="252525"/>
        </w:rPr>
      </w:pPr>
      <w:r w:rsidRPr="00EB29A6">
        <w:rPr>
          <w:rFonts w:ascii="Arial" w:hAnsi="Arial" w:cs="Arial"/>
          <w:color w:val="252525"/>
        </w:rPr>
        <w:t xml:space="preserve">T cells engineered with chimeric antigen receptors (CARs) have been designed from an understanding of TCR </w:t>
      </w:r>
      <w:proofErr w:type="spellStart"/>
      <w:r w:rsidRPr="00EB29A6">
        <w:rPr>
          <w:rFonts w:ascii="Arial" w:hAnsi="Arial" w:cs="Arial"/>
          <w:color w:val="252525"/>
        </w:rPr>
        <w:t>signalling</w:t>
      </w:r>
      <w:proofErr w:type="spellEnd"/>
      <w:r w:rsidRPr="00EB29A6">
        <w:rPr>
          <w:rFonts w:ascii="Arial" w:hAnsi="Arial" w:cs="Arial"/>
          <w:color w:val="252525"/>
        </w:rPr>
        <w:t xml:space="preserve">. </w:t>
      </w:r>
    </w:p>
    <w:p w14:paraId="4739C76C" w14:textId="77777777" w:rsidR="00DA5E39" w:rsidRPr="00EB29A6" w:rsidRDefault="00DA5E39" w:rsidP="00222197">
      <w:pPr>
        <w:spacing w:line="360" w:lineRule="auto"/>
        <w:ind w:left="-142" w:right="133"/>
        <w:jc w:val="both"/>
        <w:rPr>
          <w:rFonts w:ascii="Arial" w:hAnsi="Arial" w:cs="Arial"/>
          <w:b/>
          <w:color w:val="252525"/>
        </w:rPr>
      </w:pPr>
      <w:r w:rsidRPr="00EB29A6">
        <w:rPr>
          <w:rFonts w:ascii="Arial" w:hAnsi="Arial" w:cs="Arial"/>
          <w:b/>
          <w:color w:val="252525"/>
        </w:rPr>
        <w:t>Figure 3. Chimeric Antigen Receptor</w:t>
      </w:r>
    </w:p>
    <w:p w14:paraId="0EA45ECB" w14:textId="77777777" w:rsidR="00DA5E39" w:rsidRPr="00EB29A6" w:rsidRDefault="00DA5E39" w:rsidP="00222197">
      <w:pPr>
        <w:spacing w:line="360" w:lineRule="auto"/>
        <w:ind w:left="-142" w:right="133"/>
        <w:jc w:val="center"/>
        <w:rPr>
          <w:rFonts w:ascii="Arial" w:hAnsi="Arial" w:cs="Arial"/>
        </w:rPr>
      </w:pPr>
      <w:r w:rsidRPr="00EB29A6">
        <w:rPr>
          <w:rFonts w:ascii="Arial" w:hAnsi="Arial" w:cs="Arial"/>
          <w:noProof/>
        </w:rPr>
        <w:drawing>
          <wp:inline distT="0" distB="0" distL="0" distR="0" wp14:anchorId="36F8B9BC" wp14:editId="27AA4EB3">
            <wp:extent cx="2087463" cy="2390769"/>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1612" cy="2406973"/>
                    </a:xfrm>
                    <a:prstGeom prst="rect">
                      <a:avLst/>
                    </a:prstGeom>
                  </pic:spPr>
                </pic:pic>
              </a:graphicData>
            </a:graphic>
          </wp:inline>
        </w:drawing>
      </w:r>
    </w:p>
    <w:p w14:paraId="52D53C14" w14:textId="6358577D" w:rsidR="00DA5E39" w:rsidRPr="00EB29A6" w:rsidRDefault="00DA5E39" w:rsidP="00222197">
      <w:pPr>
        <w:spacing w:line="360" w:lineRule="auto"/>
        <w:ind w:left="-142" w:right="133"/>
        <w:jc w:val="center"/>
        <w:rPr>
          <w:rFonts w:ascii="Arial" w:hAnsi="Arial" w:cs="Arial"/>
          <w:color w:val="252525"/>
          <w:shd w:val="clear" w:color="auto" w:fill="FFFFFF"/>
        </w:rPr>
      </w:pPr>
      <w:r w:rsidRPr="00EB29A6">
        <w:rPr>
          <w:rFonts w:ascii="Arial" w:hAnsi="Arial" w:cs="Arial"/>
        </w:rPr>
        <w:t xml:space="preserve">(Source: </w:t>
      </w:r>
      <w:proofErr w:type="spellStart"/>
      <w:r w:rsidRPr="00EB29A6">
        <w:rPr>
          <w:rFonts w:ascii="Arial" w:hAnsi="Arial" w:cs="Arial"/>
        </w:rPr>
        <w:t>Mxpule</w:t>
      </w:r>
      <w:proofErr w:type="spellEnd"/>
      <w:r w:rsidRPr="00EB29A6">
        <w:rPr>
          <w:rFonts w:ascii="Arial" w:hAnsi="Arial" w:cs="Arial"/>
        </w:rPr>
        <w:t xml:space="preserve"> 2011 </w:t>
      </w:r>
      <w:proofErr w:type="gramStart"/>
      <w:r w:rsidRPr="00EB29A6">
        <w:rPr>
          <w:rFonts w:ascii="Arial" w:hAnsi="Arial" w:cs="Arial"/>
        </w:rPr>
        <w:t>(</w:t>
      </w:r>
      <w:r w:rsidRPr="00EB29A6">
        <w:rPr>
          <w:rStyle w:val="apple-converted-space"/>
          <w:rFonts w:ascii="Arial" w:hAnsi="Arial" w:cs="Arial"/>
          <w:color w:val="252525"/>
          <w:shd w:val="clear" w:color="auto" w:fill="FFFFFF"/>
        </w:rPr>
        <w:t> </w:t>
      </w:r>
      <w:r w:rsidRPr="00EB29A6">
        <w:rPr>
          <w:rFonts w:ascii="Arial" w:hAnsi="Arial" w:cs="Arial"/>
          <w:color w:val="252525"/>
          <w:shd w:val="clear" w:color="auto" w:fill="FFFFFF"/>
        </w:rPr>
        <w:t>CC</w:t>
      </w:r>
      <w:proofErr w:type="gramEnd"/>
      <w:r w:rsidRPr="00EB29A6">
        <w:rPr>
          <w:rFonts w:ascii="Arial" w:hAnsi="Arial" w:cs="Arial"/>
          <w:color w:val="252525"/>
          <w:shd w:val="clear" w:color="auto" w:fill="FFFFFF"/>
        </w:rPr>
        <w:t>-BY-SA 3.0))</w:t>
      </w:r>
    </w:p>
    <w:p w14:paraId="596EBD28" w14:textId="029A8F26" w:rsidR="00DA5E39" w:rsidRDefault="00DA5E39" w:rsidP="00222197">
      <w:pPr>
        <w:spacing w:line="360" w:lineRule="auto"/>
        <w:ind w:left="-142" w:right="133"/>
        <w:jc w:val="both"/>
        <w:rPr>
          <w:rFonts w:ascii="Arial" w:hAnsi="Arial" w:cs="Arial"/>
          <w:color w:val="252525"/>
          <w:shd w:val="clear" w:color="auto" w:fill="FFFFFF"/>
        </w:rPr>
      </w:pPr>
      <w:r>
        <w:rPr>
          <w:rFonts w:ascii="Arial" w:hAnsi="Arial" w:cs="Arial"/>
          <w:color w:val="252525"/>
          <w:shd w:val="clear" w:color="auto" w:fill="FFFFFF"/>
        </w:rPr>
        <w:t xml:space="preserve">The </w:t>
      </w:r>
      <w:proofErr w:type="spellStart"/>
      <w:r>
        <w:rPr>
          <w:rFonts w:ascii="Arial" w:hAnsi="Arial" w:cs="Arial"/>
          <w:color w:val="252525"/>
          <w:shd w:val="clear" w:color="auto" w:fill="FFFFFF"/>
        </w:rPr>
        <w:t>Endodomain</w:t>
      </w:r>
      <w:proofErr w:type="spellEnd"/>
      <w:r>
        <w:rPr>
          <w:rFonts w:ascii="Arial" w:hAnsi="Arial" w:cs="Arial"/>
          <w:color w:val="252525"/>
          <w:shd w:val="clear" w:color="auto" w:fill="FFFFFF"/>
        </w:rPr>
        <w:t xml:space="preserve"> is made up of </w:t>
      </w:r>
      <w:proofErr w:type="spellStart"/>
      <w:r>
        <w:rPr>
          <w:rFonts w:ascii="Arial" w:hAnsi="Arial" w:cs="Arial"/>
          <w:color w:val="252525"/>
          <w:shd w:val="clear" w:color="auto" w:fill="FFFFFF"/>
        </w:rPr>
        <w:t>signa</w:t>
      </w:r>
      <w:r w:rsidR="00262268">
        <w:rPr>
          <w:rFonts w:ascii="Arial" w:hAnsi="Arial" w:cs="Arial"/>
          <w:color w:val="252525"/>
          <w:shd w:val="clear" w:color="auto" w:fill="FFFFFF"/>
        </w:rPr>
        <w:t>l</w:t>
      </w:r>
      <w:r>
        <w:rPr>
          <w:rFonts w:ascii="Arial" w:hAnsi="Arial" w:cs="Arial"/>
          <w:color w:val="252525"/>
          <w:shd w:val="clear" w:color="auto" w:fill="FFFFFF"/>
        </w:rPr>
        <w:t>ling</w:t>
      </w:r>
      <w:proofErr w:type="spellEnd"/>
      <w:r>
        <w:rPr>
          <w:rFonts w:ascii="Arial" w:hAnsi="Arial" w:cs="Arial"/>
          <w:color w:val="252525"/>
          <w:shd w:val="clear" w:color="auto" w:fill="FFFFFF"/>
        </w:rPr>
        <w:t xml:space="preserve"> molecules that are found on normal TCRs. The </w:t>
      </w:r>
      <w:proofErr w:type="spellStart"/>
      <w:r>
        <w:rPr>
          <w:rFonts w:ascii="Arial" w:hAnsi="Arial" w:cs="Arial"/>
          <w:color w:val="252525"/>
          <w:shd w:val="clear" w:color="auto" w:fill="FFFFFF"/>
        </w:rPr>
        <w:t>Ectodomain</w:t>
      </w:r>
      <w:proofErr w:type="spellEnd"/>
      <w:r>
        <w:rPr>
          <w:rFonts w:ascii="Arial" w:hAnsi="Arial" w:cs="Arial"/>
          <w:color w:val="252525"/>
          <w:shd w:val="clear" w:color="auto" w:fill="FFFFFF"/>
        </w:rPr>
        <w:t xml:space="preserve"> is the domain exposed on the outside of the T cell.  It has an antigen recognition </w:t>
      </w:r>
      <w:r>
        <w:rPr>
          <w:rFonts w:ascii="Arial" w:hAnsi="Arial" w:cs="Arial"/>
          <w:color w:val="252525"/>
          <w:shd w:val="clear" w:color="auto" w:fill="FFFFFF"/>
        </w:rPr>
        <w:lastRenderedPageBreak/>
        <w:t>region which is made up of segments of single chain variable fragments (</w:t>
      </w:r>
      <w:proofErr w:type="spellStart"/>
      <w:r>
        <w:rPr>
          <w:rFonts w:ascii="Arial" w:hAnsi="Arial" w:cs="Arial"/>
          <w:color w:val="252525"/>
          <w:shd w:val="clear" w:color="auto" w:fill="FFFFFF"/>
        </w:rPr>
        <w:t>svFv</w:t>
      </w:r>
      <w:proofErr w:type="spellEnd"/>
      <w:r>
        <w:rPr>
          <w:rFonts w:ascii="Arial" w:hAnsi="Arial" w:cs="Arial"/>
          <w:color w:val="252525"/>
          <w:shd w:val="clear" w:color="auto" w:fill="FFFFFF"/>
        </w:rPr>
        <w:t xml:space="preserve">), which are pieces of antibodies connected together to identify and connect to specific antigens presented on a cancer cell surface.  </w:t>
      </w:r>
    </w:p>
    <w:p w14:paraId="79F85F39" w14:textId="77777777" w:rsidR="00DA5E39" w:rsidRPr="005A0526" w:rsidRDefault="00DA5E39" w:rsidP="00222197">
      <w:pPr>
        <w:spacing w:line="360" w:lineRule="auto"/>
        <w:ind w:left="-142" w:right="133"/>
        <w:jc w:val="both"/>
        <w:rPr>
          <w:rFonts w:ascii="Arial" w:hAnsi="Arial" w:cs="Arial"/>
          <w:color w:val="252525"/>
          <w:sz w:val="21"/>
          <w:szCs w:val="21"/>
          <w:shd w:val="clear" w:color="auto" w:fill="FFFFFF"/>
        </w:rPr>
      </w:pPr>
    </w:p>
    <w:p w14:paraId="085B84F8" w14:textId="77777777" w:rsidR="00DA5E39" w:rsidRPr="00EB29A6" w:rsidRDefault="00DA5E39" w:rsidP="00222197">
      <w:pPr>
        <w:spacing w:line="360" w:lineRule="auto"/>
        <w:ind w:left="-142" w:right="133"/>
        <w:jc w:val="both"/>
        <w:rPr>
          <w:rFonts w:ascii="Arial" w:hAnsi="Arial" w:cs="Arial"/>
          <w:b/>
          <w:color w:val="252525"/>
          <w:shd w:val="clear" w:color="auto" w:fill="FFFFFF"/>
        </w:rPr>
      </w:pPr>
      <w:r w:rsidRPr="00EB29A6">
        <w:rPr>
          <w:rFonts w:ascii="Arial" w:hAnsi="Arial" w:cs="Arial"/>
          <w:b/>
          <w:color w:val="252525"/>
          <w:shd w:val="clear" w:color="auto" w:fill="FFFFFF"/>
        </w:rPr>
        <w:t>Changes to Chimeric Antigen Receptors (CAR) on effector T cells</w:t>
      </w:r>
    </w:p>
    <w:p w14:paraId="3A08E4FA" w14:textId="77777777" w:rsidR="00DA5E39" w:rsidRDefault="00DA5E39" w:rsidP="00222197">
      <w:pPr>
        <w:spacing w:line="360" w:lineRule="auto"/>
        <w:ind w:left="-142" w:right="133"/>
        <w:jc w:val="both"/>
        <w:rPr>
          <w:rFonts w:ascii="Arial" w:hAnsi="Arial" w:cs="Arial"/>
          <w:color w:val="252525"/>
          <w:shd w:val="clear" w:color="auto" w:fill="FFFFFF"/>
        </w:rPr>
      </w:pPr>
      <w:r>
        <w:rPr>
          <w:rFonts w:ascii="Arial" w:hAnsi="Arial" w:cs="Arial"/>
          <w:color w:val="252525"/>
          <w:shd w:val="clear" w:color="auto" w:fill="FFFFFF"/>
        </w:rPr>
        <w:t xml:space="preserve">Research in science is always looking for ways to improve the effectiveness of treatments in cancer.  One example is the changes to the chimeric antigen receptor configuration.  There have been three generations of CARs that have evolved (Figure 4). </w:t>
      </w:r>
    </w:p>
    <w:p w14:paraId="4F214634" w14:textId="77777777" w:rsidR="00DA5E39" w:rsidRDefault="00DA5E39" w:rsidP="00222197">
      <w:pPr>
        <w:spacing w:line="360" w:lineRule="auto"/>
        <w:ind w:left="-142" w:right="133"/>
        <w:jc w:val="both"/>
        <w:rPr>
          <w:rFonts w:ascii="Arial" w:hAnsi="Arial" w:cs="Arial"/>
          <w:b/>
          <w:color w:val="252525"/>
          <w:shd w:val="clear" w:color="auto" w:fill="FFFFFF"/>
        </w:rPr>
      </w:pPr>
    </w:p>
    <w:p w14:paraId="02451E38" w14:textId="77777777" w:rsidR="00DA5E39" w:rsidRPr="00C065F0" w:rsidRDefault="00DA5E39" w:rsidP="00222197">
      <w:pPr>
        <w:spacing w:line="360" w:lineRule="auto"/>
        <w:ind w:left="-142" w:right="133"/>
        <w:jc w:val="both"/>
        <w:rPr>
          <w:rFonts w:ascii="Arial" w:hAnsi="Arial" w:cs="Arial"/>
          <w:b/>
          <w:color w:val="252525"/>
          <w:shd w:val="clear" w:color="auto" w:fill="FFFFFF"/>
        </w:rPr>
      </w:pPr>
      <w:r w:rsidRPr="00C065F0">
        <w:rPr>
          <w:rFonts w:ascii="Arial" w:hAnsi="Arial" w:cs="Arial"/>
          <w:b/>
          <w:color w:val="252525"/>
          <w:shd w:val="clear" w:color="auto" w:fill="FFFFFF"/>
        </w:rPr>
        <w:t xml:space="preserve">Figure 4. First (1G), second (2G) and third (3G) generation CARs  </w:t>
      </w:r>
    </w:p>
    <w:p w14:paraId="30A50431" w14:textId="77777777" w:rsidR="00DA5E39" w:rsidRPr="00EB29A6" w:rsidRDefault="00DA5E39" w:rsidP="000662A2">
      <w:pPr>
        <w:spacing w:line="360" w:lineRule="auto"/>
        <w:ind w:left="-142" w:right="133"/>
        <w:jc w:val="center"/>
        <w:rPr>
          <w:rFonts w:ascii="Arial" w:hAnsi="Arial" w:cs="Arial"/>
        </w:rPr>
      </w:pPr>
      <w:r w:rsidRPr="00EB29A6">
        <w:rPr>
          <w:rFonts w:ascii="Arial" w:hAnsi="Arial" w:cs="Arial"/>
          <w:noProof/>
        </w:rPr>
        <w:drawing>
          <wp:inline distT="0" distB="0" distL="0" distR="0" wp14:anchorId="60906153" wp14:editId="1DF29E12">
            <wp:extent cx="5731510" cy="3702172"/>
            <wp:effectExtent l="0" t="0" r="2540" b="0"/>
            <wp:docPr id="37" name="Picture 37" descr="https://upload.wikimedia.org/wikipedia/commons/a/ae/Depiction_of_3_generations_of_C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a/ae/Depiction_of_3_generations_of_CAR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02172"/>
                    </a:xfrm>
                    <a:prstGeom prst="rect">
                      <a:avLst/>
                    </a:prstGeom>
                    <a:noFill/>
                    <a:ln>
                      <a:noFill/>
                    </a:ln>
                  </pic:spPr>
                </pic:pic>
              </a:graphicData>
            </a:graphic>
          </wp:inline>
        </w:drawing>
      </w:r>
    </w:p>
    <w:p w14:paraId="459E87F8" w14:textId="77777777" w:rsidR="00DA5E39" w:rsidRPr="00EB29A6" w:rsidRDefault="00DA5E39" w:rsidP="00222197">
      <w:pPr>
        <w:spacing w:line="360" w:lineRule="auto"/>
        <w:ind w:left="-142" w:right="133"/>
        <w:jc w:val="both"/>
        <w:rPr>
          <w:rFonts w:ascii="Arial" w:hAnsi="Arial" w:cs="Arial"/>
        </w:rPr>
      </w:pPr>
      <w:r w:rsidRPr="00EB29A6">
        <w:rPr>
          <w:rFonts w:ascii="Arial" w:hAnsi="Arial" w:cs="Arial"/>
        </w:rPr>
        <w:t>(Image: First, second and third generation CARs, image in public domain)</w:t>
      </w:r>
    </w:p>
    <w:p w14:paraId="6DD32077" w14:textId="77777777" w:rsidR="00DA5E39" w:rsidRDefault="00DA5E39" w:rsidP="00222197">
      <w:pPr>
        <w:pStyle w:val="NormalWeb"/>
        <w:shd w:val="clear" w:color="auto" w:fill="FFFFFF"/>
        <w:spacing w:before="120" w:beforeAutospacing="0" w:after="120" w:afterAutospacing="0" w:line="360" w:lineRule="auto"/>
        <w:ind w:left="-142" w:right="133"/>
        <w:jc w:val="both"/>
        <w:rPr>
          <w:rFonts w:ascii="Arial" w:hAnsi="Arial" w:cs="Arial"/>
          <w:color w:val="252525"/>
        </w:rPr>
      </w:pPr>
      <w:r w:rsidRPr="00EB29A6">
        <w:rPr>
          <w:rFonts w:ascii="Arial" w:hAnsi="Arial" w:cs="Arial"/>
          <w:color w:val="252525"/>
        </w:rPr>
        <w:t>First generation CARs typically had the intracellular domain from the CD3 ζ- chain, which is the primary transmitter of signals from normal TCRs.</w:t>
      </w:r>
      <w:r>
        <w:rPr>
          <w:rFonts w:ascii="Arial" w:hAnsi="Arial" w:cs="Arial"/>
          <w:color w:val="252525"/>
        </w:rPr>
        <w:t xml:space="preserve"> This CD3 helps to activate the cytotoxic T cell.</w:t>
      </w:r>
      <w:r w:rsidRPr="00EB29A6">
        <w:rPr>
          <w:rFonts w:ascii="Arial" w:hAnsi="Arial" w:cs="Arial"/>
          <w:color w:val="252525"/>
        </w:rPr>
        <w:t xml:space="preserve"> </w:t>
      </w:r>
    </w:p>
    <w:p w14:paraId="57915A3C" w14:textId="77777777" w:rsidR="00DA5E39" w:rsidRDefault="00DA5E39" w:rsidP="00222197">
      <w:pPr>
        <w:pStyle w:val="NormalWeb"/>
        <w:shd w:val="clear" w:color="auto" w:fill="FFFFFF"/>
        <w:spacing w:before="120" w:beforeAutospacing="0" w:after="120" w:afterAutospacing="0" w:line="360" w:lineRule="auto"/>
        <w:ind w:left="-142" w:right="133"/>
        <w:jc w:val="both"/>
        <w:rPr>
          <w:rFonts w:ascii="Arial" w:hAnsi="Arial" w:cs="Arial"/>
          <w:color w:val="252525"/>
        </w:rPr>
      </w:pPr>
      <w:r w:rsidRPr="00EB29A6">
        <w:rPr>
          <w:rFonts w:ascii="Arial" w:hAnsi="Arial" w:cs="Arial"/>
          <w:color w:val="252525"/>
        </w:rPr>
        <w:t xml:space="preserve">With the second generation CARs, intracellular signalling domains from various costimulatory protein receptors </w:t>
      </w:r>
      <w:r>
        <w:rPr>
          <w:rFonts w:ascii="Arial" w:hAnsi="Arial" w:cs="Arial"/>
          <w:color w:val="252525"/>
        </w:rPr>
        <w:t>were added</w:t>
      </w:r>
      <w:r w:rsidRPr="00EB29A6">
        <w:rPr>
          <w:rFonts w:ascii="Arial" w:hAnsi="Arial" w:cs="Arial"/>
          <w:color w:val="252525"/>
        </w:rPr>
        <w:t xml:space="preserve"> to the cytoplasmic tail of the CAR to provide additional signals to the T cell. </w:t>
      </w:r>
      <w:r>
        <w:rPr>
          <w:rFonts w:ascii="Arial" w:hAnsi="Arial" w:cs="Arial"/>
          <w:color w:val="252525"/>
        </w:rPr>
        <w:t>Scientists identified</w:t>
      </w:r>
      <w:r w:rsidRPr="00EB29A6">
        <w:rPr>
          <w:rFonts w:ascii="Arial" w:hAnsi="Arial" w:cs="Arial"/>
          <w:color w:val="252525"/>
        </w:rPr>
        <w:t xml:space="preserve"> that the second generation improves the antitumor activity of T cells. </w:t>
      </w:r>
      <w:r>
        <w:rPr>
          <w:rFonts w:ascii="Arial" w:hAnsi="Arial" w:cs="Arial"/>
          <w:color w:val="252525"/>
        </w:rPr>
        <w:t xml:space="preserve">This means that second generation CAR T cells were better able to regenerate and proliferate in a person’s body when needed as part of an adaptive immune response.  </w:t>
      </w:r>
    </w:p>
    <w:p w14:paraId="7E3F83F0" w14:textId="77777777" w:rsidR="00DA5E39" w:rsidRPr="00C065F0" w:rsidRDefault="00DA5E39" w:rsidP="00222197">
      <w:pPr>
        <w:pStyle w:val="NormalWeb"/>
        <w:shd w:val="clear" w:color="auto" w:fill="FFFFFF"/>
        <w:spacing w:before="120" w:beforeAutospacing="0" w:after="120" w:afterAutospacing="0" w:line="360" w:lineRule="auto"/>
        <w:ind w:left="-142" w:right="133"/>
        <w:jc w:val="both"/>
        <w:rPr>
          <w:rFonts w:ascii="Arial" w:hAnsi="Arial" w:cs="Arial"/>
          <w:color w:val="252525"/>
        </w:rPr>
      </w:pPr>
      <w:r w:rsidRPr="00EB29A6">
        <w:rPr>
          <w:rFonts w:ascii="Arial" w:hAnsi="Arial" w:cs="Arial"/>
          <w:color w:val="252525"/>
        </w:rPr>
        <w:t>More recent, third generation CARs combine multiple signalling domains,</w:t>
      </w:r>
      <w:r>
        <w:rPr>
          <w:rFonts w:ascii="Arial" w:hAnsi="Arial" w:cs="Arial"/>
          <w:color w:val="252525"/>
        </w:rPr>
        <w:t xml:space="preserve"> enabling them to not only proliferate when required, but also maximise their own long-term survival in the human body.</w:t>
      </w:r>
    </w:p>
    <w:p w14:paraId="65B58DB7" w14:textId="77777777" w:rsidR="00DA5E39" w:rsidRPr="00C065F0" w:rsidRDefault="00DA5E39" w:rsidP="00222197">
      <w:pPr>
        <w:pStyle w:val="NormalWeb"/>
        <w:shd w:val="clear" w:color="auto" w:fill="FFFFFF"/>
        <w:spacing w:before="120" w:beforeAutospacing="0" w:after="120" w:afterAutospacing="0" w:line="360" w:lineRule="auto"/>
        <w:ind w:left="-142" w:right="133"/>
        <w:jc w:val="both"/>
        <w:rPr>
          <w:rFonts w:ascii="Arial" w:hAnsi="Arial" w:cs="Arial"/>
          <w:color w:val="252525"/>
        </w:rPr>
      </w:pPr>
      <w:r w:rsidRPr="00C065F0">
        <w:rPr>
          <w:rFonts w:ascii="Arial" w:hAnsi="Arial" w:cs="Arial"/>
          <w:color w:val="252525"/>
        </w:rPr>
        <w:lastRenderedPageBreak/>
        <w:t xml:space="preserve">So in summary, the CAR-modified T cells can recognize tumour cells via binding of the CAR to its tumour antigens presented on the tumour cell surface, independent of the need for a TCR-MHC interaction (Figure 5). As a result T cells are activated and can efficiently eliminate tumour cells by the secretion of perforin and </w:t>
      </w:r>
      <w:proofErr w:type="spellStart"/>
      <w:r w:rsidRPr="00C065F0">
        <w:rPr>
          <w:rFonts w:ascii="Arial" w:hAnsi="Arial" w:cs="Arial"/>
          <w:color w:val="252525"/>
        </w:rPr>
        <w:t>granzymes</w:t>
      </w:r>
      <w:proofErr w:type="spellEnd"/>
      <w:r w:rsidRPr="00C065F0">
        <w:rPr>
          <w:rFonts w:ascii="Arial" w:hAnsi="Arial" w:cs="Arial"/>
          <w:color w:val="252525"/>
        </w:rPr>
        <w:t xml:space="preserve"> as well as through the signalling pathway in the synapse. In addition, other tumour-infiltrating immune cells can be activated by the secretion of various cytokines as part of the adaptive immune response. </w:t>
      </w:r>
    </w:p>
    <w:p w14:paraId="010A8551" w14:textId="77777777" w:rsidR="00DA5E39" w:rsidRPr="00C065F0" w:rsidRDefault="00DA5E39" w:rsidP="00222197">
      <w:pPr>
        <w:spacing w:line="360" w:lineRule="auto"/>
        <w:ind w:left="-142" w:right="133"/>
        <w:jc w:val="both"/>
        <w:rPr>
          <w:rFonts w:ascii="Arial" w:hAnsi="Arial" w:cs="Arial"/>
          <w:b/>
        </w:rPr>
      </w:pPr>
      <w:r w:rsidRPr="00C065F0">
        <w:rPr>
          <w:rFonts w:ascii="Arial" w:hAnsi="Arial" w:cs="Arial"/>
          <w:b/>
        </w:rPr>
        <w:t>Figure 5. CAR T cell and tumour cell interaction</w:t>
      </w:r>
    </w:p>
    <w:p w14:paraId="0BA9341E" w14:textId="77777777" w:rsidR="00DA5E39" w:rsidRDefault="00DA5E39" w:rsidP="00222197">
      <w:pPr>
        <w:spacing w:line="360" w:lineRule="auto"/>
        <w:ind w:left="-142" w:right="133"/>
        <w:jc w:val="both"/>
        <w:rPr>
          <w:rFonts w:ascii="Arial" w:hAnsi="Arial" w:cs="Arial"/>
        </w:rPr>
      </w:pPr>
      <w:r w:rsidRPr="00EB29A6">
        <w:rPr>
          <w:rFonts w:ascii="Arial" w:hAnsi="Arial" w:cs="Arial"/>
          <w:noProof/>
        </w:rPr>
        <w:drawing>
          <wp:inline distT="0" distB="0" distL="0" distR="0" wp14:anchorId="7FA6E81C" wp14:editId="27A713CD">
            <wp:extent cx="6095182" cy="4733925"/>
            <wp:effectExtent l="0" t="0" r="1270" b="0"/>
            <wp:docPr id="38" name="Picture 38" descr="Image result for T cell T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 cell T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8481" cy="4736487"/>
                    </a:xfrm>
                    <a:prstGeom prst="rect">
                      <a:avLst/>
                    </a:prstGeom>
                    <a:noFill/>
                    <a:ln>
                      <a:noFill/>
                    </a:ln>
                  </pic:spPr>
                </pic:pic>
              </a:graphicData>
            </a:graphic>
          </wp:inline>
        </w:drawing>
      </w:r>
    </w:p>
    <w:p w14:paraId="75412582" w14:textId="77777777" w:rsidR="00DA5E39" w:rsidRPr="00EB29A6" w:rsidRDefault="00DA5E39" w:rsidP="00222197">
      <w:pPr>
        <w:spacing w:line="360" w:lineRule="auto"/>
        <w:ind w:left="-142" w:right="133"/>
        <w:jc w:val="right"/>
        <w:rPr>
          <w:rFonts w:ascii="Arial" w:hAnsi="Arial" w:cs="Arial"/>
        </w:rPr>
      </w:pPr>
      <w:r>
        <w:rPr>
          <w:rFonts w:ascii="Arial" w:hAnsi="Arial" w:cs="Arial"/>
        </w:rPr>
        <w:t xml:space="preserve">(Image: </w:t>
      </w:r>
      <w:r w:rsidRPr="00EB29A6">
        <w:rPr>
          <w:rFonts w:ascii="Arial" w:hAnsi="Arial" w:cs="Arial"/>
          <w:color w:val="000000"/>
          <w:shd w:val="clear" w:color="auto" w:fill="FFFFFF"/>
        </w:rPr>
        <w:t xml:space="preserve">Unknown </w:t>
      </w:r>
      <w:proofErr w:type="spellStart"/>
      <w:r w:rsidRPr="00EB29A6">
        <w:rPr>
          <w:rFonts w:ascii="Arial" w:hAnsi="Arial" w:cs="Arial"/>
          <w:color w:val="000000"/>
          <w:shd w:val="clear" w:color="auto" w:fill="FFFFFF"/>
        </w:rPr>
        <w:t>n.d.</w:t>
      </w:r>
      <w:proofErr w:type="spellEnd"/>
      <w:r w:rsidRPr="00EB29A6">
        <w:rPr>
          <w:rFonts w:ascii="Arial" w:hAnsi="Arial" w:cs="Arial"/>
          <w:color w:val="000000"/>
          <w:shd w:val="clear" w:color="auto" w:fill="FFFFFF"/>
        </w:rPr>
        <w:t>,</w:t>
      </w:r>
      <w:r>
        <w:rPr>
          <w:rFonts w:ascii="Arial" w:hAnsi="Arial" w:cs="Arial"/>
          <w:color w:val="000000"/>
          <w:shd w:val="clear" w:color="auto" w:fill="FFFFFF"/>
        </w:rPr>
        <w:t>)</w:t>
      </w:r>
    </w:p>
    <w:p w14:paraId="5F48E3EC" w14:textId="77777777" w:rsidR="00DA5E39" w:rsidRPr="00EB29A6" w:rsidRDefault="00DA5E39" w:rsidP="00222197">
      <w:pPr>
        <w:spacing w:line="360" w:lineRule="auto"/>
        <w:ind w:left="-142" w:right="133"/>
        <w:jc w:val="both"/>
        <w:rPr>
          <w:rFonts w:ascii="Arial" w:hAnsi="Arial" w:cs="Arial"/>
        </w:rPr>
      </w:pPr>
    </w:p>
    <w:p w14:paraId="0A5CC85A" w14:textId="77777777" w:rsidR="00DA5E39" w:rsidRPr="00EB29A6" w:rsidRDefault="00DA5E39" w:rsidP="00222197">
      <w:pPr>
        <w:spacing w:line="360" w:lineRule="auto"/>
        <w:ind w:left="-142" w:right="133"/>
        <w:jc w:val="both"/>
        <w:rPr>
          <w:rFonts w:ascii="Arial" w:hAnsi="Arial" w:cs="Arial"/>
        </w:rPr>
      </w:pPr>
    </w:p>
    <w:p w14:paraId="5E3CB00E" w14:textId="5813D331" w:rsidR="000D1CAD" w:rsidRPr="005724A5" w:rsidRDefault="000D1CAD" w:rsidP="005724A5">
      <w:pPr>
        <w:spacing w:line="360" w:lineRule="auto"/>
        <w:ind w:left="-142" w:right="133"/>
        <w:jc w:val="both"/>
        <w:rPr>
          <w:rFonts w:ascii="Arial" w:hAnsi="Arial" w:cs="Arial"/>
        </w:rPr>
      </w:pPr>
    </w:p>
    <w:p w14:paraId="45EE6807" w14:textId="77777777" w:rsidR="00F61F07" w:rsidRDefault="00F61F07" w:rsidP="000D1CAD">
      <w:pPr>
        <w:pStyle w:val="Heading1"/>
        <w:spacing w:line="360" w:lineRule="auto"/>
        <w:ind w:right="401"/>
        <w:jc w:val="both"/>
        <w:rPr>
          <w:rFonts w:ascii="Arial" w:hAnsi="Arial" w:cs="Arial"/>
          <w:sz w:val="24"/>
          <w:szCs w:val="24"/>
        </w:rPr>
        <w:sectPr w:rsidR="00F61F07" w:rsidSect="000724F8">
          <w:pgSz w:w="11900" w:h="16840"/>
          <w:pgMar w:top="851" w:right="851" w:bottom="851" w:left="851" w:header="708" w:footer="708" w:gutter="0"/>
          <w:cols w:space="708"/>
          <w:docGrid w:linePitch="360"/>
        </w:sectPr>
      </w:pPr>
    </w:p>
    <w:p w14:paraId="347A5CBE" w14:textId="0B99F03F" w:rsidR="003C1ADD" w:rsidRPr="00222197" w:rsidRDefault="003538E4" w:rsidP="00222197">
      <w:pPr>
        <w:pStyle w:val="Heading1"/>
        <w:spacing w:line="259" w:lineRule="auto"/>
        <w:rPr>
          <w:lang w:val="en-AU"/>
        </w:rPr>
      </w:pPr>
      <w:bookmarkStart w:id="7" w:name="_Appendix_6._Activity"/>
      <w:bookmarkStart w:id="8" w:name="_Toc465870499"/>
      <w:bookmarkEnd w:id="7"/>
      <w:r>
        <w:rPr>
          <w:lang w:val="en-AU"/>
        </w:rPr>
        <w:lastRenderedPageBreak/>
        <w:t>Sequence 1, Activity 2.7</w:t>
      </w:r>
      <w:r w:rsidR="003C1ADD" w:rsidRPr="00222197">
        <w:rPr>
          <w:lang w:val="en-AU"/>
        </w:rPr>
        <w:t xml:space="preserve">: Visual </w:t>
      </w:r>
      <w:r w:rsidR="00F61F07" w:rsidRPr="00222197">
        <w:rPr>
          <w:lang w:val="en-AU"/>
        </w:rPr>
        <w:t>Organizer</w:t>
      </w:r>
      <w:bookmarkEnd w:id="8"/>
    </w:p>
    <w:tbl>
      <w:tblPr>
        <w:tblStyle w:val="GridTable1LightAccent1"/>
        <w:tblW w:w="15163" w:type="dxa"/>
        <w:tblLook w:val="04A0" w:firstRow="1" w:lastRow="0" w:firstColumn="1" w:lastColumn="0" w:noHBand="0" w:noVBand="1"/>
      </w:tblPr>
      <w:tblGrid>
        <w:gridCol w:w="988"/>
        <w:gridCol w:w="4110"/>
        <w:gridCol w:w="5245"/>
        <w:gridCol w:w="4820"/>
      </w:tblGrid>
      <w:tr w:rsidR="003C1ADD" w:rsidRPr="003C1ADD" w14:paraId="21D67934" w14:textId="77777777" w:rsidTr="00F61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B8CCE4" w:themeFill="accent1" w:themeFillTint="66"/>
          </w:tcPr>
          <w:p w14:paraId="552E4826" w14:textId="7D5291E7" w:rsidR="003C1ADD" w:rsidRPr="003C1ADD" w:rsidRDefault="003C1ADD" w:rsidP="003C1ADD">
            <w:pPr>
              <w:rPr>
                <w:rFonts w:ascii="Arial" w:hAnsi="Arial" w:cs="Arial"/>
              </w:rPr>
            </w:pPr>
            <w:r w:rsidRPr="003C1ADD">
              <w:rPr>
                <w:rFonts w:ascii="Arial" w:hAnsi="Arial" w:cs="Arial"/>
              </w:rPr>
              <w:t>Video</w:t>
            </w:r>
          </w:p>
        </w:tc>
        <w:tc>
          <w:tcPr>
            <w:tcW w:w="14175" w:type="dxa"/>
            <w:gridSpan w:val="3"/>
            <w:shd w:val="clear" w:color="auto" w:fill="B8CCE4" w:themeFill="accent1" w:themeFillTint="66"/>
          </w:tcPr>
          <w:p w14:paraId="04EA0BE1" w14:textId="7ACF833B" w:rsidR="003C1ADD" w:rsidRPr="003C1ADD" w:rsidRDefault="003C1ADD" w:rsidP="003C1AD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Questions</w:t>
            </w:r>
          </w:p>
        </w:tc>
      </w:tr>
      <w:tr w:rsidR="003C1ADD" w:rsidRPr="00F03B2C" w14:paraId="1B6A451D" w14:textId="77777777" w:rsidTr="00F61F07">
        <w:tc>
          <w:tcPr>
            <w:cnfStyle w:val="001000000000" w:firstRow="0" w:lastRow="0" w:firstColumn="1" w:lastColumn="0" w:oddVBand="0" w:evenVBand="0" w:oddHBand="0" w:evenHBand="0" w:firstRowFirstColumn="0" w:firstRowLastColumn="0" w:lastRowFirstColumn="0" w:lastRowLastColumn="0"/>
            <w:tcW w:w="988" w:type="dxa"/>
            <w:shd w:val="clear" w:color="auto" w:fill="DBE5F1" w:themeFill="accent1" w:themeFillTint="33"/>
          </w:tcPr>
          <w:p w14:paraId="6E51FF10" w14:textId="77777777" w:rsidR="003C1ADD" w:rsidRPr="00F03B2C" w:rsidRDefault="003C1ADD" w:rsidP="003C1ADD">
            <w:pPr>
              <w:rPr>
                <w:rFonts w:ascii="Arial" w:hAnsi="Arial" w:cs="Arial"/>
                <w:sz w:val="20"/>
                <w:szCs w:val="20"/>
              </w:rPr>
            </w:pPr>
          </w:p>
        </w:tc>
        <w:tc>
          <w:tcPr>
            <w:tcW w:w="4110" w:type="dxa"/>
            <w:shd w:val="clear" w:color="auto" w:fill="DBE5F1" w:themeFill="accent1" w:themeFillTint="33"/>
          </w:tcPr>
          <w:p w14:paraId="3C806E2D" w14:textId="0450D18E" w:rsidR="00F61F07" w:rsidRPr="00F03B2C" w:rsidRDefault="00F61F07" w:rsidP="00F03B2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F03B2C">
              <w:rPr>
                <w:rFonts w:ascii="Arial" w:hAnsi="Arial" w:cs="Arial"/>
                <w:b/>
                <w:sz w:val="20"/>
                <w:szCs w:val="20"/>
              </w:rPr>
              <w:t>Research Outline</w:t>
            </w:r>
          </w:p>
          <w:p w14:paraId="3D58BE6A" w14:textId="77777777" w:rsidR="00F61F07" w:rsidRPr="00F03B2C" w:rsidRDefault="00F61F07" w:rsidP="00F61F07">
            <w:pPr>
              <w:pStyle w:val="ListParagraph"/>
              <w:numPr>
                <w:ilvl w:val="0"/>
                <w:numId w:val="20"/>
              </w:numPr>
              <w:ind w:left="176" w:hanging="17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03B2C">
              <w:rPr>
                <w:rFonts w:ascii="Arial" w:hAnsi="Arial" w:cs="Arial"/>
                <w:sz w:val="20"/>
                <w:szCs w:val="20"/>
              </w:rPr>
              <w:t xml:space="preserve">What is the purpose?  </w:t>
            </w:r>
          </w:p>
          <w:p w14:paraId="25E18B22" w14:textId="77777777" w:rsidR="00F61F07" w:rsidRPr="00F03B2C" w:rsidRDefault="00F61F07" w:rsidP="00F61F07">
            <w:pPr>
              <w:pStyle w:val="ListParagraph"/>
              <w:numPr>
                <w:ilvl w:val="0"/>
                <w:numId w:val="20"/>
              </w:numPr>
              <w:ind w:left="176" w:hanging="17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03B2C">
              <w:rPr>
                <w:rFonts w:ascii="Arial" w:hAnsi="Arial" w:cs="Arial"/>
                <w:sz w:val="20"/>
                <w:szCs w:val="20"/>
              </w:rPr>
              <w:t>What is their hypothesis?</w:t>
            </w:r>
          </w:p>
          <w:p w14:paraId="5AB2EC64" w14:textId="0C26FC6F" w:rsidR="007B0B30" w:rsidRPr="00F03B2C" w:rsidRDefault="00F61F07" w:rsidP="00F61F07">
            <w:pPr>
              <w:pStyle w:val="ListParagraph"/>
              <w:numPr>
                <w:ilvl w:val="0"/>
                <w:numId w:val="20"/>
              </w:numPr>
              <w:ind w:left="176" w:hanging="17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03B2C">
              <w:rPr>
                <w:rFonts w:ascii="Arial" w:hAnsi="Arial" w:cs="Arial"/>
                <w:sz w:val="20"/>
                <w:szCs w:val="20"/>
              </w:rPr>
              <w:t>Why is the research important?</w:t>
            </w:r>
          </w:p>
        </w:tc>
        <w:tc>
          <w:tcPr>
            <w:tcW w:w="5245" w:type="dxa"/>
            <w:shd w:val="clear" w:color="auto" w:fill="DBE5F1" w:themeFill="accent1" w:themeFillTint="33"/>
          </w:tcPr>
          <w:p w14:paraId="375694B2" w14:textId="2723B1F2" w:rsidR="00F61F07" w:rsidRPr="00F03B2C" w:rsidRDefault="00F61F07" w:rsidP="00F03B2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F03B2C">
              <w:rPr>
                <w:rFonts w:ascii="Arial" w:hAnsi="Arial" w:cs="Arial"/>
                <w:b/>
                <w:sz w:val="20"/>
                <w:szCs w:val="20"/>
              </w:rPr>
              <w:t>Research predictions &amp; f</w:t>
            </w:r>
            <w:r w:rsidR="00F03B2C" w:rsidRPr="00F03B2C">
              <w:rPr>
                <w:rFonts w:ascii="Arial" w:hAnsi="Arial" w:cs="Arial"/>
                <w:b/>
                <w:sz w:val="20"/>
                <w:szCs w:val="20"/>
              </w:rPr>
              <w:t>indings</w:t>
            </w:r>
          </w:p>
          <w:p w14:paraId="1EEE4EDD" w14:textId="77777777" w:rsidR="003C1ADD" w:rsidRPr="00F03B2C" w:rsidRDefault="007B0B30" w:rsidP="00F61F07">
            <w:pPr>
              <w:pStyle w:val="ListParagraph"/>
              <w:numPr>
                <w:ilvl w:val="0"/>
                <w:numId w:val="21"/>
              </w:numPr>
              <w:ind w:left="176" w:hanging="21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03B2C">
              <w:rPr>
                <w:rFonts w:ascii="Arial" w:hAnsi="Arial" w:cs="Arial"/>
                <w:sz w:val="20"/>
                <w:szCs w:val="20"/>
              </w:rPr>
              <w:t xml:space="preserve">What did they </w:t>
            </w:r>
            <w:r w:rsidR="00F61F07" w:rsidRPr="00F03B2C">
              <w:rPr>
                <w:rFonts w:ascii="Arial" w:hAnsi="Arial" w:cs="Arial"/>
                <w:sz w:val="20"/>
                <w:szCs w:val="20"/>
              </w:rPr>
              <w:t>hope to determine from</w:t>
            </w:r>
            <w:r w:rsidRPr="00F03B2C">
              <w:rPr>
                <w:rFonts w:ascii="Arial" w:hAnsi="Arial" w:cs="Arial"/>
                <w:sz w:val="20"/>
                <w:szCs w:val="20"/>
              </w:rPr>
              <w:t xml:space="preserve"> their research?</w:t>
            </w:r>
            <w:r w:rsidR="00F61F07" w:rsidRPr="00F03B2C">
              <w:rPr>
                <w:rFonts w:ascii="Arial" w:hAnsi="Arial" w:cs="Arial"/>
                <w:sz w:val="20"/>
                <w:szCs w:val="20"/>
              </w:rPr>
              <w:t xml:space="preserve"> (predictions)</w:t>
            </w:r>
          </w:p>
          <w:p w14:paraId="1D23A19B" w14:textId="7EA21E8A" w:rsidR="00F61F07" w:rsidRPr="00F03B2C" w:rsidRDefault="00F61F07" w:rsidP="00F61F07">
            <w:pPr>
              <w:pStyle w:val="ListParagraph"/>
              <w:numPr>
                <w:ilvl w:val="0"/>
                <w:numId w:val="21"/>
              </w:numPr>
              <w:ind w:left="176" w:hanging="21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03B2C">
              <w:rPr>
                <w:rFonts w:ascii="Arial" w:hAnsi="Arial" w:cs="Arial"/>
                <w:sz w:val="20"/>
                <w:szCs w:val="20"/>
              </w:rPr>
              <w:t>What did they find from their research? (outcomes)</w:t>
            </w:r>
          </w:p>
        </w:tc>
        <w:tc>
          <w:tcPr>
            <w:tcW w:w="4820" w:type="dxa"/>
            <w:shd w:val="clear" w:color="auto" w:fill="DBE5F1" w:themeFill="accent1" w:themeFillTint="33"/>
          </w:tcPr>
          <w:p w14:paraId="1F6E69C8" w14:textId="69DCE177" w:rsidR="00F03B2C" w:rsidRPr="00F03B2C" w:rsidRDefault="00F03B2C" w:rsidP="00F03B2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F03B2C">
              <w:rPr>
                <w:rFonts w:ascii="Arial" w:hAnsi="Arial" w:cs="Arial"/>
                <w:b/>
                <w:sz w:val="20"/>
                <w:szCs w:val="20"/>
              </w:rPr>
              <w:t>Implications</w:t>
            </w:r>
          </w:p>
          <w:p w14:paraId="42403050" w14:textId="77777777" w:rsidR="003C1ADD" w:rsidRDefault="007B0B30" w:rsidP="00F03B2C">
            <w:pPr>
              <w:pStyle w:val="ListParagraph"/>
              <w:numPr>
                <w:ilvl w:val="0"/>
                <w:numId w:val="22"/>
              </w:numPr>
              <w:ind w:left="176" w:hanging="17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03B2C">
              <w:rPr>
                <w:rFonts w:ascii="Arial" w:hAnsi="Arial" w:cs="Arial"/>
                <w:sz w:val="20"/>
                <w:szCs w:val="20"/>
              </w:rPr>
              <w:t xml:space="preserve">How can this knowledge help with improving </w:t>
            </w:r>
            <w:r w:rsidR="00F61F07" w:rsidRPr="00F03B2C">
              <w:rPr>
                <w:rFonts w:ascii="Arial" w:hAnsi="Arial" w:cs="Arial"/>
                <w:sz w:val="20"/>
                <w:szCs w:val="20"/>
              </w:rPr>
              <w:t>T cell immunotherapies?</w:t>
            </w:r>
          </w:p>
          <w:p w14:paraId="7AFB72A6" w14:textId="338A3392" w:rsidR="00F03B2C" w:rsidRPr="00F03B2C" w:rsidRDefault="00F03B2C" w:rsidP="00F03B2C">
            <w:pPr>
              <w:pStyle w:val="ListParagraph"/>
              <w:numPr>
                <w:ilvl w:val="0"/>
                <w:numId w:val="22"/>
              </w:numPr>
              <w:ind w:left="176" w:hanging="17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What other questions does this research raise in relation to T cell immunotherapy?</w:t>
            </w:r>
          </w:p>
        </w:tc>
      </w:tr>
      <w:tr w:rsidR="003C1ADD" w:rsidRPr="003C1ADD" w14:paraId="5F22F336" w14:textId="77777777" w:rsidTr="00F61F07">
        <w:tc>
          <w:tcPr>
            <w:cnfStyle w:val="001000000000" w:firstRow="0" w:lastRow="0" w:firstColumn="1" w:lastColumn="0" w:oddVBand="0" w:evenVBand="0" w:oddHBand="0" w:evenHBand="0" w:firstRowFirstColumn="0" w:firstRowLastColumn="0" w:lastRowFirstColumn="0" w:lastRowLastColumn="0"/>
            <w:tcW w:w="988" w:type="dxa"/>
          </w:tcPr>
          <w:p w14:paraId="3BF477CA" w14:textId="6FC4FC2C" w:rsidR="003C1ADD" w:rsidRPr="003C1ADD" w:rsidRDefault="00F61F07" w:rsidP="003C1ADD">
            <w:pPr>
              <w:rPr>
                <w:rFonts w:ascii="Arial" w:hAnsi="Arial" w:cs="Arial"/>
              </w:rPr>
            </w:pPr>
            <w:r>
              <w:rPr>
                <w:rFonts w:ascii="Arial" w:hAnsi="Arial" w:cs="Arial"/>
              </w:rPr>
              <w:t>1</w:t>
            </w:r>
          </w:p>
        </w:tc>
        <w:tc>
          <w:tcPr>
            <w:tcW w:w="4110" w:type="dxa"/>
          </w:tcPr>
          <w:p w14:paraId="53FC9777" w14:textId="77777777" w:rsidR="003C1ADD" w:rsidRDefault="003C1ADD"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C4B93F6" w14:textId="77777777" w:rsidR="00F61F07"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A781524" w14:textId="77777777" w:rsidR="00F61F07"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BCFD894" w14:textId="77777777" w:rsidR="00F61F07"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FB458B8" w14:textId="77777777" w:rsidR="00F61F07"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540E691B" w14:textId="77777777" w:rsidR="00F61F07"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CA44731" w14:textId="77777777" w:rsidR="00F61F07" w:rsidRPr="003C1ADD"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245" w:type="dxa"/>
          </w:tcPr>
          <w:p w14:paraId="354BEF3B" w14:textId="77777777" w:rsidR="003C1ADD" w:rsidRPr="003C1ADD" w:rsidRDefault="003C1ADD"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820" w:type="dxa"/>
          </w:tcPr>
          <w:p w14:paraId="3D256866" w14:textId="77777777" w:rsidR="003C1ADD" w:rsidRPr="003C1ADD" w:rsidRDefault="003C1ADD"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C1ADD" w:rsidRPr="003C1ADD" w14:paraId="462C99A0" w14:textId="77777777" w:rsidTr="00F61F07">
        <w:tc>
          <w:tcPr>
            <w:cnfStyle w:val="001000000000" w:firstRow="0" w:lastRow="0" w:firstColumn="1" w:lastColumn="0" w:oddVBand="0" w:evenVBand="0" w:oddHBand="0" w:evenHBand="0" w:firstRowFirstColumn="0" w:firstRowLastColumn="0" w:lastRowFirstColumn="0" w:lastRowLastColumn="0"/>
            <w:tcW w:w="988" w:type="dxa"/>
          </w:tcPr>
          <w:p w14:paraId="5AD93682" w14:textId="730B1DD1" w:rsidR="003C1ADD" w:rsidRPr="003C1ADD" w:rsidRDefault="00F61F07" w:rsidP="003C1ADD">
            <w:pPr>
              <w:rPr>
                <w:rFonts w:ascii="Arial" w:hAnsi="Arial" w:cs="Arial"/>
              </w:rPr>
            </w:pPr>
            <w:r>
              <w:rPr>
                <w:rFonts w:ascii="Arial" w:hAnsi="Arial" w:cs="Arial"/>
              </w:rPr>
              <w:t>2</w:t>
            </w:r>
          </w:p>
        </w:tc>
        <w:tc>
          <w:tcPr>
            <w:tcW w:w="4110" w:type="dxa"/>
          </w:tcPr>
          <w:p w14:paraId="04BC521B" w14:textId="77777777" w:rsidR="003C1ADD" w:rsidRDefault="003C1ADD"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47A67F52" w14:textId="77777777" w:rsidR="00F61F07"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596F3864" w14:textId="77777777" w:rsidR="00F61F07"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AD338BC" w14:textId="77777777" w:rsidR="00F61F07"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434470F" w14:textId="77777777" w:rsidR="00F61F07"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4A0C470C" w14:textId="77777777" w:rsidR="00F61F07"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5A0CF589" w14:textId="77777777" w:rsidR="00F61F07" w:rsidRPr="003C1ADD"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245" w:type="dxa"/>
          </w:tcPr>
          <w:p w14:paraId="3E348095" w14:textId="77777777" w:rsidR="003C1ADD" w:rsidRPr="003C1ADD" w:rsidRDefault="003C1ADD"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820" w:type="dxa"/>
          </w:tcPr>
          <w:p w14:paraId="7F35989C" w14:textId="77777777" w:rsidR="003C1ADD" w:rsidRPr="003C1ADD" w:rsidRDefault="003C1ADD"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C1ADD" w:rsidRPr="003C1ADD" w14:paraId="37C970D0" w14:textId="77777777" w:rsidTr="00F61F07">
        <w:tc>
          <w:tcPr>
            <w:cnfStyle w:val="001000000000" w:firstRow="0" w:lastRow="0" w:firstColumn="1" w:lastColumn="0" w:oddVBand="0" w:evenVBand="0" w:oddHBand="0" w:evenHBand="0" w:firstRowFirstColumn="0" w:firstRowLastColumn="0" w:lastRowFirstColumn="0" w:lastRowLastColumn="0"/>
            <w:tcW w:w="988" w:type="dxa"/>
          </w:tcPr>
          <w:p w14:paraId="380E59D4" w14:textId="0C83C241" w:rsidR="003C1ADD" w:rsidRPr="003C1ADD" w:rsidRDefault="00F61F07" w:rsidP="003C1ADD">
            <w:pPr>
              <w:rPr>
                <w:rFonts w:ascii="Arial" w:hAnsi="Arial" w:cs="Arial"/>
              </w:rPr>
            </w:pPr>
            <w:r>
              <w:rPr>
                <w:rFonts w:ascii="Arial" w:hAnsi="Arial" w:cs="Arial"/>
              </w:rPr>
              <w:t>3</w:t>
            </w:r>
          </w:p>
        </w:tc>
        <w:tc>
          <w:tcPr>
            <w:tcW w:w="4110" w:type="dxa"/>
          </w:tcPr>
          <w:p w14:paraId="5496DE38" w14:textId="77777777" w:rsidR="003C1ADD" w:rsidRDefault="003C1ADD"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AD7E708" w14:textId="77777777" w:rsidR="00F61F07"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7C6EBD6" w14:textId="77777777" w:rsidR="00F61F07"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7552209E" w14:textId="77777777" w:rsidR="00F61F07"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6ABA5039" w14:textId="77777777" w:rsidR="00F61F07"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497935A8" w14:textId="77777777" w:rsidR="00F61F07"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998F787" w14:textId="77777777" w:rsidR="00F61F07" w:rsidRPr="003C1ADD"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245" w:type="dxa"/>
          </w:tcPr>
          <w:p w14:paraId="1C5CC3E5" w14:textId="77777777" w:rsidR="003C1ADD" w:rsidRPr="003C1ADD" w:rsidRDefault="003C1ADD"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820" w:type="dxa"/>
          </w:tcPr>
          <w:p w14:paraId="2DD3F778" w14:textId="77777777" w:rsidR="003C1ADD" w:rsidRPr="003C1ADD" w:rsidRDefault="003C1ADD"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C1ADD" w:rsidRPr="003C1ADD" w14:paraId="0AE7E540" w14:textId="77777777" w:rsidTr="00F61F07">
        <w:tc>
          <w:tcPr>
            <w:cnfStyle w:val="001000000000" w:firstRow="0" w:lastRow="0" w:firstColumn="1" w:lastColumn="0" w:oddVBand="0" w:evenVBand="0" w:oddHBand="0" w:evenHBand="0" w:firstRowFirstColumn="0" w:firstRowLastColumn="0" w:lastRowFirstColumn="0" w:lastRowLastColumn="0"/>
            <w:tcW w:w="988" w:type="dxa"/>
          </w:tcPr>
          <w:p w14:paraId="45F9BA92" w14:textId="35BFFDAC" w:rsidR="003C1ADD" w:rsidRPr="003C1ADD" w:rsidRDefault="00F61F07" w:rsidP="003C1ADD">
            <w:pPr>
              <w:rPr>
                <w:rFonts w:ascii="Arial" w:hAnsi="Arial" w:cs="Arial"/>
              </w:rPr>
            </w:pPr>
            <w:r>
              <w:rPr>
                <w:rFonts w:ascii="Arial" w:hAnsi="Arial" w:cs="Arial"/>
              </w:rPr>
              <w:t>4</w:t>
            </w:r>
          </w:p>
        </w:tc>
        <w:tc>
          <w:tcPr>
            <w:tcW w:w="4110" w:type="dxa"/>
          </w:tcPr>
          <w:p w14:paraId="08A47A3F" w14:textId="77777777" w:rsidR="003C1ADD" w:rsidRDefault="003C1ADD"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8F266B4" w14:textId="77777777" w:rsidR="00F61F07"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765ADA7C" w14:textId="77777777" w:rsidR="00F61F07"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67CB1BF" w14:textId="77777777" w:rsidR="00F61F07"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48BBB90A" w14:textId="77777777" w:rsidR="00F61F07"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64B68780" w14:textId="77777777" w:rsidR="00F61F07"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877592B" w14:textId="77777777" w:rsidR="00F61F07" w:rsidRPr="003C1ADD" w:rsidRDefault="00F61F07"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245" w:type="dxa"/>
          </w:tcPr>
          <w:p w14:paraId="35A49034" w14:textId="77777777" w:rsidR="003C1ADD" w:rsidRPr="003C1ADD" w:rsidRDefault="003C1ADD"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820" w:type="dxa"/>
          </w:tcPr>
          <w:p w14:paraId="053CDC9B" w14:textId="77777777" w:rsidR="003C1ADD" w:rsidRPr="003C1ADD" w:rsidRDefault="003C1ADD" w:rsidP="003C1AD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BABB46A" w14:textId="0FBC73B3" w:rsidR="00F61F07" w:rsidRPr="00F61F07" w:rsidRDefault="00F61F07" w:rsidP="00F61F07">
      <w:pPr>
        <w:rPr>
          <w:rFonts w:ascii="Arial" w:eastAsiaTheme="majorEastAsia" w:hAnsi="Arial" w:cs="Arial"/>
          <w:color w:val="365F91" w:themeColor="accent1" w:themeShade="BF"/>
        </w:rPr>
        <w:sectPr w:rsidR="00F61F07" w:rsidRPr="00F61F07" w:rsidSect="00F61F07">
          <w:pgSz w:w="16840" w:h="11900" w:orient="landscape"/>
          <w:pgMar w:top="851" w:right="851" w:bottom="851" w:left="851" w:header="709" w:footer="709" w:gutter="0"/>
          <w:cols w:space="708"/>
          <w:docGrid w:linePitch="360"/>
        </w:sectPr>
      </w:pPr>
    </w:p>
    <w:p w14:paraId="68B54ABD" w14:textId="2BA25FFA" w:rsidR="00002E13" w:rsidRPr="00222197" w:rsidRDefault="008757A4" w:rsidP="00222197">
      <w:pPr>
        <w:pStyle w:val="Heading1"/>
        <w:spacing w:line="259" w:lineRule="auto"/>
        <w:rPr>
          <w:lang w:val="en-AU"/>
        </w:rPr>
      </w:pPr>
      <w:bookmarkStart w:id="9" w:name="_Appendix_7._Sequence"/>
      <w:bookmarkStart w:id="10" w:name="_Toc465870500"/>
      <w:bookmarkEnd w:id="9"/>
      <w:r>
        <w:rPr>
          <w:lang w:val="en-AU"/>
        </w:rPr>
        <w:lastRenderedPageBreak/>
        <w:t xml:space="preserve">Sequence 1, </w:t>
      </w:r>
      <w:r w:rsidR="00815DF6" w:rsidRPr="00222197">
        <w:rPr>
          <w:lang w:val="en-AU"/>
        </w:rPr>
        <w:t>A</w:t>
      </w:r>
      <w:r w:rsidR="00002E13" w:rsidRPr="00222197">
        <w:rPr>
          <w:lang w:val="en-AU"/>
        </w:rPr>
        <w:t>ctivity 3.1</w:t>
      </w:r>
      <w:r>
        <w:rPr>
          <w:lang w:val="en-AU"/>
        </w:rPr>
        <w:t xml:space="preserve"> Adaptive Immunity Word List</w:t>
      </w:r>
      <w:bookmarkEnd w:id="10"/>
    </w:p>
    <w:p w14:paraId="0456AD52" w14:textId="77777777" w:rsidR="00002E13" w:rsidRDefault="00002E13" w:rsidP="00CC70C6">
      <w:pPr>
        <w:rPr>
          <w:rFonts w:ascii="Calibri" w:hAnsi="Calibri"/>
          <w:sz w:val="22"/>
          <w:szCs w:val="22"/>
        </w:rPr>
      </w:pPr>
    </w:p>
    <w:p w14:paraId="6E664261" w14:textId="7C437F95" w:rsidR="00002E13" w:rsidRPr="00815DF6" w:rsidRDefault="00002E13" w:rsidP="00815DF6">
      <w:pPr>
        <w:tabs>
          <w:tab w:val="left" w:pos="1701"/>
          <w:tab w:val="left" w:pos="3686"/>
          <w:tab w:val="left" w:pos="5387"/>
          <w:tab w:val="left" w:pos="7088"/>
        </w:tabs>
        <w:spacing w:line="480" w:lineRule="auto"/>
        <w:rPr>
          <w:rFonts w:ascii="Arial" w:hAnsi="Arial" w:cs="Arial"/>
          <w:sz w:val="36"/>
          <w:szCs w:val="36"/>
        </w:rPr>
      </w:pPr>
      <w:r w:rsidRPr="00815DF6">
        <w:rPr>
          <w:rFonts w:ascii="Arial" w:hAnsi="Arial" w:cs="Arial"/>
          <w:sz w:val="36"/>
          <w:szCs w:val="36"/>
        </w:rPr>
        <w:t>Macrophage</w:t>
      </w:r>
      <w:r w:rsidRPr="00815DF6">
        <w:rPr>
          <w:rFonts w:ascii="Arial" w:hAnsi="Arial" w:cs="Arial"/>
          <w:sz w:val="36"/>
          <w:szCs w:val="36"/>
        </w:rPr>
        <w:tab/>
      </w:r>
      <w:r w:rsidRPr="00815DF6">
        <w:rPr>
          <w:rFonts w:ascii="Arial" w:hAnsi="Arial" w:cs="Arial"/>
          <w:sz w:val="36"/>
          <w:szCs w:val="36"/>
        </w:rPr>
        <w:tab/>
        <w:t xml:space="preserve">lymphocyte </w:t>
      </w:r>
      <w:r w:rsidRPr="00815DF6">
        <w:rPr>
          <w:rFonts w:ascii="Arial" w:hAnsi="Arial" w:cs="Arial"/>
          <w:sz w:val="36"/>
          <w:szCs w:val="36"/>
        </w:rPr>
        <w:tab/>
      </w:r>
      <w:r w:rsidRPr="00815DF6">
        <w:rPr>
          <w:rFonts w:ascii="Arial" w:hAnsi="Arial" w:cs="Arial"/>
          <w:sz w:val="36"/>
          <w:szCs w:val="36"/>
        </w:rPr>
        <w:tab/>
      </w:r>
      <w:proofErr w:type="spellStart"/>
      <w:r w:rsidRPr="00815DF6">
        <w:rPr>
          <w:rFonts w:ascii="Arial" w:hAnsi="Arial" w:cs="Arial"/>
          <w:sz w:val="36"/>
          <w:szCs w:val="36"/>
        </w:rPr>
        <w:t>Tcell</w:t>
      </w:r>
      <w:proofErr w:type="spellEnd"/>
      <w:r w:rsidRPr="00815DF6">
        <w:rPr>
          <w:rFonts w:ascii="Arial" w:hAnsi="Arial" w:cs="Arial"/>
          <w:sz w:val="36"/>
          <w:szCs w:val="36"/>
        </w:rPr>
        <w:t xml:space="preserve"> </w:t>
      </w:r>
    </w:p>
    <w:p w14:paraId="7FFC0A63" w14:textId="77777777" w:rsidR="00002E13" w:rsidRPr="00815DF6" w:rsidRDefault="00002E13" w:rsidP="00815DF6">
      <w:pPr>
        <w:tabs>
          <w:tab w:val="left" w:pos="1701"/>
          <w:tab w:val="left" w:pos="3686"/>
          <w:tab w:val="left" w:pos="4536"/>
          <w:tab w:val="left" w:pos="7088"/>
          <w:tab w:val="left" w:pos="7513"/>
        </w:tabs>
        <w:spacing w:line="480" w:lineRule="auto"/>
        <w:rPr>
          <w:rFonts w:ascii="Arial" w:hAnsi="Arial" w:cs="Arial"/>
          <w:sz w:val="36"/>
          <w:szCs w:val="36"/>
        </w:rPr>
      </w:pPr>
      <w:r w:rsidRPr="00815DF6">
        <w:rPr>
          <w:rFonts w:ascii="Arial" w:hAnsi="Arial" w:cs="Arial"/>
          <w:sz w:val="36"/>
          <w:szCs w:val="36"/>
        </w:rPr>
        <w:tab/>
        <w:t xml:space="preserve">cytotoxic </w:t>
      </w:r>
      <w:r w:rsidRPr="00815DF6">
        <w:rPr>
          <w:rFonts w:ascii="Arial" w:hAnsi="Arial" w:cs="Arial"/>
          <w:sz w:val="36"/>
          <w:szCs w:val="36"/>
        </w:rPr>
        <w:tab/>
      </w:r>
      <w:r w:rsidRPr="00815DF6">
        <w:rPr>
          <w:rFonts w:ascii="Arial" w:hAnsi="Arial" w:cs="Arial"/>
          <w:sz w:val="36"/>
          <w:szCs w:val="36"/>
        </w:rPr>
        <w:tab/>
        <w:t xml:space="preserve">helper </w:t>
      </w:r>
      <w:r w:rsidRPr="00815DF6">
        <w:rPr>
          <w:rFonts w:ascii="Arial" w:hAnsi="Arial" w:cs="Arial"/>
          <w:sz w:val="36"/>
          <w:szCs w:val="36"/>
        </w:rPr>
        <w:tab/>
      </w:r>
      <w:r w:rsidRPr="00815DF6">
        <w:rPr>
          <w:rFonts w:ascii="Arial" w:hAnsi="Arial" w:cs="Arial"/>
          <w:sz w:val="36"/>
          <w:szCs w:val="36"/>
        </w:rPr>
        <w:tab/>
        <w:t>effector</w:t>
      </w:r>
    </w:p>
    <w:p w14:paraId="3BF3FB15" w14:textId="77777777" w:rsidR="00002E13" w:rsidRPr="00815DF6" w:rsidRDefault="00002E13" w:rsidP="00815DF6">
      <w:pPr>
        <w:tabs>
          <w:tab w:val="left" w:pos="1701"/>
          <w:tab w:val="left" w:pos="3686"/>
          <w:tab w:val="left" w:pos="5387"/>
          <w:tab w:val="left" w:pos="7088"/>
          <w:tab w:val="left" w:pos="8222"/>
        </w:tabs>
        <w:spacing w:line="480" w:lineRule="auto"/>
        <w:rPr>
          <w:rFonts w:ascii="Arial" w:hAnsi="Arial" w:cs="Arial"/>
          <w:sz w:val="36"/>
          <w:szCs w:val="36"/>
        </w:rPr>
      </w:pPr>
      <w:r w:rsidRPr="00815DF6">
        <w:rPr>
          <w:rFonts w:ascii="Arial" w:hAnsi="Arial" w:cs="Arial"/>
          <w:sz w:val="36"/>
          <w:szCs w:val="36"/>
        </w:rPr>
        <w:t xml:space="preserve">memory cell </w:t>
      </w:r>
      <w:r w:rsidRPr="00815DF6">
        <w:rPr>
          <w:rFonts w:ascii="Arial" w:hAnsi="Arial" w:cs="Arial"/>
          <w:sz w:val="36"/>
          <w:szCs w:val="36"/>
        </w:rPr>
        <w:tab/>
      </w:r>
      <w:r w:rsidRPr="00815DF6">
        <w:rPr>
          <w:rFonts w:ascii="Arial" w:hAnsi="Arial" w:cs="Arial"/>
          <w:sz w:val="36"/>
          <w:szCs w:val="36"/>
        </w:rPr>
        <w:tab/>
        <w:t>replication</w:t>
      </w:r>
      <w:r w:rsidRPr="00815DF6">
        <w:rPr>
          <w:rFonts w:ascii="Arial" w:hAnsi="Arial" w:cs="Arial"/>
          <w:sz w:val="36"/>
          <w:szCs w:val="36"/>
        </w:rPr>
        <w:tab/>
      </w:r>
      <w:r w:rsidRPr="00815DF6">
        <w:rPr>
          <w:rFonts w:ascii="Arial" w:hAnsi="Arial" w:cs="Arial"/>
          <w:sz w:val="36"/>
          <w:szCs w:val="36"/>
        </w:rPr>
        <w:tab/>
        <w:t>dendritic</w:t>
      </w:r>
    </w:p>
    <w:p w14:paraId="759B4BFE" w14:textId="77777777" w:rsidR="00002E13" w:rsidRPr="00815DF6" w:rsidRDefault="00002E13" w:rsidP="005908C5">
      <w:pPr>
        <w:tabs>
          <w:tab w:val="left" w:pos="1701"/>
          <w:tab w:val="left" w:pos="3686"/>
          <w:tab w:val="left" w:pos="5387"/>
          <w:tab w:val="left" w:pos="6096"/>
          <w:tab w:val="left" w:pos="8222"/>
        </w:tabs>
        <w:spacing w:line="480" w:lineRule="auto"/>
        <w:rPr>
          <w:rFonts w:ascii="Arial" w:hAnsi="Arial" w:cs="Arial"/>
          <w:sz w:val="36"/>
          <w:szCs w:val="36"/>
        </w:rPr>
      </w:pPr>
      <w:r w:rsidRPr="00815DF6">
        <w:rPr>
          <w:rFonts w:ascii="Arial" w:hAnsi="Arial" w:cs="Arial"/>
          <w:sz w:val="36"/>
          <w:szCs w:val="36"/>
        </w:rPr>
        <w:tab/>
        <w:t>cell-mediated</w:t>
      </w:r>
      <w:r w:rsidRPr="00815DF6">
        <w:rPr>
          <w:rFonts w:ascii="Arial" w:hAnsi="Arial" w:cs="Arial"/>
          <w:sz w:val="36"/>
          <w:szCs w:val="36"/>
        </w:rPr>
        <w:tab/>
      </w:r>
      <w:r w:rsidRPr="00815DF6">
        <w:rPr>
          <w:rFonts w:ascii="Arial" w:hAnsi="Arial" w:cs="Arial"/>
          <w:sz w:val="36"/>
          <w:szCs w:val="36"/>
        </w:rPr>
        <w:tab/>
        <w:t>humoral</w:t>
      </w:r>
      <w:r w:rsidRPr="00815DF6">
        <w:rPr>
          <w:rFonts w:ascii="Arial" w:hAnsi="Arial" w:cs="Arial"/>
          <w:sz w:val="36"/>
          <w:szCs w:val="36"/>
        </w:rPr>
        <w:tab/>
      </w:r>
      <w:r w:rsidRPr="00815DF6">
        <w:rPr>
          <w:rFonts w:ascii="Arial" w:hAnsi="Arial" w:cs="Arial"/>
          <w:sz w:val="36"/>
          <w:szCs w:val="36"/>
        </w:rPr>
        <w:tab/>
      </w:r>
      <w:proofErr w:type="spellStart"/>
      <w:r w:rsidRPr="00815DF6">
        <w:rPr>
          <w:rFonts w:ascii="Arial" w:hAnsi="Arial" w:cs="Arial"/>
          <w:sz w:val="36"/>
          <w:szCs w:val="36"/>
        </w:rPr>
        <w:t>Bcell</w:t>
      </w:r>
      <w:proofErr w:type="spellEnd"/>
    </w:p>
    <w:p w14:paraId="4C822DDC" w14:textId="64DCC468" w:rsidR="00002E13" w:rsidRPr="00815DF6" w:rsidRDefault="00815DF6" w:rsidP="00815DF6">
      <w:pPr>
        <w:tabs>
          <w:tab w:val="left" w:pos="1701"/>
          <w:tab w:val="left" w:pos="3686"/>
          <w:tab w:val="left" w:pos="4820"/>
          <w:tab w:val="left" w:pos="7088"/>
          <w:tab w:val="left" w:pos="8222"/>
        </w:tabs>
        <w:spacing w:line="480" w:lineRule="auto"/>
        <w:rPr>
          <w:rFonts w:ascii="Arial" w:hAnsi="Arial" w:cs="Arial"/>
          <w:sz w:val="36"/>
          <w:szCs w:val="36"/>
        </w:rPr>
      </w:pPr>
      <w:r>
        <w:rPr>
          <w:rFonts w:ascii="Arial" w:hAnsi="Arial" w:cs="Arial"/>
          <w:sz w:val="36"/>
          <w:szCs w:val="36"/>
        </w:rPr>
        <w:t xml:space="preserve">  </w:t>
      </w:r>
      <w:r w:rsidR="00002E13" w:rsidRPr="00815DF6">
        <w:rPr>
          <w:rFonts w:ascii="Arial" w:hAnsi="Arial" w:cs="Arial"/>
          <w:sz w:val="36"/>
          <w:szCs w:val="36"/>
        </w:rPr>
        <w:t>antigen-presenting</w:t>
      </w:r>
      <w:r w:rsidR="00002E13" w:rsidRPr="00815DF6">
        <w:rPr>
          <w:rFonts w:ascii="Arial" w:hAnsi="Arial" w:cs="Arial"/>
          <w:sz w:val="36"/>
          <w:szCs w:val="36"/>
        </w:rPr>
        <w:tab/>
      </w:r>
      <w:r w:rsidR="00002E13" w:rsidRPr="00815DF6">
        <w:rPr>
          <w:rFonts w:ascii="Arial" w:hAnsi="Arial" w:cs="Arial"/>
          <w:sz w:val="36"/>
          <w:szCs w:val="36"/>
        </w:rPr>
        <w:tab/>
        <w:t>antibodies</w:t>
      </w:r>
      <w:r w:rsidR="00002E13" w:rsidRPr="00815DF6">
        <w:rPr>
          <w:rFonts w:ascii="Arial" w:hAnsi="Arial" w:cs="Arial"/>
          <w:sz w:val="36"/>
          <w:szCs w:val="36"/>
        </w:rPr>
        <w:tab/>
      </w:r>
      <w:r w:rsidR="00002E13" w:rsidRPr="00815DF6">
        <w:rPr>
          <w:rFonts w:ascii="Arial" w:hAnsi="Arial" w:cs="Arial"/>
          <w:sz w:val="36"/>
          <w:szCs w:val="36"/>
        </w:rPr>
        <w:tab/>
        <w:t>antigens</w:t>
      </w:r>
      <w:r w:rsidR="00002E13" w:rsidRPr="00815DF6">
        <w:rPr>
          <w:rFonts w:ascii="Arial" w:hAnsi="Arial" w:cs="Arial"/>
          <w:sz w:val="36"/>
          <w:szCs w:val="36"/>
        </w:rPr>
        <w:tab/>
      </w:r>
    </w:p>
    <w:p w14:paraId="0AE1630D" w14:textId="77777777" w:rsidR="00002E13" w:rsidRPr="00815DF6" w:rsidRDefault="00002E13" w:rsidP="00815DF6">
      <w:pPr>
        <w:tabs>
          <w:tab w:val="left" w:pos="1701"/>
          <w:tab w:val="left" w:pos="3686"/>
          <w:tab w:val="left" w:pos="5387"/>
          <w:tab w:val="left" w:pos="7088"/>
          <w:tab w:val="left" w:pos="7938"/>
        </w:tabs>
        <w:spacing w:line="480" w:lineRule="auto"/>
        <w:rPr>
          <w:rFonts w:ascii="Arial" w:hAnsi="Arial" w:cs="Arial"/>
          <w:sz w:val="36"/>
          <w:szCs w:val="36"/>
        </w:rPr>
      </w:pPr>
      <w:r w:rsidRPr="00815DF6">
        <w:rPr>
          <w:rFonts w:ascii="Arial" w:hAnsi="Arial" w:cs="Arial"/>
          <w:sz w:val="36"/>
          <w:szCs w:val="36"/>
        </w:rPr>
        <w:tab/>
        <w:t>cytokines</w:t>
      </w:r>
      <w:r w:rsidRPr="00815DF6">
        <w:rPr>
          <w:rFonts w:ascii="Arial" w:hAnsi="Arial" w:cs="Arial"/>
          <w:sz w:val="36"/>
          <w:szCs w:val="36"/>
        </w:rPr>
        <w:tab/>
      </w:r>
      <w:r w:rsidRPr="00815DF6">
        <w:rPr>
          <w:rFonts w:ascii="Arial" w:hAnsi="Arial" w:cs="Arial"/>
          <w:sz w:val="36"/>
          <w:szCs w:val="36"/>
        </w:rPr>
        <w:tab/>
        <w:t>interleukin</w:t>
      </w:r>
      <w:r w:rsidRPr="00815DF6">
        <w:rPr>
          <w:rFonts w:ascii="Arial" w:hAnsi="Arial" w:cs="Arial"/>
          <w:sz w:val="36"/>
          <w:szCs w:val="36"/>
        </w:rPr>
        <w:tab/>
      </w:r>
      <w:r w:rsidRPr="00815DF6">
        <w:rPr>
          <w:rFonts w:ascii="Arial" w:hAnsi="Arial" w:cs="Arial"/>
          <w:sz w:val="36"/>
          <w:szCs w:val="36"/>
        </w:rPr>
        <w:tab/>
        <w:t>adaptive</w:t>
      </w:r>
    </w:p>
    <w:p w14:paraId="49718A44" w14:textId="55678A83" w:rsidR="00002E13" w:rsidRPr="00815DF6" w:rsidRDefault="00815DF6" w:rsidP="00815DF6">
      <w:pPr>
        <w:tabs>
          <w:tab w:val="left" w:pos="1701"/>
          <w:tab w:val="left" w:pos="3686"/>
          <w:tab w:val="left" w:pos="5387"/>
          <w:tab w:val="left" w:pos="7088"/>
          <w:tab w:val="left" w:pos="8222"/>
        </w:tabs>
        <w:spacing w:line="480" w:lineRule="auto"/>
        <w:rPr>
          <w:rFonts w:ascii="Arial" w:hAnsi="Arial" w:cs="Arial"/>
          <w:sz w:val="36"/>
          <w:szCs w:val="36"/>
        </w:rPr>
      </w:pPr>
      <w:r>
        <w:rPr>
          <w:rFonts w:ascii="Arial" w:hAnsi="Arial" w:cs="Arial"/>
          <w:sz w:val="36"/>
          <w:szCs w:val="36"/>
        </w:rPr>
        <w:t xml:space="preserve">      acquired</w:t>
      </w:r>
      <w:r>
        <w:rPr>
          <w:rFonts w:ascii="Arial" w:hAnsi="Arial" w:cs="Arial"/>
          <w:sz w:val="36"/>
          <w:szCs w:val="36"/>
        </w:rPr>
        <w:tab/>
      </w:r>
      <w:r w:rsidR="00002E13" w:rsidRPr="00815DF6">
        <w:rPr>
          <w:rFonts w:ascii="Arial" w:hAnsi="Arial" w:cs="Arial"/>
          <w:sz w:val="36"/>
          <w:szCs w:val="36"/>
        </w:rPr>
        <w:t>MHC</w:t>
      </w:r>
      <w:r w:rsidR="00002E13" w:rsidRPr="00815DF6">
        <w:rPr>
          <w:rFonts w:ascii="Arial" w:hAnsi="Arial" w:cs="Arial"/>
          <w:sz w:val="36"/>
          <w:szCs w:val="36"/>
        </w:rPr>
        <w:tab/>
      </w:r>
      <w:r w:rsidR="00002E13" w:rsidRPr="00815DF6">
        <w:rPr>
          <w:rFonts w:ascii="Arial" w:hAnsi="Arial" w:cs="Arial"/>
          <w:sz w:val="36"/>
          <w:szCs w:val="36"/>
        </w:rPr>
        <w:tab/>
        <w:t>target cell</w:t>
      </w:r>
    </w:p>
    <w:p w14:paraId="0E01292D" w14:textId="69762831" w:rsidR="00002E13" w:rsidRPr="00815DF6" w:rsidRDefault="00002E13" w:rsidP="005908C5">
      <w:pPr>
        <w:tabs>
          <w:tab w:val="left" w:pos="1701"/>
          <w:tab w:val="left" w:pos="3686"/>
          <w:tab w:val="left" w:pos="4820"/>
          <w:tab w:val="left" w:pos="7088"/>
          <w:tab w:val="left" w:pos="8222"/>
        </w:tabs>
        <w:spacing w:line="480" w:lineRule="auto"/>
        <w:rPr>
          <w:rFonts w:ascii="Arial" w:hAnsi="Arial" w:cs="Arial"/>
          <w:sz w:val="36"/>
          <w:szCs w:val="36"/>
        </w:rPr>
      </w:pPr>
      <w:r w:rsidRPr="00815DF6">
        <w:rPr>
          <w:rFonts w:ascii="Arial" w:hAnsi="Arial" w:cs="Arial"/>
          <w:sz w:val="36"/>
          <w:szCs w:val="36"/>
        </w:rPr>
        <w:tab/>
        <w:t>pathogens</w:t>
      </w:r>
      <w:r w:rsidRPr="00815DF6">
        <w:rPr>
          <w:rFonts w:ascii="Arial" w:hAnsi="Arial" w:cs="Arial"/>
          <w:sz w:val="36"/>
          <w:szCs w:val="36"/>
        </w:rPr>
        <w:tab/>
      </w:r>
      <w:r w:rsidRPr="00815DF6">
        <w:rPr>
          <w:rFonts w:ascii="Arial" w:hAnsi="Arial" w:cs="Arial"/>
          <w:sz w:val="36"/>
          <w:szCs w:val="36"/>
        </w:rPr>
        <w:tab/>
        <w:t>perforin</w:t>
      </w:r>
      <w:r w:rsidR="00815DF6">
        <w:rPr>
          <w:rFonts w:ascii="Arial" w:hAnsi="Arial" w:cs="Arial"/>
          <w:sz w:val="36"/>
          <w:szCs w:val="36"/>
        </w:rPr>
        <w:tab/>
        <w:t>Immunity</w:t>
      </w:r>
    </w:p>
    <w:p w14:paraId="47C8B073" w14:textId="77777777" w:rsidR="00002E13" w:rsidRDefault="00002E13" w:rsidP="00815DF6">
      <w:pPr>
        <w:spacing w:line="480" w:lineRule="auto"/>
        <w:rPr>
          <w:rFonts w:ascii="Arial" w:hAnsi="Arial" w:cs="Arial"/>
          <w:sz w:val="36"/>
          <w:szCs w:val="36"/>
        </w:rPr>
      </w:pPr>
    </w:p>
    <w:p w14:paraId="1637A238" w14:textId="77777777" w:rsidR="000D1CAD" w:rsidRDefault="000D1CAD">
      <w:pPr>
        <w:rPr>
          <w:rFonts w:ascii="Arial" w:hAnsi="Arial" w:cs="Arial"/>
          <w:sz w:val="36"/>
          <w:szCs w:val="36"/>
        </w:rPr>
      </w:pPr>
      <w:r>
        <w:rPr>
          <w:rFonts w:ascii="Arial" w:hAnsi="Arial" w:cs="Arial"/>
          <w:sz w:val="36"/>
          <w:szCs w:val="36"/>
        </w:rPr>
        <w:br w:type="page"/>
      </w:r>
    </w:p>
    <w:p w14:paraId="552D291B" w14:textId="0F48D16A" w:rsidR="000D1CAD" w:rsidRPr="00222197" w:rsidRDefault="008757A4" w:rsidP="00222197">
      <w:pPr>
        <w:pStyle w:val="Heading1"/>
        <w:spacing w:line="259" w:lineRule="auto"/>
        <w:rPr>
          <w:lang w:val="en-AU"/>
        </w:rPr>
      </w:pPr>
      <w:bookmarkStart w:id="11" w:name="_Appendix_8:_Activity"/>
      <w:bookmarkStart w:id="12" w:name="_Toc465870501"/>
      <w:bookmarkStart w:id="13" w:name="_GoBack"/>
      <w:bookmarkEnd w:id="11"/>
      <w:bookmarkEnd w:id="13"/>
      <w:r>
        <w:rPr>
          <w:lang w:val="en-AU"/>
        </w:rPr>
        <w:lastRenderedPageBreak/>
        <w:t xml:space="preserve">Sequence 2, </w:t>
      </w:r>
      <w:r w:rsidR="00F64334" w:rsidRPr="00222197">
        <w:rPr>
          <w:lang w:val="en-AU"/>
        </w:rPr>
        <w:t xml:space="preserve">Activity </w:t>
      </w:r>
      <w:r>
        <w:rPr>
          <w:lang w:val="en-AU"/>
        </w:rPr>
        <w:t>2.1: Monoclonal Antibody Production</w:t>
      </w:r>
      <w:bookmarkEnd w:id="12"/>
    </w:p>
    <w:p w14:paraId="65899695" w14:textId="6A62C78A" w:rsidR="00F64334" w:rsidRDefault="00F64334" w:rsidP="00F64334">
      <w:r>
        <w:rPr>
          <w:noProof/>
        </w:rPr>
        <w:drawing>
          <wp:inline distT="0" distB="0" distL="0" distR="0" wp14:anchorId="6A8DEB2C" wp14:editId="6183E25B">
            <wp:extent cx="6162585" cy="835341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9346" cy="8362576"/>
                    </a:xfrm>
                    <a:prstGeom prst="rect">
                      <a:avLst/>
                    </a:prstGeom>
                  </pic:spPr>
                </pic:pic>
              </a:graphicData>
            </a:graphic>
          </wp:inline>
        </w:drawing>
      </w:r>
    </w:p>
    <w:p w14:paraId="5E9E1C20" w14:textId="67039ABA" w:rsidR="00F64334" w:rsidRPr="000662A2" w:rsidRDefault="000662A2" w:rsidP="00F64334">
      <w:pPr>
        <w:rPr>
          <w:rFonts w:ascii="Calibri" w:hAnsi="Calibri"/>
          <w:sz w:val="22"/>
          <w:szCs w:val="22"/>
        </w:rPr>
      </w:pPr>
      <w:r>
        <w:rPr>
          <w:rFonts w:ascii="Calibri" w:hAnsi="Calibri"/>
          <w:sz w:val="22"/>
          <w:szCs w:val="22"/>
        </w:rPr>
        <w:t>(S</w:t>
      </w:r>
      <w:r w:rsidR="00F64334" w:rsidRPr="000662A2">
        <w:rPr>
          <w:rFonts w:ascii="Calibri" w:hAnsi="Calibri"/>
          <w:sz w:val="22"/>
          <w:szCs w:val="22"/>
        </w:rPr>
        <w:t xml:space="preserve">ource: </w:t>
      </w:r>
      <w:r w:rsidRPr="000662A2">
        <w:rPr>
          <w:rFonts w:ascii="Calibri" w:hAnsi="Calibri"/>
          <w:sz w:val="22"/>
          <w:szCs w:val="22"/>
        </w:rPr>
        <w:t xml:space="preserve">Teach Biology 2010, Monoclonal Antibodies, </w:t>
      </w:r>
      <w:r w:rsidR="00F64334" w:rsidRPr="000662A2">
        <w:rPr>
          <w:rFonts w:ascii="Calibri" w:hAnsi="Calibri"/>
          <w:sz w:val="22"/>
          <w:szCs w:val="22"/>
        </w:rPr>
        <w:t>TES</w:t>
      </w:r>
      <w:r w:rsidRPr="000662A2">
        <w:rPr>
          <w:rFonts w:ascii="Calibri" w:hAnsi="Calibri"/>
          <w:sz w:val="22"/>
          <w:szCs w:val="22"/>
        </w:rPr>
        <w:t xml:space="preserve"> Australia, retrieved 29 October 2016, &lt;</w:t>
      </w:r>
      <w:hyperlink r:id="rId17" w:history="1">
        <w:r w:rsidRPr="000662A2">
          <w:rPr>
            <w:rStyle w:val="Hyperlink"/>
            <w:rFonts w:ascii="Calibri" w:hAnsi="Calibri"/>
            <w:sz w:val="22"/>
            <w:szCs w:val="22"/>
          </w:rPr>
          <w:t>https://www.tes.com/teaching-resource/monoclonal-antibodies-6050588</w:t>
        </w:r>
      </w:hyperlink>
      <w:r w:rsidRPr="000662A2">
        <w:rPr>
          <w:rFonts w:ascii="Calibri" w:hAnsi="Calibri"/>
          <w:sz w:val="22"/>
          <w:szCs w:val="22"/>
        </w:rPr>
        <w:t>&gt;.)</w:t>
      </w:r>
      <w:r w:rsidR="00F64334" w:rsidRPr="000662A2">
        <w:rPr>
          <w:rFonts w:ascii="Calibri" w:hAnsi="Calibri"/>
          <w:sz w:val="22"/>
          <w:szCs w:val="22"/>
        </w:rPr>
        <w:t xml:space="preserve"> </w:t>
      </w:r>
    </w:p>
    <w:p w14:paraId="52418493" w14:textId="1E452E6B" w:rsidR="00CC70C6" w:rsidRPr="00222197" w:rsidRDefault="00CC70C6" w:rsidP="00222197">
      <w:pPr>
        <w:rPr>
          <w:rFonts w:ascii="Arial" w:hAnsi="Arial" w:cs="Arial"/>
          <w:color w:val="222222"/>
          <w:shd w:val="clear" w:color="auto" w:fill="FFFFFF"/>
        </w:rPr>
      </w:pPr>
    </w:p>
    <w:sectPr w:rsidR="00CC70C6" w:rsidRPr="00222197" w:rsidSect="00F61F07">
      <w:pgSz w:w="11900" w:h="16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41CB9"/>
    <w:multiLevelType w:val="hybridMultilevel"/>
    <w:tmpl w:val="F6A22D7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8A95CA9"/>
    <w:multiLevelType w:val="hybridMultilevel"/>
    <w:tmpl w:val="C7885DF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204F93"/>
    <w:multiLevelType w:val="hybridMultilevel"/>
    <w:tmpl w:val="F4DC22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B9633B2"/>
    <w:multiLevelType w:val="hybridMultilevel"/>
    <w:tmpl w:val="01CEA5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3170D42"/>
    <w:multiLevelType w:val="hybridMultilevel"/>
    <w:tmpl w:val="B1BC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45408C6"/>
    <w:multiLevelType w:val="hybridMultilevel"/>
    <w:tmpl w:val="1272F4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6B54651"/>
    <w:multiLevelType w:val="hybridMultilevel"/>
    <w:tmpl w:val="6D70DF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1D75DB4"/>
    <w:multiLevelType w:val="hybridMultilevel"/>
    <w:tmpl w:val="24262B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5E74379"/>
    <w:multiLevelType w:val="hybridMultilevel"/>
    <w:tmpl w:val="84D8D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91308CB"/>
    <w:multiLevelType w:val="hybridMultilevel"/>
    <w:tmpl w:val="F96A07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CC777CA"/>
    <w:multiLevelType w:val="hybridMultilevel"/>
    <w:tmpl w:val="027E1B6C"/>
    <w:lvl w:ilvl="0" w:tplc="C5D63A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DEE39EF"/>
    <w:multiLevelType w:val="hybridMultilevel"/>
    <w:tmpl w:val="D0525F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09910ED"/>
    <w:multiLevelType w:val="hybridMultilevel"/>
    <w:tmpl w:val="027E1B6C"/>
    <w:lvl w:ilvl="0" w:tplc="C5D63A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2400854"/>
    <w:multiLevelType w:val="hybridMultilevel"/>
    <w:tmpl w:val="45D0B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59C6ED2"/>
    <w:multiLevelType w:val="hybridMultilevel"/>
    <w:tmpl w:val="D496F7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6EE6E93"/>
    <w:multiLevelType w:val="hybridMultilevel"/>
    <w:tmpl w:val="A27E5C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A64261B"/>
    <w:multiLevelType w:val="hybridMultilevel"/>
    <w:tmpl w:val="012C61F0"/>
    <w:lvl w:ilvl="0" w:tplc="0C090001">
      <w:start w:val="1"/>
      <w:numFmt w:val="bullet"/>
      <w:lvlText w:val=""/>
      <w:lvlJc w:val="left"/>
      <w:pPr>
        <w:ind w:left="364"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9C114EE"/>
    <w:multiLevelType w:val="hybridMultilevel"/>
    <w:tmpl w:val="61C2DF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A9A0964"/>
    <w:multiLevelType w:val="hybridMultilevel"/>
    <w:tmpl w:val="52B0C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D316932"/>
    <w:multiLevelType w:val="hybridMultilevel"/>
    <w:tmpl w:val="EC5291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EB50DE2"/>
    <w:multiLevelType w:val="hybridMultilevel"/>
    <w:tmpl w:val="89A2A4B2"/>
    <w:lvl w:ilvl="0" w:tplc="C5D63A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3E761A9"/>
    <w:multiLevelType w:val="multilevel"/>
    <w:tmpl w:val="964A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B40702"/>
    <w:multiLevelType w:val="hybridMultilevel"/>
    <w:tmpl w:val="027E0B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69A654E"/>
    <w:multiLevelType w:val="hybridMultilevel"/>
    <w:tmpl w:val="480EBCE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C8924E3"/>
    <w:multiLevelType w:val="hybridMultilevel"/>
    <w:tmpl w:val="BFD27FB0"/>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18"/>
  </w:num>
  <w:num w:numId="2">
    <w:abstractNumId w:val="5"/>
  </w:num>
  <w:num w:numId="3">
    <w:abstractNumId w:val="16"/>
  </w:num>
  <w:num w:numId="4">
    <w:abstractNumId w:val="13"/>
  </w:num>
  <w:num w:numId="5">
    <w:abstractNumId w:val="2"/>
  </w:num>
  <w:num w:numId="6">
    <w:abstractNumId w:val="24"/>
  </w:num>
  <w:num w:numId="7">
    <w:abstractNumId w:val="23"/>
  </w:num>
  <w:num w:numId="8">
    <w:abstractNumId w:val="6"/>
  </w:num>
  <w:num w:numId="9">
    <w:abstractNumId w:val="4"/>
  </w:num>
  <w:num w:numId="10">
    <w:abstractNumId w:val="3"/>
  </w:num>
  <w:num w:numId="11">
    <w:abstractNumId w:val="15"/>
  </w:num>
  <w:num w:numId="12">
    <w:abstractNumId w:val="9"/>
  </w:num>
  <w:num w:numId="13">
    <w:abstractNumId w:val="0"/>
  </w:num>
  <w:num w:numId="14">
    <w:abstractNumId w:val="14"/>
  </w:num>
  <w:num w:numId="15">
    <w:abstractNumId w:val="12"/>
  </w:num>
  <w:num w:numId="16">
    <w:abstractNumId w:val="10"/>
  </w:num>
  <w:num w:numId="17">
    <w:abstractNumId w:val="20"/>
  </w:num>
  <w:num w:numId="18">
    <w:abstractNumId w:val="22"/>
  </w:num>
  <w:num w:numId="19">
    <w:abstractNumId w:val="1"/>
  </w:num>
  <w:num w:numId="20">
    <w:abstractNumId w:val="8"/>
  </w:num>
  <w:num w:numId="21">
    <w:abstractNumId w:val="7"/>
  </w:num>
  <w:num w:numId="22">
    <w:abstractNumId w:val="17"/>
  </w:num>
  <w:num w:numId="23">
    <w:abstractNumId w:val="11"/>
  </w:num>
  <w:num w:numId="24">
    <w:abstractNumId w:val="21"/>
  </w:num>
  <w:num w:numId="25">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EAD"/>
    <w:rsid w:val="00002E13"/>
    <w:rsid w:val="000035FD"/>
    <w:rsid w:val="00006E3D"/>
    <w:rsid w:val="0000752E"/>
    <w:rsid w:val="000115AD"/>
    <w:rsid w:val="0001557F"/>
    <w:rsid w:val="00024E89"/>
    <w:rsid w:val="00025C11"/>
    <w:rsid w:val="00033F9C"/>
    <w:rsid w:val="00035717"/>
    <w:rsid w:val="00041D03"/>
    <w:rsid w:val="00044481"/>
    <w:rsid w:val="00044D5C"/>
    <w:rsid w:val="00045B0F"/>
    <w:rsid w:val="00050163"/>
    <w:rsid w:val="00052FF6"/>
    <w:rsid w:val="0005474D"/>
    <w:rsid w:val="0005619B"/>
    <w:rsid w:val="000625FA"/>
    <w:rsid w:val="00062ADF"/>
    <w:rsid w:val="000662A2"/>
    <w:rsid w:val="000724F8"/>
    <w:rsid w:val="0007314E"/>
    <w:rsid w:val="000803C2"/>
    <w:rsid w:val="00080BBC"/>
    <w:rsid w:val="000841F5"/>
    <w:rsid w:val="00090CBC"/>
    <w:rsid w:val="00091F65"/>
    <w:rsid w:val="000920BD"/>
    <w:rsid w:val="0009372A"/>
    <w:rsid w:val="000943F9"/>
    <w:rsid w:val="000A4EBA"/>
    <w:rsid w:val="000B18A3"/>
    <w:rsid w:val="000B1B00"/>
    <w:rsid w:val="000B234C"/>
    <w:rsid w:val="000C08B1"/>
    <w:rsid w:val="000C7C5C"/>
    <w:rsid w:val="000C7D7B"/>
    <w:rsid w:val="000D1CAD"/>
    <w:rsid w:val="000D20A0"/>
    <w:rsid w:val="000D4BD1"/>
    <w:rsid w:val="000D7146"/>
    <w:rsid w:val="000E056A"/>
    <w:rsid w:val="000E34DD"/>
    <w:rsid w:val="000E45D3"/>
    <w:rsid w:val="000E672D"/>
    <w:rsid w:val="000E79DA"/>
    <w:rsid w:val="000F0F65"/>
    <w:rsid w:val="000F18E8"/>
    <w:rsid w:val="000F6EBD"/>
    <w:rsid w:val="000F7737"/>
    <w:rsid w:val="000F78C5"/>
    <w:rsid w:val="00104AAE"/>
    <w:rsid w:val="001058DC"/>
    <w:rsid w:val="001061F4"/>
    <w:rsid w:val="00110AF5"/>
    <w:rsid w:val="00111B3D"/>
    <w:rsid w:val="00112CF7"/>
    <w:rsid w:val="001137A0"/>
    <w:rsid w:val="001146D2"/>
    <w:rsid w:val="00115D9D"/>
    <w:rsid w:val="001219DF"/>
    <w:rsid w:val="001228FC"/>
    <w:rsid w:val="00122C20"/>
    <w:rsid w:val="001242D1"/>
    <w:rsid w:val="00126EA7"/>
    <w:rsid w:val="00130202"/>
    <w:rsid w:val="001317D2"/>
    <w:rsid w:val="00131FAF"/>
    <w:rsid w:val="00135D4B"/>
    <w:rsid w:val="0013611B"/>
    <w:rsid w:val="00136F10"/>
    <w:rsid w:val="001423E0"/>
    <w:rsid w:val="00151B88"/>
    <w:rsid w:val="00160CA8"/>
    <w:rsid w:val="001617CE"/>
    <w:rsid w:val="001620FA"/>
    <w:rsid w:val="00164198"/>
    <w:rsid w:val="001644D4"/>
    <w:rsid w:val="00165969"/>
    <w:rsid w:val="00170ABB"/>
    <w:rsid w:val="001725C7"/>
    <w:rsid w:val="001743B7"/>
    <w:rsid w:val="001750F0"/>
    <w:rsid w:val="001768CC"/>
    <w:rsid w:val="001770B3"/>
    <w:rsid w:val="00177BA8"/>
    <w:rsid w:val="00190000"/>
    <w:rsid w:val="00190198"/>
    <w:rsid w:val="001947CC"/>
    <w:rsid w:val="0019613C"/>
    <w:rsid w:val="001972FE"/>
    <w:rsid w:val="001A1F08"/>
    <w:rsid w:val="001A23A2"/>
    <w:rsid w:val="001A27C6"/>
    <w:rsid w:val="001A36D9"/>
    <w:rsid w:val="001A627E"/>
    <w:rsid w:val="001B3EFE"/>
    <w:rsid w:val="001B4C7A"/>
    <w:rsid w:val="001B564B"/>
    <w:rsid w:val="001B7CBB"/>
    <w:rsid w:val="001C0BF4"/>
    <w:rsid w:val="001C548F"/>
    <w:rsid w:val="001C6DF6"/>
    <w:rsid w:val="001D2BC4"/>
    <w:rsid w:val="001D702D"/>
    <w:rsid w:val="001E0A3A"/>
    <w:rsid w:val="001E31D9"/>
    <w:rsid w:val="001E41EF"/>
    <w:rsid w:val="001E5AB0"/>
    <w:rsid w:val="001F22F3"/>
    <w:rsid w:val="001F25F8"/>
    <w:rsid w:val="001F56E3"/>
    <w:rsid w:val="00200F75"/>
    <w:rsid w:val="00201CA6"/>
    <w:rsid w:val="0020259D"/>
    <w:rsid w:val="002031E9"/>
    <w:rsid w:val="002047BD"/>
    <w:rsid w:val="0020737A"/>
    <w:rsid w:val="002075E0"/>
    <w:rsid w:val="00211A81"/>
    <w:rsid w:val="00213662"/>
    <w:rsid w:val="00213EFB"/>
    <w:rsid w:val="002157C7"/>
    <w:rsid w:val="00215929"/>
    <w:rsid w:val="00222197"/>
    <w:rsid w:val="00223F6E"/>
    <w:rsid w:val="00225D53"/>
    <w:rsid w:val="002265FE"/>
    <w:rsid w:val="002312C2"/>
    <w:rsid w:val="00231966"/>
    <w:rsid w:val="00231A6C"/>
    <w:rsid w:val="00232578"/>
    <w:rsid w:val="002333AA"/>
    <w:rsid w:val="00235BD7"/>
    <w:rsid w:val="00244328"/>
    <w:rsid w:val="0024795A"/>
    <w:rsid w:val="00250B80"/>
    <w:rsid w:val="002522DD"/>
    <w:rsid w:val="00252A59"/>
    <w:rsid w:val="00255194"/>
    <w:rsid w:val="00257B29"/>
    <w:rsid w:val="00262268"/>
    <w:rsid w:val="002625E4"/>
    <w:rsid w:val="00264379"/>
    <w:rsid w:val="0026476D"/>
    <w:rsid w:val="00265EFB"/>
    <w:rsid w:val="00266676"/>
    <w:rsid w:val="002666B0"/>
    <w:rsid w:val="00272564"/>
    <w:rsid w:val="00274BE0"/>
    <w:rsid w:val="002753B7"/>
    <w:rsid w:val="002759E7"/>
    <w:rsid w:val="002814CF"/>
    <w:rsid w:val="00281CC2"/>
    <w:rsid w:val="00281EE3"/>
    <w:rsid w:val="00285BD5"/>
    <w:rsid w:val="00290D49"/>
    <w:rsid w:val="0029413B"/>
    <w:rsid w:val="00295110"/>
    <w:rsid w:val="002A0F87"/>
    <w:rsid w:val="002A54E4"/>
    <w:rsid w:val="002B1C42"/>
    <w:rsid w:val="002B5FA2"/>
    <w:rsid w:val="002B7803"/>
    <w:rsid w:val="002B7857"/>
    <w:rsid w:val="002C017E"/>
    <w:rsid w:val="002C62F2"/>
    <w:rsid w:val="002D0EDA"/>
    <w:rsid w:val="002D4B57"/>
    <w:rsid w:val="002D75C2"/>
    <w:rsid w:val="002E3C77"/>
    <w:rsid w:val="002E634D"/>
    <w:rsid w:val="002F0A6A"/>
    <w:rsid w:val="002F13BD"/>
    <w:rsid w:val="002F1CC5"/>
    <w:rsid w:val="002F3F41"/>
    <w:rsid w:val="00301B46"/>
    <w:rsid w:val="00302244"/>
    <w:rsid w:val="00306213"/>
    <w:rsid w:val="00325650"/>
    <w:rsid w:val="00326169"/>
    <w:rsid w:val="0032633E"/>
    <w:rsid w:val="00332ABC"/>
    <w:rsid w:val="00336021"/>
    <w:rsid w:val="00341894"/>
    <w:rsid w:val="003429A9"/>
    <w:rsid w:val="003436FB"/>
    <w:rsid w:val="0034419E"/>
    <w:rsid w:val="00344289"/>
    <w:rsid w:val="0034718A"/>
    <w:rsid w:val="003538E4"/>
    <w:rsid w:val="00355734"/>
    <w:rsid w:val="00362EC1"/>
    <w:rsid w:val="0036468F"/>
    <w:rsid w:val="00367F53"/>
    <w:rsid w:val="00375501"/>
    <w:rsid w:val="00375C0A"/>
    <w:rsid w:val="00377D0F"/>
    <w:rsid w:val="00381C2B"/>
    <w:rsid w:val="00383DAD"/>
    <w:rsid w:val="00385FBD"/>
    <w:rsid w:val="00385FDF"/>
    <w:rsid w:val="00387378"/>
    <w:rsid w:val="00394D86"/>
    <w:rsid w:val="00394DC6"/>
    <w:rsid w:val="00397758"/>
    <w:rsid w:val="003A0AB7"/>
    <w:rsid w:val="003A43A6"/>
    <w:rsid w:val="003B240E"/>
    <w:rsid w:val="003B738B"/>
    <w:rsid w:val="003C1ADD"/>
    <w:rsid w:val="003D2C8E"/>
    <w:rsid w:val="003D6412"/>
    <w:rsid w:val="003E17B0"/>
    <w:rsid w:val="003E3D5F"/>
    <w:rsid w:val="003E45FD"/>
    <w:rsid w:val="003E4C80"/>
    <w:rsid w:val="003F1823"/>
    <w:rsid w:val="003F1E6E"/>
    <w:rsid w:val="003F4566"/>
    <w:rsid w:val="003F67CA"/>
    <w:rsid w:val="00404343"/>
    <w:rsid w:val="00404A04"/>
    <w:rsid w:val="00405C15"/>
    <w:rsid w:val="00405C43"/>
    <w:rsid w:val="0041013B"/>
    <w:rsid w:val="00412691"/>
    <w:rsid w:val="004126FE"/>
    <w:rsid w:val="00414395"/>
    <w:rsid w:val="0042126D"/>
    <w:rsid w:val="00422B4D"/>
    <w:rsid w:val="004266AB"/>
    <w:rsid w:val="00427B3C"/>
    <w:rsid w:val="00432076"/>
    <w:rsid w:val="00432DF6"/>
    <w:rsid w:val="0044036A"/>
    <w:rsid w:val="00442D28"/>
    <w:rsid w:val="004448FC"/>
    <w:rsid w:val="00445721"/>
    <w:rsid w:val="00446DE4"/>
    <w:rsid w:val="00451391"/>
    <w:rsid w:val="00460202"/>
    <w:rsid w:val="004609C2"/>
    <w:rsid w:val="00462C86"/>
    <w:rsid w:val="004649AF"/>
    <w:rsid w:val="004654D9"/>
    <w:rsid w:val="00466449"/>
    <w:rsid w:val="004670F5"/>
    <w:rsid w:val="00472451"/>
    <w:rsid w:val="004746A6"/>
    <w:rsid w:val="00475A99"/>
    <w:rsid w:val="00475BD2"/>
    <w:rsid w:val="004861FF"/>
    <w:rsid w:val="00487E92"/>
    <w:rsid w:val="004916DA"/>
    <w:rsid w:val="00493E68"/>
    <w:rsid w:val="004969D0"/>
    <w:rsid w:val="004A0884"/>
    <w:rsid w:val="004A0FFB"/>
    <w:rsid w:val="004A4232"/>
    <w:rsid w:val="004B2AF6"/>
    <w:rsid w:val="004B4DE8"/>
    <w:rsid w:val="004B5E0A"/>
    <w:rsid w:val="004B7079"/>
    <w:rsid w:val="004B7A15"/>
    <w:rsid w:val="004C0D97"/>
    <w:rsid w:val="004D6F05"/>
    <w:rsid w:val="004E06DE"/>
    <w:rsid w:val="004E3927"/>
    <w:rsid w:val="004E4135"/>
    <w:rsid w:val="004F1A91"/>
    <w:rsid w:val="004F21DE"/>
    <w:rsid w:val="004F24C3"/>
    <w:rsid w:val="004F2C69"/>
    <w:rsid w:val="004F7392"/>
    <w:rsid w:val="004F765D"/>
    <w:rsid w:val="004F78B7"/>
    <w:rsid w:val="005006EB"/>
    <w:rsid w:val="00503646"/>
    <w:rsid w:val="005126E8"/>
    <w:rsid w:val="00513156"/>
    <w:rsid w:val="005233CA"/>
    <w:rsid w:val="00523C0A"/>
    <w:rsid w:val="005273FC"/>
    <w:rsid w:val="00531B4C"/>
    <w:rsid w:val="0053400E"/>
    <w:rsid w:val="00542DE8"/>
    <w:rsid w:val="005507EA"/>
    <w:rsid w:val="00552DA7"/>
    <w:rsid w:val="005530FA"/>
    <w:rsid w:val="00553519"/>
    <w:rsid w:val="005619BB"/>
    <w:rsid w:val="005626E3"/>
    <w:rsid w:val="005636D0"/>
    <w:rsid w:val="00570535"/>
    <w:rsid w:val="00570E28"/>
    <w:rsid w:val="0057161B"/>
    <w:rsid w:val="005724A5"/>
    <w:rsid w:val="00574FDB"/>
    <w:rsid w:val="005772F2"/>
    <w:rsid w:val="00580DFA"/>
    <w:rsid w:val="005823F3"/>
    <w:rsid w:val="00583987"/>
    <w:rsid w:val="00583DDA"/>
    <w:rsid w:val="00583F70"/>
    <w:rsid w:val="00585084"/>
    <w:rsid w:val="00586C04"/>
    <w:rsid w:val="00590208"/>
    <w:rsid w:val="005908C5"/>
    <w:rsid w:val="00591090"/>
    <w:rsid w:val="00591AC6"/>
    <w:rsid w:val="00592165"/>
    <w:rsid w:val="005955CC"/>
    <w:rsid w:val="00596D1D"/>
    <w:rsid w:val="005A239A"/>
    <w:rsid w:val="005A3187"/>
    <w:rsid w:val="005A4BC1"/>
    <w:rsid w:val="005A50AA"/>
    <w:rsid w:val="005A6482"/>
    <w:rsid w:val="005A7E46"/>
    <w:rsid w:val="005B0617"/>
    <w:rsid w:val="005B0730"/>
    <w:rsid w:val="005B3903"/>
    <w:rsid w:val="005B3E28"/>
    <w:rsid w:val="005B65FD"/>
    <w:rsid w:val="005C077B"/>
    <w:rsid w:val="005C1F50"/>
    <w:rsid w:val="005C4AC3"/>
    <w:rsid w:val="005C5FAF"/>
    <w:rsid w:val="005C6B30"/>
    <w:rsid w:val="005C6F0A"/>
    <w:rsid w:val="005D5CDE"/>
    <w:rsid w:val="005D6D8E"/>
    <w:rsid w:val="005E2E87"/>
    <w:rsid w:val="005F10E8"/>
    <w:rsid w:val="005F171E"/>
    <w:rsid w:val="005F4112"/>
    <w:rsid w:val="00606CFB"/>
    <w:rsid w:val="00610D62"/>
    <w:rsid w:val="00613323"/>
    <w:rsid w:val="006163CC"/>
    <w:rsid w:val="00616501"/>
    <w:rsid w:val="00616FC1"/>
    <w:rsid w:val="006304DE"/>
    <w:rsid w:val="00631B79"/>
    <w:rsid w:val="0063332E"/>
    <w:rsid w:val="0063592A"/>
    <w:rsid w:val="00636101"/>
    <w:rsid w:val="006362EE"/>
    <w:rsid w:val="00637974"/>
    <w:rsid w:val="006406D0"/>
    <w:rsid w:val="0064346A"/>
    <w:rsid w:val="00647BAE"/>
    <w:rsid w:val="006507F9"/>
    <w:rsid w:val="00651941"/>
    <w:rsid w:val="00651FDC"/>
    <w:rsid w:val="00657E2E"/>
    <w:rsid w:val="0066089F"/>
    <w:rsid w:val="00665422"/>
    <w:rsid w:val="00665BFB"/>
    <w:rsid w:val="00665E9B"/>
    <w:rsid w:val="00666A2C"/>
    <w:rsid w:val="00667F19"/>
    <w:rsid w:val="006715E0"/>
    <w:rsid w:val="00672837"/>
    <w:rsid w:val="00674029"/>
    <w:rsid w:val="00680631"/>
    <w:rsid w:val="006809AF"/>
    <w:rsid w:val="006815C9"/>
    <w:rsid w:val="00684843"/>
    <w:rsid w:val="00686B71"/>
    <w:rsid w:val="00687025"/>
    <w:rsid w:val="00687799"/>
    <w:rsid w:val="00693EB6"/>
    <w:rsid w:val="006A0177"/>
    <w:rsid w:val="006A05CB"/>
    <w:rsid w:val="006B3BC1"/>
    <w:rsid w:val="006B56F9"/>
    <w:rsid w:val="006B63D0"/>
    <w:rsid w:val="006B788B"/>
    <w:rsid w:val="006B78F4"/>
    <w:rsid w:val="006B7D0A"/>
    <w:rsid w:val="006C5656"/>
    <w:rsid w:val="006D1536"/>
    <w:rsid w:val="006D5575"/>
    <w:rsid w:val="006E16AF"/>
    <w:rsid w:val="006E16CF"/>
    <w:rsid w:val="006E20BA"/>
    <w:rsid w:val="006E3105"/>
    <w:rsid w:val="006E55B3"/>
    <w:rsid w:val="006E7AA7"/>
    <w:rsid w:val="006F0B65"/>
    <w:rsid w:val="00700BE2"/>
    <w:rsid w:val="00703C7D"/>
    <w:rsid w:val="00704C8F"/>
    <w:rsid w:val="00705B74"/>
    <w:rsid w:val="00706D96"/>
    <w:rsid w:val="007078FF"/>
    <w:rsid w:val="00710055"/>
    <w:rsid w:val="0071363F"/>
    <w:rsid w:val="00714242"/>
    <w:rsid w:val="007155A5"/>
    <w:rsid w:val="007179F0"/>
    <w:rsid w:val="00717B3A"/>
    <w:rsid w:val="00723528"/>
    <w:rsid w:val="00723F3E"/>
    <w:rsid w:val="00725398"/>
    <w:rsid w:val="00725AAF"/>
    <w:rsid w:val="00725CE0"/>
    <w:rsid w:val="007271CB"/>
    <w:rsid w:val="00727AE9"/>
    <w:rsid w:val="00741761"/>
    <w:rsid w:val="00744EF9"/>
    <w:rsid w:val="00745979"/>
    <w:rsid w:val="0074662B"/>
    <w:rsid w:val="00750226"/>
    <w:rsid w:val="007577DA"/>
    <w:rsid w:val="007747FA"/>
    <w:rsid w:val="0077681D"/>
    <w:rsid w:val="00780904"/>
    <w:rsid w:val="0078108B"/>
    <w:rsid w:val="00782329"/>
    <w:rsid w:val="00782598"/>
    <w:rsid w:val="0078657E"/>
    <w:rsid w:val="00786DB0"/>
    <w:rsid w:val="007912A4"/>
    <w:rsid w:val="007957A7"/>
    <w:rsid w:val="007A51CC"/>
    <w:rsid w:val="007A5841"/>
    <w:rsid w:val="007B0B30"/>
    <w:rsid w:val="007B179A"/>
    <w:rsid w:val="007B3EAD"/>
    <w:rsid w:val="007B52B6"/>
    <w:rsid w:val="007B5E9F"/>
    <w:rsid w:val="007B6B77"/>
    <w:rsid w:val="007C1401"/>
    <w:rsid w:val="007C17E2"/>
    <w:rsid w:val="007C3709"/>
    <w:rsid w:val="007C391D"/>
    <w:rsid w:val="007C43D0"/>
    <w:rsid w:val="007C601C"/>
    <w:rsid w:val="007C74E8"/>
    <w:rsid w:val="007D13CD"/>
    <w:rsid w:val="007F39C2"/>
    <w:rsid w:val="007F7595"/>
    <w:rsid w:val="007F7B36"/>
    <w:rsid w:val="008009C5"/>
    <w:rsid w:val="00804CA0"/>
    <w:rsid w:val="00806696"/>
    <w:rsid w:val="0080682A"/>
    <w:rsid w:val="00811E4B"/>
    <w:rsid w:val="0081428A"/>
    <w:rsid w:val="0081452F"/>
    <w:rsid w:val="00814B5D"/>
    <w:rsid w:val="00815DF6"/>
    <w:rsid w:val="00817AF4"/>
    <w:rsid w:val="00817EF2"/>
    <w:rsid w:val="00822ABC"/>
    <w:rsid w:val="00823EB3"/>
    <w:rsid w:val="00824046"/>
    <w:rsid w:val="00827FEC"/>
    <w:rsid w:val="00830D6D"/>
    <w:rsid w:val="00831F1D"/>
    <w:rsid w:val="008333E6"/>
    <w:rsid w:val="00836E6C"/>
    <w:rsid w:val="00840395"/>
    <w:rsid w:val="008407B4"/>
    <w:rsid w:val="00844DD2"/>
    <w:rsid w:val="00846FD8"/>
    <w:rsid w:val="00851121"/>
    <w:rsid w:val="00853AC6"/>
    <w:rsid w:val="00853B54"/>
    <w:rsid w:val="00856B0E"/>
    <w:rsid w:val="0086008A"/>
    <w:rsid w:val="008613D6"/>
    <w:rsid w:val="008640CE"/>
    <w:rsid w:val="00873726"/>
    <w:rsid w:val="00874964"/>
    <w:rsid w:val="00874E6A"/>
    <w:rsid w:val="008757A4"/>
    <w:rsid w:val="0087637E"/>
    <w:rsid w:val="00876A1A"/>
    <w:rsid w:val="00877D41"/>
    <w:rsid w:val="0088003C"/>
    <w:rsid w:val="008805F7"/>
    <w:rsid w:val="00884446"/>
    <w:rsid w:val="00885454"/>
    <w:rsid w:val="0088721B"/>
    <w:rsid w:val="008876DC"/>
    <w:rsid w:val="0089341B"/>
    <w:rsid w:val="0089408F"/>
    <w:rsid w:val="00895875"/>
    <w:rsid w:val="008A04B9"/>
    <w:rsid w:val="008A182D"/>
    <w:rsid w:val="008A2A01"/>
    <w:rsid w:val="008A61ED"/>
    <w:rsid w:val="008B69C7"/>
    <w:rsid w:val="008C1704"/>
    <w:rsid w:val="008C2971"/>
    <w:rsid w:val="008C39FE"/>
    <w:rsid w:val="008C542D"/>
    <w:rsid w:val="008C7094"/>
    <w:rsid w:val="008D3AF8"/>
    <w:rsid w:val="008D41D9"/>
    <w:rsid w:val="008D50F7"/>
    <w:rsid w:val="008D75FC"/>
    <w:rsid w:val="008E1573"/>
    <w:rsid w:val="008E2097"/>
    <w:rsid w:val="008E25C8"/>
    <w:rsid w:val="008E2621"/>
    <w:rsid w:val="008E7F8B"/>
    <w:rsid w:val="008F0A18"/>
    <w:rsid w:val="008F1481"/>
    <w:rsid w:val="008F1D61"/>
    <w:rsid w:val="008F47A3"/>
    <w:rsid w:val="00900BFD"/>
    <w:rsid w:val="00903E44"/>
    <w:rsid w:val="009121CE"/>
    <w:rsid w:val="009133D2"/>
    <w:rsid w:val="0092448A"/>
    <w:rsid w:val="00925F3E"/>
    <w:rsid w:val="00927601"/>
    <w:rsid w:val="009343B4"/>
    <w:rsid w:val="009348AA"/>
    <w:rsid w:val="009478CF"/>
    <w:rsid w:val="00951610"/>
    <w:rsid w:val="00951F4C"/>
    <w:rsid w:val="009536E4"/>
    <w:rsid w:val="00956D39"/>
    <w:rsid w:val="00957B76"/>
    <w:rsid w:val="009617FB"/>
    <w:rsid w:val="009623B0"/>
    <w:rsid w:val="00962DD3"/>
    <w:rsid w:val="0096515C"/>
    <w:rsid w:val="00966E6E"/>
    <w:rsid w:val="00971DFD"/>
    <w:rsid w:val="00974917"/>
    <w:rsid w:val="0097617D"/>
    <w:rsid w:val="00980197"/>
    <w:rsid w:val="0098360F"/>
    <w:rsid w:val="00983843"/>
    <w:rsid w:val="00997663"/>
    <w:rsid w:val="009A019C"/>
    <w:rsid w:val="009A09E1"/>
    <w:rsid w:val="009A23B1"/>
    <w:rsid w:val="009A637F"/>
    <w:rsid w:val="009B156D"/>
    <w:rsid w:val="009B20EF"/>
    <w:rsid w:val="009B2B13"/>
    <w:rsid w:val="009B2BE7"/>
    <w:rsid w:val="009C0796"/>
    <w:rsid w:val="009C3D55"/>
    <w:rsid w:val="009C50D1"/>
    <w:rsid w:val="009C6FFF"/>
    <w:rsid w:val="009D561C"/>
    <w:rsid w:val="009D56BE"/>
    <w:rsid w:val="009E1C8A"/>
    <w:rsid w:val="009E26C3"/>
    <w:rsid w:val="009E6AB4"/>
    <w:rsid w:val="009E79B9"/>
    <w:rsid w:val="009F21CB"/>
    <w:rsid w:val="009F3E1C"/>
    <w:rsid w:val="009F7316"/>
    <w:rsid w:val="00A03D67"/>
    <w:rsid w:val="00A06FAB"/>
    <w:rsid w:val="00A07F3C"/>
    <w:rsid w:val="00A113F6"/>
    <w:rsid w:val="00A12B35"/>
    <w:rsid w:val="00A13247"/>
    <w:rsid w:val="00A13623"/>
    <w:rsid w:val="00A13E62"/>
    <w:rsid w:val="00A14F7F"/>
    <w:rsid w:val="00A15B16"/>
    <w:rsid w:val="00A17677"/>
    <w:rsid w:val="00A22555"/>
    <w:rsid w:val="00A23654"/>
    <w:rsid w:val="00A25E88"/>
    <w:rsid w:val="00A26B03"/>
    <w:rsid w:val="00A3464E"/>
    <w:rsid w:val="00A35E3B"/>
    <w:rsid w:val="00A4204A"/>
    <w:rsid w:val="00A4282A"/>
    <w:rsid w:val="00A45EDF"/>
    <w:rsid w:val="00A54E23"/>
    <w:rsid w:val="00A56FE5"/>
    <w:rsid w:val="00A60386"/>
    <w:rsid w:val="00A63052"/>
    <w:rsid w:val="00A66AEB"/>
    <w:rsid w:val="00A71FC7"/>
    <w:rsid w:val="00A72839"/>
    <w:rsid w:val="00A74D80"/>
    <w:rsid w:val="00A81CE3"/>
    <w:rsid w:val="00A826C7"/>
    <w:rsid w:val="00A87B2B"/>
    <w:rsid w:val="00A931E9"/>
    <w:rsid w:val="00A97494"/>
    <w:rsid w:val="00AA1F94"/>
    <w:rsid w:val="00AA2B6E"/>
    <w:rsid w:val="00AA2E2B"/>
    <w:rsid w:val="00AA79F5"/>
    <w:rsid w:val="00AB2F65"/>
    <w:rsid w:val="00AB604D"/>
    <w:rsid w:val="00AB6601"/>
    <w:rsid w:val="00AC610F"/>
    <w:rsid w:val="00AC78E2"/>
    <w:rsid w:val="00AD01B9"/>
    <w:rsid w:val="00AD1AD3"/>
    <w:rsid w:val="00AD6E37"/>
    <w:rsid w:val="00AF6F4A"/>
    <w:rsid w:val="00B05E59"/>
    <w:rsid w:val="00B10391"/>
    <w:rsid w:val="00B11504"/>
    <w:rsid w:val="00B20860"/>
    <w:rsid w:val="00B208CF"/>
    <w:rsid w:val="00B23834"/>
    <w:rsid w:val="00B23C8F"/>
    <w:rsid w:val="00B2772D"/>
    <w:rsid w:val="00B3348B"/>
    <w:rsid w:val="00B33D03"/>
    <w:rsid w:val="00B3731C"/>
    <w:rsid w:val="00B42993"/>
    <w:rsid w:val="00B4660D"/>
    <w:rsid w:val="00B46C42"/>
    <w:rsid w:val="00B521CE"/>
    <w:rsid w:val="00B55789"/>
    <w:rsid w:val="00B61745"/>
    <w:rsid w:val="00B639B6"/>
    <w:rsid w:val="00B70190"/>
    <w:rsid w:val="00B70615"/>
    <w:rsid w:val="00B75F04"/>
    <w:rsid w:val="00B77F93"/>
    <w:rsid w:val="00B82B6E"/>
    <w:rsid w:val="00B958A0"/>
    <w:rsid w:val="00B96D2A"/>
    <w:rsid w:val="00BA1552"/>
    <w:rsid w:val="00BB2F22"/>
    <w:rsid w:val="00BB47DD"/>
    <w:rsid w:val="00BC1FBF"/>
    <w:rsid w:val="00BC273B"/>
    <w:rsid w:val="00BC4951"/>
    <w:rsid w:val="00BC5486"/>
    <w:rsid w:val="00BC5846"/>
    <w:rsid w:val="00BC6A32"/>
    <w:rsid w:val="00BD2484"/>
    <w:rsid w:val="00BD70CB"/>
    <w:rsid w:val="00BE03F1"/>
    <w:rsid w:val="00BE2C36"/>
    <w:rsid w:val="00BE3B21"/>
    <w:rsid w:val="00BE41B2"/>
    <w:rsid w:val="00BE43D7"/>
    <w:rsid w:val="00BE5DE9"/>
    <w:rsid w:val="00BF5470"/>
    <w:rsid w:val="00BF5E2D"/>
    <w:rsid w:val="00BF67BC"/>
    <w:rsid w:val="00BF72DF"/>
    <w:rsid w:val="00C03058"/>
    <w:rsid w:val="00C03103"/>
    <w:rsid w:val="00C032CD"/>
    <w:rsid w:val="00C115E1"/>
    <w:rsid w:val="00C12BA2"/>
    <w:rsid w:val="00C148EF"/>
    <w:rsid w:val="00C155EF"/>
    <w:rsid w:val="00C315EA"/>
    <w:rsid w:val="00C35F88"/>
    <w:rsid w:val="00C44DBF"/>
    <w:rsid w:val="00C44E74"/>
    <w:rsid w:val="00C4610B"/>
    <w:rsid w:val="00C47581"/>
    <w:rsid w:val="00C50030"/>
    <w:rsid w:val="00C503F2"/>
    <w:rsid w:val="00C50848"/>
    <w:rsid w:val="00C51B79"/>
    <w:rsid w:val="00C55052"/>
    <w:rsid w:val="00C6297D"/>
    <w:rsid w:val="00C72061"/>
    <w:rsid w:val="00C761BB"/>
    <w:rsid w:val="00C81671"/>
    <w:rsid w:val="00C82135"/>
    <w:rsid w:val="00C83CA3"/>
    <w:rsid w:val="00C85C29"/>
    <w:rsid w:val="00C87125"/>
    <w:rsid w:val="00C91173"/>
    <w:rsid w:val="00C955A2"/>
    <w:rsid w:val="00CA0FDA"/>
    <w:rsid w:val="00CA11CA"/>
    <w:rsid w:val="00CA245F"/>
    <w:rsid w:val="00CB14FF"/>
    <w:rsid w:val="00CB1D6F"/>
    <w:rsid w:val="00CB2D07"/>
    <w:rsid w:val="00CB3AC1"/>
    <w:rsid w:val="00CC70C6"/>
    <w:rsid w:val="00CD0B6D"/>
    <w:rsid w:val="00CD2ADE"/>
    <w:rsid w:val="00CD2C93"/>
    <w:rsid w:val="00CD3662"/>
    <w:rsid w:val="00CE3DA9"/>
    <w:rsid w:val="00CE4742"/>
    <w:rsid w:val="00CE589A"/>
    <w:rsid w:val="00CE58C5"/>
    <w:rsid w:val="00CF383F"/>
    <w:rsid w:val="00CF4BBE"/>
    <w:rsid w:val="00CF79E6"/>
    <w:rsid w:val="00D007BA"/>
    <w:rsid w:val="00D0254B"/>
    <w:rsid w:val="00D10147"/>
    <w:rsid w:val="00D118FA"/>
    <w:rsid w:val="00D16AC0"/>
    <w:rsid w:val="00D176E9"/>
    <w:rsid w:val="00D223E0"/>
    <w:rsid w:val="00D22C7C"/>
    <w:rsid w:val="00D23176"/>
    <w:rsid w:val="00D23A13"/>
    <w:rsid w:val="00D25FC8"/>
    <w:rsid w:val="00D3086A"/>
    <w:rsid w:val="00D33D0E"/>
    <w:rsid w:val="00D34CE0"/>
    <w:rsid w:val="00D4420A"/>
    <w:rsid w:val="00D46C03"/>
    <w:rsid w:val="00D471F0"/>
    <w:rsid w:val="00D53374"/>
    <w:rsid w:val="00D57695"/>
    <w:rsid w:val="00D603E7"/>
    <w:rsid w:val="00D61358"/>
    <w:rsid w:val="00D70521"/>
    <w:rsid w:val="00D736C7"/>
    <w:rsid w:val="00D73988"/>
    <w:rsid w:val="00D74BEF"/>
    <w:rsid w:val="00D77618"/>
    <w:rsid w:val="00D77BDD"/>
    <w:rsid w:val="00D8000C"/>
    <w:rsid w:val="00D8151F"/>
    <w:rsid w:val="00D81C0E"/>
    <w:rsid w:val="00D81D45"/>
    <w:rsid w:val="00D82B3C"/>
    <w:rsid w:val="00D87045"/>
    <w:rsid w:val="00D87B30"/>
    <w:rsid w:val="00D92C04"/>
    <w:rsid w:val="00DA03EA"/>
    <w:rsid w:val="00DA272D"/>
    <w:rsid w:val="00DA5E39"/>
    <w:rsid w:val="00DA7AF1"/>
    <w:rsid w:val="00DB1A6B"/>
    <w:rsid w:val="00DB3A26"/>
    <w:rsid w:val="00DB3FBC"/>
    <w:rsid w:val="00DB6238"/>
    <w:rsid w:val="00DB644E"/>
    <w:rsid w:val="00DB7960"/>
    <w:rsid w:val="00DC1A81"/>
    <w:rsid w:val="00DC22D1"/>
    <w:rsid w:val="00DC5EA3"/>
    <w:rsid w:val="00DC66DD"/>
    <w:rsid w:val="00DD727B"/>
    <w:rsid w:val="00DE275C"/>
    <w:rsid w:val="00DE3D79"/>
    <w:rsid w:val="00DE44AA"/>
    <w:rsid w:val="00DE72AD"/>
    <w:rsid w:val="00DF0A68"/>
    <w:rsid w:val="00DF2356"/>
    <w:rsid w:val="00DF283B"/>
    <w:rsid w:val="00DF41D4"/>
    <w:rsid w:val="00E00A41"/>
    <w:rsid w:val="00E04183"/>
    <w:rsid w:val="00E04FEF"/>
    <w:rsid w:val="00E07D08"/>
    <w:rsid w:val="00E07F40"/>
    <w:rsid w:val="00E07F7D"/>
    <w:rsid w:val="00E10790"/>
    <w:rsid w:val="00E1242C"/>
    <w:rsid w:val="00E13910"/>
    <w:rsid w:val="00E17FD9"/>
    <w:rsid w:val="00E2135C"/>
    <w:rsid w:val="00E21964"/>
    <w:rsid w:val="00E2392A"/>
    <w:rsid w:val="00E2498B"/>
    <w:rsid w:val="00E271DC"/>
    <w:rsid w:val="00E312E8"/>
    <w:rsid w:val="00E32FC3"/>
    <w:rsid w:val="00E346C5"/>
    <w:rsid w:val="00E41CE9"/>
    <w:rsid w:val="00E57709"/>
    <w:rsid w:val="00E626B9"/>
    <w:rsid w:val="00E65799"/>
    <w:rsid w:val="00E66853"/>
    <w:rsid w:val="00E72F21"/>
    <w:rsid w:val="00E7371F"/>
    <w:rsid w:val="00E75E50"/>
    <w:rsid w:val="00E8069D"/>
    <w:rsid w:val="00E80A7D"/>
    <w:rsid w:val="00E827E1"/>
    <w:rsid w:val="00E849F6"/>
    <w:rsid w:val="00E84CA5"/>
    <w:rsid w:val="00E852CD"/>
    <w:rsid w:val="00E8762E"/>
    <w:rsid w:val="00E91498"/>
    <w:rsid w:val="00E91CA4"/>
    <w:rsid w:val="00E97BAF"/>
    <w:rsid w:val="00EA0FC1"/>
    <w:rsid w:val="00EA1549"/>
    <w:rsid w:val="00EA1B78"/>
    <w:rsid w:val="00EA3F2F"/>
    <w:rsid w:val="00EA5B89"/>
    <w:rsid w:val="00EB2105"/>
    <w:rsid w:val="00EB25FC"/>
    <w:rsid w:val="00EB27DA"/>
    <w:rsid w:val="00EB3B1A"/>
    <w:rsid w:val="00EB5DB3"/>
    <w:rsid w:val="00EB67CF"/>
    <w:rsid w:val="00EC24ED"/>
    <w:rsid w:val="00EC2D2C"/>
    <w:rsid w:val="00EC418A"/>
    <w:rsid w:val="00EC6F82"/>
    <w:rsid w:val="00EC7433"/>
    <w:rsid w:val="00ED2B9F"/>
    <w:rsid w:val="00ED51DB"/>
    <w:rsid w:val="00ED70D4"/>
    <w:rsid w:val="00EE0ABA"/>
    <w:rsid w:val="00EF2AA4"/>
    <w:rsid w:val="00EF31FC"/>
    <w:rsid w:val="00EF59E9"/>
    <w:rsid w:val="00F010CF"/>
    <w:rsid w:val="00F03B2C"/>
    <w:rsid w:val="00F05DED"/>
    <w:rsid w:val="00F10723"/>
    <w:rsid w:val="00F11063"/>
    <w:rsid w:val="00F12687"/>
    <w:rsid w:val="00F1349D"/>
    <w:rsid w:val="00F15DD4"/>
    <w:rsid w:val="00F22273"/>
    <w:rsid w:val="00F23E01"/>
    <w:rsid w:val="00F2420E"/>
    <w:rsid w:val="00F25766"/>
    <w:rsid w:val="00F26486"/>
    <w:rsid w:val="00F27C4F"/>
    <w:rsid w:val="00F3211C"/>
    <w:rsid w:val="00F3438D"/>
    <w:rsid w:val="00F373FE"/>
    <w:rsid w:val="00F42339"/>
    <w:rsid w:val="00F47A24"/>
    <w:rsid w:val="00F51CD9"/>
    <w:rsid w:val="00F57355"/>
    <w:rsid w:val="00F61F07"/>
    <w:rsid w:val="00F61F49"/>
    <w:rsid w:val="00F64334"/>
    <w:rsid w:val="00F66052"/>
    <w:rsid w:val="00F66A28"/>
    <w:rsid w:val="00F77013"/>
    <w:rsid w:val="00F770D3"/>
    <w:rsid w:val="00F824F4"/>
    <w:rsid w:val="00F84132"/>
    <w:rsid w:val="00F856EE"/>
    <w:rsid w:val="00F86F16"/>
    <w:rsid w:val="00F90521"/>
    <w:rsid w:val="00F93FD9"/>
    <w:rsid w:val="00F96226"/>
    <w:rsid w:val="00FA0050"/>
    <w:rsid w:val="00FA1BBA"/>
    <w:rsid w:val="00FB0B8F"/>
    <w:rsid w:val="00FB2F84"/>
    <w:rsid w:val="00FB416C"/>
    <w:rsid w:val="00FB5350"/>
    <w:rsid w:val="00FB6FE8"/>
    <w:rsid w:val="00FC1EC1"/>
    <w:rsid w:val="00FD09A9"/>
    <w:rsid w:val="00FD1A8B"/>
    <w:rsid w:val="00FD24F1"/>
    <w:rsid w:val="00FD2970"/>
    <w:rsid w:val="00FD7F47"/>
    <w:rsid w:val="00FF222B"/>
    <w:rsid w:val="00FF2F19"/>
    <w:rsid w:val="00FF4977"/>
    <w:rsid w:val="00FF68E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0F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Revision" w:semiHidden="1"/>
    <w:lsdException w:name="List Paragraph" w:uiPriority="34" w:qFormat="1"/>
    <w:lsdException w:name="Bibliography" w:semiHidden="1" w:unhideWhenUsed="1"/>
    <w:lsdException w:name="TOC Heading" w:semiHidden="1" w:uiPriority="39" w:unhideWhenUsed="1" w:qFormat="1"/>
  </w:latentStyles>
  <w:style w:type="paragraph" w:default="1" w:styleId="Normal">
    <w:name w:val="Normal"/>
    <w:qFormat/>
    <w:rsid w:val="004861FF"/>
  </w:style>
  <w:style w:type="paragraph" w:styleId="Heading1">
    <w:name w:val="heading 1"/>
    <w:basedOn w:val="Normal"/>
    <w:next w:val="Normal"/>
    <w:link w:val="Heading1Char"/>
    <w:uiPriority w:val="9"/>
    <w:qFormat/>
    <w:rsid w:val="0071424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36F10"/>
    <w:pPr>
      <w:spacing w:before="100" w:beforeAutospacing="1" w:after="100" w:afterAutospacing="1"/>
      <w:outlineLvl w:val="1"/>
    </w:pPr>
    <w:rPr>
      <w:rFonts w:ascii="Times" w:hAnsi="Times"/>
      <w:b/>
      <w:bCs/>
      <w:sz w:val="36"/>
      <w:szCs w:val="36"/>
      <w:lang w:val="en-AU"/>
    </w:rPr>
  </w:style>
  <w:style w:type="paragraph" w:styleId="Heading3">
    <w:name w:val="heading 3"/>
    <w:basedOn w:val="Normal"/>
    <w:next w:val="Normal"/>
    <w:link w:val="Heading3Char"/>
    <w:uiPriority w:val="9"/>
    <w:unhideWhenUsed/>
    <w:qFormat/>
    <w:rsid w:val="005A50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3E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next w:val="Normal"/>
    <w:link w:val="TitleChar"/>
    <w:rsid w:val="00035717"/>
    <w:pPr>
      <w:pBdr>
        <w:top w:val="nil"/>
        <w:left w:val="nil"/>
        <w:bottom w:val="nil"/>
        <w:right w:val="nil"/>
        <w:between w:val="nil"/>
        <w:bar w:val="nil"/>
      </w:pBdr>
      <w:spacing w:before="200" w:after="200"/>
      <w:outlineLvl w:val="1"/>
    </w:pPr>
    <w:rPr>
      <w:rFonts w:ascii="Helvetica" w:eastAsia="Arial Unicode MS" w:hAnsi="Arial Unicode MS" w:cs="Arial Unicode MS"/>
      <w:b/>
      <w:bCs/>
      <w:color w:val="434343"/>
      <w:sz w:val="36"/>
      <w:szCs w:val="36"/>
      <w:bdr w:val="nil"/>
      <w:lang w:val="en-AU" w:eastAsia="en-AU"/>
    </w:rPr>
  </w:style>
  <w:style w:type="character" w:customStyle="1" w:styleId="TitleChar">
    <w:name w:val="Title Char"/>
    <w:basedOn w:val="DefaultParagraphFont"/>
    <w:link w:val="Title"/>
    <w:rsid w:val="00035717"/>
    <w:rPr>
      <w:rFonts w:ascii="Helvetica" w:eastAsia="Arial Unicode MS" w:hAnsi="Arial Unicode MS" w:cs="Arial Unicode MS"/>
      <w:b/>
      <w:bCs/>
      <w:color w:val="434343"/>
      <w:sz w:val="36"/>
      <w:szCs w:val="36"/>
      <w:bdr w:val="nil"/>
      <w:lang w:val="en-AU" w:eastAsia="en-AU"/>
    </w:rPr>
  </w:style>
  <w:style w:type="paragraph" w:customStyle="1" w:styleId="Body">
    <w:name w:val="Body"/>
    <w:rsid w:val="00295110"/>
    <w:pPr>
      <w:pBdr>
        <w:top w:val="nil"/>
        <w:left w:val="nil"/>
        <w:bottom w:val="nil"/>
        <w:right w:val="nil"/>
        <w:between w:val="nil"/>
        <w:bar w:val="nil"/>
      </w:pBdr>
      <w:spacing w:before="160" w:line="288" w:lineRule="auto"/>
    </w:pPr>
    <w:rPr>
      <w:rFonts w:ascii="Helvetica" w:eastAsia="Arial Unicode MS" w:hAnsi="Arial Unicode MS" w:cs="Arial Unicode MS"/>
      <w:color w:val="000000"/>
      <w:bdr w:val="nil"/>
      <w:lang w:val="en-AU" w:eastAsia="en-AU"/>
    </w:rPr>
  </w:style>
  <w:style w:type="paragraph" w:styleId="NoSpacing">
    <w:name w:val="No Spacing"/>
    <w:uiPriority w:val="1"/>
    <w:qFormat/>
    <w:rsid w:val="00295110"/>
  </w:style>
  <w:style w:type="paragraph" w:styleId="ListParagraph">
    <w:name w:val="List Paragraph"/>
    <w:basedOn w:val="Normal"/>
    <w:uiPriority w:val="34"/>
    <w:qFormat/>
    <w:rsid w:val="000E79DA"/>
    <w:pPr>
      <w:ind w:left="720"/>
      <w:contextualSpacing/>
    </w:pPr>
  </w:style>
  <w:style w:type="character" w:styleId="Hyperlink">
    <w:name w:val="Hyperlink"/>
    <w:basedOn w:val="DefaultParagraphFont"/>
    <w:uiPriority w:val="99"/>
    <w:unhideWhenUsed/>
    <w:rsid w:val="009536E4"/>
    <w:rPr>
      <w:strike w:val="0"/>
      <w:dstrike w:val="0"/>
      <w:color w:val="0000FF"/>
      <w:u w:val="none"/>
      <w:effect w:val="none"/>
    </w:rPr>
  </w:style>
  <w:style w:type="character" w:styleId="FollowedHyperlink">
    <w:name w:val="FollowedHyperlink"/>
    <w:basedOn w:val="DefaultParagraphFont"/>
    <w:uiPriority w:val="99"/>
    <w:semiHidden/>
    <w:unhideWhenUsed/>
    <w:rsid w:val="00EF2AA4"/>
    <w:rPr>
      <w:color w:val="800080" w:themeColor="followedHyperlink"/>
      <w:u w:val="single"/>
    </w:rPr>
  </w:style>
  <w:style w:type="character" w:styleId="Emphasis">
    <w:name w:val="Emphasis"/>
    <w:basedOn w:val="DefaultParagraphFont"/>
    <w:uiPriority w:val="20"/>
    <w:qFormat/>
    <w:rsid w:val="00E827E1"/>
    <w:rPr>
      <w:i/>
      <w:iCs/>
    </w:rPr>
  </w:style>
  <w:style w:type="character" w:styleId="CommentReference">
    <w:name w:val="annotation reference"/>
    <w:basedOn w:val="DefaultParagraphFont"/>
    <w:uiPriority w:val="99"/>
    <w:semiHidden/>
    <w:unhideWhenUsed/>
    <w:rsid w:val="000803C2"/>
    <w:rPr>
      <w:sz w:val="18"/>
      <w:szCs w:val="18"/>
    </w:rPr>
  </w:style>
  <w:style w:type="paragraph" w:styleId="CommentText">
    <w:name w:val="annotation text"/>
    <w:basedOn w:val="Normal"/>
    <w:link w:val="CommentTextChar"/>
    <w:uiPriority w:val="99"/>
    <w:semiHidden/>
    <w:unhideWhenUsed/>
    <w:rsid w:val="000803C2"/>
  </w:style>
  <w:style w:type="character" w:customStyle="1" w:styleId="CommentTextChar">
    <w:name w:val="Comment Text Char"/>
    <w:basedOn w:val="DefaultParagraphFont"/>
    <w:link w:val="CommentText"/>
    <w:uiPriority w:val="99"/>
    <w:semiHidden/>
    <w:rsid w:val="000803C2"/>
  </w:style>
  <w:style w:type="paragraph" w:styleId="CommentSubject">
    <w:name w:val="annotation subject"/>
    <w:basedOn w:val="CommentText"/>
    <w:next w:val="CommentText"/>
    <w:link w:val="CommentSubjectChar"/>
    <w:uiPriority w:val="99"/>
    <w:semiHidden/>
    <w:unhideWhenUsed/>
    <w:rsid w:val="000803C2"/>
    <w:rPr>
      <w:b/>
      <w:bCs/>
      <w:sz w:val="20"/>
      <w:szCs w:val="20"/>
    </w:rPr>
  </w:style>
  <w:style w:type="character" w:customStyle="1" w:styleId="CommentSubjectChar">
    <w:name w:val="Comment Subject Char"/>
    <w:basedOn w:val="CommentTextChar"/>
    <w:link w:val="CommentSubject"/>
    <w:uiPriority w:val="99"/>
    <w:semiHidden/>
    <w:rsid w:val="000803C2"/>
    <w:rPr>
      <w:b/>
      <w:bCs/>
      <w:sz w:val="20"/>
      <w:szCs w:val="20"/>
    </w:rPr>
  </w:style>
  <w:style w:type="paragraph" w:styleId="BalloonText">
    <w:name w:val="Balloon Text"/>
    <w:basedOn w:val="Normal"/>
    <w:link w:val="BalloonTextChar"/>
    <w:uiPriority w:val="99"/>
    <w:semiHidden/>
    <w:unhideWhenUsed/>
    <w:rsid w:val="000803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03C2"/>
    <w:rPr>
      <w:rFonts w:ascii="Lucida Grande" w:hAnsi="Lucida Grande" w:cs="Lucida Grande"/>
      <w:sz w:val="18"/>
      <w:szCs w:val="18"/>
    </w:rPr>
  </w:style>
  <w:style w:type="character" w:customStyle="1" w:styleId="Heading2Char">
    <w:name w:val="Heading 2 Char"/>
    <w:basedOn w:val="DefaultParagraphFont"/>
    <w:link w:val="Heading2"/>
    <w:uiPriority w:val="9"/>
    <w:rsid w:val="00136F10"/>
    <w:rPr>
      <w:rFonts w:ascii="Times" w:hAnsi="Times"/>
      <w:b/>
      <w:bCs/>
      <w:sz w:val="36"/>
      <w:szCs w:val="36"/>
      <w:lang w:val="en-AU"/>
    </w:rPr>
  </w:style>
  <w:style w:type="character" w:styleId="Strong">
    <w:name w:val="Strong"/>
    <w:basedOn w:val="DefaultParagraphFont"/>
    <w:uiPriority w:val="22"/>
    <w:qFormat/>
    <w:rsid w:val="00136F10"/>
    <w:rPr>
      <w:b/>
      <w:bCs/>
    </w:rPr>
  </w:style>
  <w:style w:type="character" w:customStyle="1" w:styleId="Heading3Char">
    <w:name w:val="Heading 3 Char"/>
    <w:basedOn w:val="DefaultParagraphFont"/>
    <w:link w:val="Heading3"/>
    <w:uiPriority w:val="9"/>
    <w:rsid w:val="005A50AA"/>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5772F2"/>
    <w:rPr>
      <w:i/>
      <w:iCs/>
    </w:rPr>
  </w:style>
  <w:style w:type="character" w:customStyle="1" w:styleId="apple-converted-space">
    <w:name w:val="apple-converted-space"/>
    <w:basedOn w:val="DefaultParagraphFont"/>
    <w:rsid w:val="0077681D"/>
  </w:style>
  <w:style w:type="character" w:customStyle="1" w:styleId="Heading1Char">
    <w:name w:val="Heading 1 Char"/>
    <w:basedOn w:val="DefaultParagraphFont"/>
    <w:link w:val="Heading1"/>
    <w:uiPriority w:val="9"/>
    <w:rsid w:val="00714242"/>
    <w:rPr>
      <w:rFonts w:asciiTheme="majorHAnsi" w:eastAsiaTheme="majorEastAsia" w:hAnsiTheme="majorHAnsi" w:cstheme="majorBidi"/>
      <w:color w:val="365F91" w:themeColor="accent1" w:themeShade="BF"/>
      <w:sz w:val="32"/>
      <w:szCs w:val="32"/>
    </w:rPr>
  </w:style>
  <w:style w:type="paragraph" w:customStyle="1" w:styleId="byline-dateline">
    <w:name w:val="byline-dateline"/>
    <w:basedOn w:val="Normal"/>
    <w:rsid w:val="00231A6C"/>
    <w:pPr>
      <w:spacing w:before="100" w:beforeAutospacing="1" w:after="100" w:afterAutospacing="1"/>
    </w:pPr>
    <w:rPr>
      <w:rFonts w:ascii="Times New Roman" w:eastAsia="Times New Roman" w:hAnsi="Times New Roman" w:cs="Times New Roman"/>
      <w:lang w:val="en-AU" w:eastAsia="en-AU"/>
    </w:rPr>
  </w:style>
  <w:style w:type="character" w:customStyle="1" w:styleId="byline">
    <w:name w:val="byline"/>
    <w:basedOn w:val="DefaultParagraphFont"/>
    <w:rsid w:val="00231A6C"/>
  </w:style>
  <w:style w:type="character" w:customStyle="1" w:styleId="byline-author">
    <w:name w:val="byline-author"/>
    <w:basedOn w:val="DefaultParagraphFont"/>
    <w:rsid w:val="00231A6C"/>
  </w:style>
  <w:style w:type="table" w:customStyle="1" w:styleId="GridTable7ColorfulAccent5">
    <w:name w:val="Grid Table 7 Colorful Accent 5"/>
    <w:basedOn w:val="TableNormal"/>
    <w:uiPriority w:val="52"/>
    <w:rsid w:val="0081428A"/>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1LightAccent1">
    <w:name w:val="Grid Table 1 Light Accent 1"/>
    <w:basedOn w:val="TableNormal"/>
    <w:uiPriority w:val="46"/>
    <w:rsid w:val="0081428A"/>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2">
    <w:name w:val="Plain Table 2"/>
    <w:basedOn w:val="TableNormal"/>
    <w:rsid w:val="0081428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g-binding">
    <w:name w:val="ng-binding"/>
    <w:basedOn w:val="DefaultParagraphFont"/>
    <w:rsid w:val="006362EE"/>
  </w:style>
  <w:style w:type="character" w:customStyle="1" w:styleId="x-pdf">
    <w:name w:val="x-pdf"/>
    <w:basedOn w:val="DefaultParagraphFont"/>
    <w:rsid w:val="006362EE"/>
  </w:style>
  <w:style w:type="character" w:customStyle="1" w:styleId="visuallyhidden">
    <w:name w:val="visuallyhidden"/>
    <w:basedOn w:val="DefaultParagraphFont"/>
    <w:rsid w:val="006362EE"/>
  </w:style>
  <w:style w:type="paragraph" w:customStyle="1" w:styleId="source">
    <w:name w:val="source"/>
    <w:basedOn w:val="Normal"/>
    <w:rsid w:val="006362EE"/>
    <w:pPr>
      <w:spacing w:before="100" w:beforeAutospacing="1" w:after="100" w:afterAutospacing="1"/>
    </w:pPr>
    <w:rPr>
      <w:rFonts w:ascii="Times New Roman" w:eastAsia="Times New Roman" w:hAnsi="Times New Roman" w:cs="Times New Roman"/>
      <w:lang w:val="en-AU" w:eastAsia="en-AU"/>
    </w:rPr>
  </w:style>
  <w:style w:type="paragraph" w:styleId="NormalWeb">
    <w:name w:val="Normal (Web)"/>
    <w:basedOn w:val="Normal"/>
    <w:uiPriority w:val="99"/>
    <w:semiHidden/>
    <w:unhideWhenUsed/>
    <w:rsid w:val="00B958A0"/>
    <w:pPr>
      <w:spacing w:before="100" w:beforeAutospacing="1" w:after="100" w:afterAutospacing="1"/>
    </w:pPr>
    <w:rPr>
      <w:rFonts w:ascii="Times New Roman" w:eastAsia="Times New Roman" w:hAnsi="Times New Roman" w:cs="Times New Roman"/>
      <w:lang w:val="en-AU" w:eastAsia="en-AU"/>
    </w:rPr>
  </w:style>
  <w:style w:type="character" w:customStyle="1" w:styleId="watch-title">
    <w:name w:val="watch-title"/>
    <w:basedOn w:val="DefaultParagraphFont"/>
    <w:rsid w:val="006A05CB"/>
  </w:style>
  <w:style w:type="character" w:customStyle="1" w:styleId="cit">
    <w:name w:val="cit"/>
    <w:basedOn w:val="DefaultParagraphFont"/>
    <w:rsid w:val="00B55789"/>
  </w:style>
  <w:style w:type="character" w:customStyle="1" w:styleId="fm-vol-iss-date">
    <w:name w:val="fm-vol-iss-date"/>
    <w:basedOn w:val="DefaultParagraphFont"/>
    <w:rsid w:val="00B55789"/>
  </w:style>
  <w:style w:type="character" w:customStyle="1" w:styleId="doi">
    <w:name w:val="doi"/>
    <w:basedOn w:val="DefaultParagraphFont"/>
    <w:rsid w:val="00B55789"/>
  </w:style>
  <w:style w:type="character" w:customStyle="1" w:styleId="fm-citation-ids-label">
    <w:name w:val="fm-citation-ids-label"/>
    <w:basedOn w:val="DefaultParagraphFont"/>
    <w:rsid w:val="00B55789"/>
  </w:style>
  <w:style w:type="paragraph" w:styleId="TOCHeading">
    <w:name w:val="TOC Heading"/>
    <w:basedOn w:val="Heading1"/>
    <w:next w:val="Normal"/>
    <w:uiPriority w:val="39"/>
    <w:unhideWhenUsed/>
    <w:qFormat/>
    <w:rsid w:val="00222197"/>
    <w:pPr>
      <w:spacing w:line="259" w:lineRule="auto"/>
      <w:outlineLvl w:val="9"/>
    </w:pPr>
  </w:style>
  <w:style w:type="paragraph" w:styleId="TOC1">
    <w:name w:val="toc 1"/>
    <w:basedOn w:val="Normal"/>
    <w:next w:val="Normal"/>
    <w:autoRedefine/>
    <w:uiPriority w:val="39"/>
    <w:unhideWhenUsed/>
    <w:rsid w:val="00222197"/>
    <w:pPr>
      <w:spacing w:after="100"/>
    </w:pPr>
  </w:style>
  <w:style w:type="paragraph" w:styleId="TOC2">
    <w:name w:val="toc 2"/>
    <w:basedOn w:val="Normal"/>
    <w:next w:val="Normal"/>
    <w:autoRedefine/>
    <w:uiPriority w:val="39"/>
    <w:unhideWhenUsed/>
    <w:rsid w:val="007179F0"/>
    <w:pPr>
      <w:spacing w:after="100"/>
      <w:ind w:left="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Revision" w:semiHidden="1"/>
    <w:lsdException w:name="List Paragraph" w:uiPriority="34" w:qFormat="1"/>
    <w:lsdException w:name="Bibliography" w:semiHidden="1" w:unhideWhenUsed="1"/>
    <w:lsdException w:name="TOC Heading" w:semiHidden="1" w:uiPriority="39" w:unhideWhenUsed="1" w:qFormat="1"/>
  </w:latentStyles>
  <w:style w:type="paragraph" w:default="1" w:styleId="Normal">
    <w:name w:val="Normal"/>
    <w:qFormat/>
    <w:rsid w:val="004861FF"/>
  </w:style>
  <w:style w:type="paragraph" w:styleId="Heading1">
    <w:name w:val="heading 1"/>
    <w:basedOn w:val="Normal"/>
    <w:next w:val="Normal"/>
    <w:link w:val="Heading1Char"/>
    <w:uiPriority w:val="9"/>
    <w:qFormat/>
    <w:rsid w:val="0071424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36F10"/>
    <w:pPr>
      <w:spacing w:before="100" w:beforeAutospacing="1" w:after="100" w:afterAutospacing="1"/>
      <w:outlineLvl w:val="1"/>
    </w:pPr>
    <w:rPr>
      <w:rFonts w:ascii="Times" w:hAnsi="Times"/>
      <w:b/>
      <w:bCs/>
      <w:sz w:val="36"/>
      <w:szCs w:val="36"/>
      <w:lang w:val="en-AU"/>
    </w:rPr>
  </w:style>
  <w:style w:type="paragraph" w:styleId="Heading3">
    <w:name w:val="heading 3"/>
    <w:basedOn w:val="Normal"/>
    <w:next w:val="Normal"/>
    <w:link w:val="Heading3Char"/>
    <w:uiPriority w:val="9"/>
    <w:unhideWhenUsed/>
    <w:qFormat/>
    <w:rsid w:val="005A50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3E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next w:val="Normal"/>
    <w:link w:val="TitleChar"/>
    <w:rsid w:val="00035717"/>
    <w:pPr>
      <w:pBdr>
        <w:top w:val="nil"/>
        <w:left w:val="nil"/>
        <w:bottom w:val="nil"/>
        <w:right w:val="nil"/>
        <w:between w:val="nil"/>
        <w:bar w:val="nil"/>
      </w:pBdr>
      <w:spacing w:before="200" w:after="200"/>
      <w:outlineLvl w:val="1"/>
    </w:pPr>
    <w:rPr>
      <w:rFonts w:ascii="Helvetica" w:eastAsia="Arial Unicode MS" w:hAnsi="Arial Unicode MS" w:cs="Arial Unicode MS"/>
      <w:b/>
      <w:bCs/>
      <w:color w:val="434343"/>
      <w:sz w:val="36"/>
      <w:szCs w:val="36"/>
      <w:bdr w:val="nil"/>
      <w:lang w:val="en-AU" w:eastAsia="en-AU"/>
    </w:rPr>
  </w:style>
  <w:style w:type="character" w:customStyle="1" w:styleId="TitleChar">
    <w:name w:val="Title Char"/>
    <w:basedOn w:val="DefaultParagraphFont"/>
    <w:link w:val="Title"/>
    <w:rsid w:val="00035717"/>
    <w:rPr>
      <w:rFonts w:ascii="Helvetica" w:eastAsia="Arial Unicode MS" w:hAnsi="Arial Unicode MS" w:cs="Arial Unicode MS"/>
      <w:b/>
      <w:bCs/>
      <w:color w:val="434343"/>
      <w:sz w:val="36"/>
      <w:szCs w:val="36"/>
      <w:bdr w:val="nil"/>
      <w:lang w:val="en-AU" w:eastAsia="en-AU"/>
    </w:rPr>
  </w:style>
  <w:style w:type="paragraph" w:customStyle="1" w:styleId="Body">
    <w:name w:val="Body"/>
    <w:rsid w:val="00295110"/>
    <w:pPr>
      <w:pBdr>
        <w:top w:val="nil"/>
        <w:left w:val="nil"/>
        <w:bottom w:val="nil"/>
        <w:right w:val="nil"/>
        <w:between w:val="nil"/>
        <w:bar w:val="nil"/>
      </w:pBdr>
      <w:spacing w:before="160" w:line="288" w:lineRule="auto"/>
    </w:pPr>
    <w:rPr>
      <w:rFonts w:ascii="Helvetica" w:eastAsia="Arial Unicode MS" w:hAnsi="Arial Unicode MS" w:cs="Arial Unicode MS"/>
      <w:color w:val="000000"/>
      <w:bdr w:val="nil"/>
      <w:lang w:val="en-AU" w:eastAsia="en-AU"/>
    </w:rPr>
  </w:style>
  <w:style w:type="paragraph" w:styleId="NoSpacing">
    <w:name w:val="No Spacing"/>
    <w:uiPriority w:val="1"/>
    <w:qFormat/>
    <w:rsid w:val="00295110"/>
  </w:style>
  <w:style w:type="paragraph" w:styleId="ListParagraph">
    <w:name w:val="List Paragraph"/>
    <w:basedOn w:val="Normal"/>
    <w:uiPriority w:val="34"/>
    <w:qFormat/>
    <w:rsid w:val="000E79DA"/>
    <w:pPr>
      <w:ind w:left="720"/>
      <w:contextualSpacing/>
    </w:pPr>
  </w:style>
  <w:style w:type="character" w:styleId="Hyperlink">
    <w:name w:val="Hyperlink"/>
    <w:basedOn w:val="DefaultParagraphFont"/>
    <w:uiPriority w:val="99"/>
    <w:unhideWhenUsed/>
    <w:rsid w:val="009536E4"/>
    <w:rPr>
      <w:strike w:val="0"/>
      <w:dstrike w:val="0"/>
      <w:color w:val="0000FF"/>
      <w:u w:val="none"/>
      <w:effect w:val="none"/>
    </w:rPr>
  </w:style>
  <w:style w:type="character" w:styleId="FollowedHyperlink">
    <w:name w:val="FollowedHyperlink"/>
    <w:basedOn w:val="DefaultParagraphFont"/>
    <w:uiPriority w:val="99"/>
    <w:semiHidden/>
    <w:unhideWhenUsed/>
    <w:rsid w:val="00EF2AA4"/>
    <w:rPr>
      <w:color w:val="800080" w:themeColor="followedHyperlink"/>
      <w:u w:val="single"/>
    </w:rPr>
  </w:style>
  <w:style w:type="character" w:styleId="Emphasis">
    <w:name w:val="Emphasis"/>
    <w:basedOn w:val="DefaultParagraphFont"/>
    <w:uiPriority w:val="20"/>
    <w:qFormat/>
    <w:rsid w:val="00E827E1"/>
    <w:rPr>
      <w:i/>
      <w:iCs/>
    </w:rPr>
  </w:style>
  <w:style w:type="character" w:styleId="CommentReference">
    <w:name w:val="annotation reference"/>
    <w:basedOn w:val="DefaultParagraphFont"/>
    <w:uiPriority w:val="99"/>
    <w:semiHidden/>
    <w:unhideWhenUsed/>
    <w:rsid w:val="000803C2"/>
    <w:rPr>
      <w:sz w:val="18"/>
      <w:szCs w:val="18"/>
    </w:rPr>
  </w:style>
  <w:style w:type="paragraph" w:styleId="CommentText">
    <w:name w:val="annotation text"/>
    <w:basedOn w:val="Normal"/>
    <w:link w:val="CommentTextChar"/>
    <w:uiPriority w:val="99"/>
    <w:semiHidden/>
    <w:unhideWhenUsed/>
    <w:rsid w:val="000803C2"/>
  </w:style>
  <w:style w:type="character" w:customStyle="1" w:styleId="CommentTextChar">
    <w:name w:val="Comment Text Char"/>
    <w:basedOn w:val="DefaultParagraphFont"/>
    <w:link w:val="CommentText"/>
    <w:uiPriority w:val="99"/>
    <w:semiHidden/>
    <w:rsid w:val="000803C2"/>
  </w:style>
  <w:style w:type="paragraph" w:styleId="CommentSubject">
    <w:name w:val="annotation subject"/>
    <w:basedOn w:val="CommentText"/>
    <w:next w:val="CommentText"/>
    <w:link w:val="CommentSubjectChar"/>
    <w:uiPriority w:val="99"/>
    <w:semiHidden/>
    <w:unhideWhenUsed/>
    <w:rsid w:val="000803C2"/>
    <w:rPr>
      <w:b/>
      <w:bCs/>
      <w:sz w:val="20"/>
      <w:szCs w:val="20"/>
    </w:rPr>
  </w:style>
  <w:style w:type="character" w:customStyle="1" w:styleId="CommentSubjectChar">
    <w:name w:val="Comment Subject Char"/>
    <w:basedOn w:val="CommentTextChar"/>
    <w:link w:val="CommentSubject"/>
    <w:uiPriority w:val="99"/>
    <w:semiHidden/>
    <w:rsid w:val="000803C2"/>
    <w:rPr>
      <w:b/>
      <w:bCs/>
      <w:sz w:val="20"/>
      <w:szCs w:val="20"/>
    </w:rPr>
  </w:style>
  <w:style w:type="paragraph" w:styleId="BalloonText">
    <w:name w:val="Balloon Text"/>
    <w:basedOn w:val="Normal"/>
    <w:link w:val="BalloonTextChar"/>
    <w:uiPriority w:val="99"/>
    <w:semiHidden/>
    <w:unhideWhenUsed/>
    <w:rsid w:val="000803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03C2"/>
    <w:rPr>
      <w:rFonts w:ascii="Lucida Grande" w:hAnsi="Lucida Grande" w:cs="Lucida Grande"/>
      <w:sz w:val="18"/>
      <w:szCs w:val="18"/>
    </w:rPr>
  </w:style>
  <w:style w:type="character" w:customStyle="1" w:styleId="Heading2Char">
    <w:name w:val="Heading 2 Char"/>
    <w:basedOn w:val="DefaultParagraphFont"/>
    <w:link w:val="Heading2"/>
    <w:uiPriority w:val="9"/>
    <w:rsid w:val="00136F10"/>
    <w:rPr>
      <w:rFonts w:ascii="Times" w:hAnsi="Times"/>
      <w:b/>
      <w:bCs/>
      <w:sz w:val="36"/>
      <w:szCs w:val="36"/>
      <w:lang w:val="en-AU"/>
    </w:rPr>
  </w:style>
  <w:style w:type="character" w:styleId="Strong">
    <w:name w:val="Strong"/>
    <w:basedOn w:val="DefaultParagraphFont"/>
    <w:uiPriority w:val="22"/>
    <w:qFormat/>
    <w:rsid w:val="00136F10"/>
    <w:rPr>
      <w:b/>
      <w:bCs/>
    </w:rPr>
  </w:style>
  <w:style w:type="character" w:customStyle="1" w:styleId="Heading3Char">
    <w:name w:val="Heading 3 Char"/>
    <w:basedOn w:val="DefaultParagraphFont"/>
    <w:link w:val="Heading3"/>
    <w:uiPriority w:val="9"/>
    <w:rsid w:val="005A50AA"/>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5772F2"/>
    <w:rPr>
      <w:i/>
      <w:iCs/>
    </w:rPr>
  </w:style>
  <w:style w:type="character" w:customStyle="1" w:styleId="apple-converted-space">
    <w:name w:val="apple-converted-space"/>
    <w:basedOn w:val="DefaultParagraphFont"/>
    <w:rsid w:val="0077681D"/>
  </w:style>
  <w:style w:type="character" w:customStyle="1" w:styleId="Heading1Char">
    <w:name w:val="Heading 1 Char"/>
    <w:basedOn w:val="DefaultParagraphFont"/>
    <w:link w:val="Heading1"/>
    <w:uiPriority w:val="9"/>
    <w:rsid w:val="00714242"/>
    <w:rPr>
      <w:rFonts w:asciiTheme="majorHAnsi" w:eastAsiaTheme="majorEastAsia" w:hAnsiTheme="majorHAnsi" w:cstheme="majorBidi"/>
      <w:color w:val="365F91" w:themeColor="accent1" w:themeShade="BF"/>
      <w:sz w:val="32"/>
      <w:szCs w:val="32"/>
    </w:rPr>
  </w:style>
  <w:style w:type="paragraph" w:customStyle="1" w:styleId="byline-dateline">
    <w:name w:val="byline-dateline"/>
    <w:basedOn w:val="Normal"/>
    <w:rsid w:val="00231A6C"/>
    <w:pPr>
      <w:spacing w:before="100" w:beforeAutospacing="1" w:after="100" w:afterAutospacing="1"/>
    </w:pPr>
    <w:rPr>
      <w:rFonts w:ascii="Times New Roman" w:eastAsia="Times New Roman" w:hAnsi="Times New Roman" w:cs="Times New Roman"/>
      <w:lang w:val="en-AU" w:eastAsia="en-AU"/>
    </w:rPr>
  </w:style>
  <w:style w:type="character" w:customStyle="1" w:styleId="byline">
    <w:name w:val="byline"/>
    <w:basedOn w:val="DefaultParagraphFont"/>
    <w:rsid w:val="00231A6C"/>
  </w:style>
  <w:style w:type="character" w:customStyle="1" w:styleId="byline-author">
    <w:name w:val="byline-author"/>
    <w:basedOn w:val="DefaultParagraphFont"/>
    <w:rsid w:val="00231A6C"/>
  </w:style>
  <w:style w:type="table" w:customStyle="1" w:styleId="GridTable7ColorfulAccent5">
    <w:name w:val="Grid Table 7 Colorful Accent 5"/>
    <w:basedOn w:val="TableNormal"/>
    <w:uiPriority w:val="52"/>
    <w:rsid w:val="0081428A"/>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1LightAccent1">
    <w:name w:val="Grid Table 1 Light Accent 1"/>
    <w:basedOn w:val="TableNormal"/>
    <w:uiPriority w:val="46"/>
    <w:rsid w:val="0081428A"/>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2">
    <w:name w:val="Plain Table 2"/>
    <w:basedOn w:val="TableNormal"/>
    <w:rsid w:val="0081428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g-binding">
    <w:name w:val="ng-binding"/>
    <w:basedOn w:val="DefaultParagraphFont"/>
    <w:rsid w:val="006362EE"/>
  </w:style>
  <w:style w:type="character" w:customStyle="1" w:styleId="x-pdf">
    <w:name w:val="x-pdf"/>
    <w:basedOn w:val="DefaultParagraphFont"/>
    <w:rsid w:val="006362EE"/>
  </w:style>
  <w:style w:type="character" w:customStyle="1" w:styleId="visuallyhidden">
    <w:name w:val="visuallyhidden"/>
    <w:basedOn w:val="DefaultParagraphFont"/>
    <w:rsid w:val="006362EE"/>
  </w:style>
  <w:style w:type="paragraph" w:customStyle="1" w:styleId="source">
    <w:name w:val="source"/>
    <w:basedOn w:val="Normal"/>
    <w:rsid w:val="006362EE"/>
    <w:pPr>
      <w:spacing w:before="100" w:beforeAutospacing="1" w:after="100" w:afterAutospacing="1"/>
    </w:pPr>
    <w:rPr>
      <w:rFonts w:ascii="Times New Roman" w:eastAsia="Times New Roman" w:hAnsi="Times New Roman" w:cs="Times New Roman"/>
      <w:lang w:val="en-AU" w:eastAsia="en-AU"/>
    </w:rPr>
  </w:style>
  <w:style w:type="paragraph" w:styleId="NormalWeb">
    <w:name w:val="Normal (Web)"/>
    <w:basedOn w:val="Normal"/>
    <w:uiPriority w:val="99"/>
    <w:semiHidden/>
    <w:unhideWhenUsed/>
    <w:rsid w:val="00B958A0"/>
    <w:pPr>
      <w:spacing w:before="100" w:beforeAutospacing="1" w:after="100" w:afterAutospacing="1"/>
    </w:pPr>
    <w:rPr>
      <w:rFonts w:ascii="Times New Roman" w:eastAsia="Times New Roman" w:hAnsi="Times New Roman" w:cs="Times New Roman"/>
      <w:lang w:val="en-AU" w:eastAsia="en-AU"/>
    </w:rPr>
  </w:style>
  <w:style w:type="character" w:customStyle="1" w:styleId="watch-title">
    <w:name w:val="watch-title"/>
    <w:basedOn w:val="DefaultParagraphFont"/>
    <w:rsid w:val="006A05CB"/>
  </w:style>
  <w:style w:type="character" w:customStyle="1" w:styleId="cit">
    <w:name w:val="cit"/>
    <w:basedOn w:val="DefaultParagraphFont"/>
    <w:rsid w:val="00B55789"/>
  </w:style>
  <w:style w:type="character" w:customStyle="1" w:styleId="fm-vol-iss-date">
    <w:name w:val="fm-vol-iss-date"/>
    <w:basedOn w:val="DefaultParagraphFont"/>
    <w:rsid w:val="00B55789"/>
  </w:style>
  <w:style w:type="character" w:customStyle="1" w:styleId="doi">
    <w:name w:val="doi"/>
    <w:basedOn w:val="DefaultParagraphFont"/>
    <w:rsid w:val="00B55789"/>
  </w:style>
  <w:style w:type="character" w:customStyle="1" w:styleId="fm-citation-ids-label">
    <w:name w:val="fm-citation-ids-label"/>
    <w:basedOn w:val="DefaultParagraphFont"/>
    <w:rsid w:val="00B55789"/>
  </w:style>
  <w:style w:type="paragraph" w:styleId="TOCHeading">
    <w:name w:val="TOC Heading"/>
    <w:basedOn w:val="Heading1"/>
    <w:next w:val="Normal"/>
    <w:uiPriority w:val="39"/>
    <w:unhideWhenUsed/>
    <w:qFormat/>
    <w:rsid w:val="00222197"/>
    <w:pPr>
      <w:spacing w:line="259" w:lineRule="auto"/>
      <w:outlineLvl w:val="9"/>
    </w:pPr>
  </w:style>
  <w:style w:type="paragraph" w:styleId="TOC1">
    <w:name w:val="toc 1"/>
    <w:basedOn w:val="Normal"/>
    <w:next w:val="Normal"/>
    <w:autoRedefine/>
    <w:uiPriority w:val="39"/>
    <w:unhideWhenUsed/>
    <w:rsid w:val="00222197"/>
    <w:pPr>
      <w:spacing w:after="100"/>
    </w:pPr>
  </w:style>
  <w:style w:type="paragraph" w:styleId="TOC2">
    <w:name w:val="toc 2"/>
    <w:basedOn w:val="Normal"/>
    <w:next w:val="Normal"/>
    <w:autoRedefine/>
    <w:uiPriority w:val="39"/>
    <w:unhideWhenUsed/>
    <w:rsid w:val="007179F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57">
      <w:bodyDiv w:val="1"/>
      <w:marLeft w:val="0"/>
      <w:marRight w:val="0"/>
      <w:marTop w:val="0"/>
      <w:marBottom w:val="0"/>
      <w:divBdr>
        <w:top w:val="none" w:sz="0" w:space="0" w:color="auto"/>
        <w:left w:val="none" w:sz="0" w:space="0" w:color="auto"/>
        <w:bottom w:val="none" w:sz="0" w:space="0" w:color="auto"/>
        <w:right w:val="none" w:sz="0" w:space="0" w:color="auto"/>
      </w:divBdr>
    </w:div>
    <w:div w:id="72044813">
      <w:bodyDiv w:val="1"/>
      <w:marLeft w:val="0"/>
      <w:marRight w:val="0"/>
      <w:marTop w:val="0"/>
      <w:marBottom w:val="0"/>
      <w:divBdr>
        <w:top w:val="none" w:sz="0" w:space="0" w:color="auto"/>
        <w:left w:val="none" w:sz="0" w:space="0" w:color="auto"/>
        <w:bottom w:val="none" w:sz="0" w:space="0" w:color="auto"/>
        <w:right w:val="none" w:sz="0" w:space="0" w:color="auto"/>
      </w:divBdr>
      <w:divsChild>
        <w:div w:id="845171410">
          <w:marLeft w:val="0"/>
          <w:marRight w:val="0"/>
          <w:marTop w:val="0"/>
          <w:marBottom w:val="0"/>
          <w:divBdr>
            <w:top w:val="none" w:sz="0" w:space="0" w:color="auto"/>
            <w:left w:val="none" w:sz="0" w:space="0" w:color="auto"/>
            <w:bottom w:val="none" w:sz="0" w:space="0" w:color="auto"/>
            <w:right w:val="none" w:sz="0" w:space="0" w:color="auto"/>
          </w:divBdr>
          <w:divsChild>
            <w:div w:id="1127703944">
              <w:marLeft w:val="0"/>
              <w:marRight w:val="0"/>
              <w:marTop w:val="0"/>
              <w:marBottom w:val="0"/>
              <w:divBdr>
                <w:top w:val="none" w:sz="0" w:space="0" w:color="auto"/>
                <w:left w:val="none" w:sz="0" w:space="0" w:color="auto"/>
                <w:bottom w:val="none" w:sz="0" w:space="0" w:color="auto"/>
                <w:right w:val="none" w:sz="0" w:space="0" w:color="auto"/>
              </w:divBdr>
              <w:divsChild>
                <w:div w:id="2934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7064">
      <w:bodyDiv w:val="1"/>
      <w:marLeft w:val="0"/>
      <w:marRight w:val="0"/>
      <w:marTop w:val="0"/>
      <w:marBottom w:val="0"/>
      <w:divBdr>
        <w:top w:val="none" w:sz="0" w:space="0" w:color="auto"/>
        <w:left w:val="none" w:sz="0" w:space="0" w:color="auto"/>
        <w:bottom w:val="none" w:sz="0" w:space="0" w:color="auto"/>
        <w:right w:val="none" w:sz="0" w:space="0" w:color="auto"/>
      </w:divBdr>
    </w:div>
    <w:div w:id="125899726">
      <w:bodyDiv w:val="1"/>
      <w:marLeft w:val="0"/>
      <w:marRight w:val="0"/>
      <w:marTop w:val="0"/>
      <w:marBottom w:val="0"/>
      <w:divBdr>
        <w:top w:val="none" w:sz="0" w:space="0" w:color="auto"/>
        <w:left w:val="none" w:sz="0" w:space="0" w:color="auto"/>
        <w:bottom w:val="none" w:sz="0" w:space="0" w:color="auto"/>
        <w:right w:val="none" w:sz="0" w:space="0" w:color="auto"/>
      </w:divBdr>
    </w:div>
    <w:div w:id="294143076">
      <w:bodyDiv w:val="1"/>
      <w:marLeft w:val="0"/>
      <w:marRight w:val="0"/>
      <w:marTop w:val="0"/>
      <w:marBottom w:val="0"/>
      <w:divBdr>
        <w:top w:val="none" w:sz="0" w:space="0" w:color="auto"/>
        <w:left w:val="none" w:sz="0" w:space="0" w:color="auto"/>
        <w:bottom w:val="none" w:sz="0" w:space="0" w:color="auto"/>
        <w:right w:val="none" w:sz="0" w:space="0" w:color="auto"/>
      </w:divBdr>
    </w:div>
    <w:div w:id="310252753">
      <w:bodyDiv w:val="1"/>
      <w:marLeft w:val="0"/>
      <w:marRight w:val="0"/>
      <w:marTop w:val="0"/>
      <w:marBottom w:val="0"/>
      <w:divBdr>
        <w:top w:val="none" w:sz="0" w:space="0" w:color="auto"/>
        <w:left w:val="none" w:sz="0" w:space="0" w:color="auto"/>
        <w:bottom w:val="none" w:sz="0" w:space="0" w:color="auto"/>
        <w:right w:val="none" w:sz="0" w:space="0" w:color="auto"/>
      </w:divBdr>
    </w:div>
    <w:div w:id="333067516">
      <w:bodyDiv w:val="1"/>
      <w:marLeft w:val="0"/>
      <w:marRight w:val="0"/>
      <w:marTop w:val="0"/>
      <w:marBottom w:val="0"/>
      <w:divBdr>
        <w:top w:val="none" w:sz="0" w:space="0" w:color="auto"/>
        <w:left w:val="none" w:sz="0" w:space="0" w:color="auto"/>
        <w:bottom w:val="none" w:sz="0" w:space="0" w:color="auto"/>
        <w:right w:val="none" w:sz="0" w:space="0" w:color="auto"/>
      </w:divBdr>
    </w:div>
    <w:div w:id="384185899">
      <w:bodyDiv w:val="1"/>
      <w:marLeft w:val="0"/>
      <w:marRight w:val="0"/>
      <w:marTop w:val="0"/>
      <w:marBottom w:val="0"/>
      <w:divBdr>
        <w:top w:val="none" w:sz="0" w:space="0" w:color="auto"/>
        <w:left w:val="none" w:sz="0" w:space="0" w:color="auto"/>
        <w:bottom w:val="none" w:sz="0" w:space="0" w:color="auto"/>
        <w:right w:val="none" w:sz="0" w:space="0" w:color="auto"/>
      </w:divBdr>
    </w:div>
    <w:div w:id="608776921">
      <w:bodyDiv w:val="1"/>
      <w:marLeft w:val="0"/>
      <w:marRight w:val="0"/>
      <w:marTop w:val="0"/>
      <w:marBottom w:val="0"/>
      <w:divBdr>
        <w:top w:val="none" w:sz="0" w:space="0" w:color="auto"/>
        <w:left w:val="none" w:sz="0" w:space="0" w:color="auto"/>
        <w:bottom w:val="none" w:sz="0" w:space="0" w:color="auto"/>
        <w:right w:val="none" w:sz="0" w:space="0" w:color="auto"/>
      </w:divBdr>
    </w:div>
    <w:div w:id="608781151">
      <w:bodyDiv w:val="1"/>
      <w:marLeft w:val="0"/>
      <w:marRight w:val="0"/>
      <w:marTop w:val="0"/>
      <w:marBottom w:val="0"/>
      <w:divBdr>
        <w:top w:val="none" w:sz="0" w:space="0" w:color="auto"/>
        <w:left w:val="none" w:sz="0" w:space="0" w:color="auto"/>
        <w:bottom w:val="none" w:sz="0" w:space="0" w:color="auto"/>
        <w:right w:val="none" w:sz="0" w:space="0" w:color="auto"/>
      </w:divBdr>
    </w:div>
    <w:div w:id="609553116">
      <w:bodyDiv w:val="1"/>
      <w:marLeft w:val="0"/>
      <w:marRight w:val="0"/>
      <w:marTop w:val="0"/>
      <w:marBottom w:val="0"/>
      <w:divBdr>
        <w:top w:val="none" w:sz="0" w:space="0" w:color="auto"/>
        <w:left w:val="none" w:sz="0" w:space="0" w:color="auto"/>
        <w:bottom w:val="none" w:sz="0" w:space="0" w:color="auto"/>
        <w:right w:val="none" w:sz="0" w:space="0" w:color="auto"/>
      </w:divBdr>
      <w:divsChild>
        <w:div w:id="353271638">
          <w:marLeft w:val="0"/>
          <w:marRight w:val="0"/>
          <w:marTop w:val="0"/>
          <w:marBottom w:val="0"/>
          <w:divBdr>
            <w:top w:val="none" w:sz="0" w:space="0" w:color="auto"/>
            <w:left w:val="none" w:sz="0" w:space="0" w:color="auto"/>
            <w:bottom w:val="none" w:sz="0" w:space="0" w:color="auto"/>
            <w:right w:val="none" w:sz="0" w:space="0" w:color="auto"/>
          </w:divBdr>
          <w:divsChild>
            <w:div w:id="1600063886">
              <w:marLeft w:val="0"/>
              <w:marRight w:val="0"/>
              <w:marTop w:val="0"/>
              <w:marBottom w:val="0"/>
              <w:divBdr>
                <w:top w:val="none" w:sz="0" w:space="0" w:color="auto"/>
                <w:left w:val="none" w:sz="0" w:space="0" w:color="auto"/>
                <w:bottom w:val="none" w:sz="0" w:space="0" w:color="auto"/>
                <w:right w:val="none" w:sz="0" w:space="0" w:color="auto"/>
              </w:divBdr>
            </w:div>
          </w:divsChild>
        </w:div>
        <w:div w:id="1390032003">
          <w:marLeft w:val="0"/>
          <w:marRight w:val="0"/>
          <w:marTop w:val="0"/>
          <w:marBottom w:val="0"/>
          <w:divBdr>
            <w:top w:val="none" w:sz="0" w:space="0" w:color="auto"/>
            <w:left w:val="none" w:sz="0" w:space="0" w:color="auto"/>
            <w:bottom w:val="none" w:sz="0" w:space="0" w:color="auto"/>
            <w:right w:val="none" w:sz="0" w:space="0" w:color="auto"/>
          </w:divBdr>
          <w:divsChild>
            <w:div w:id="1056591986">
              <w:marLeft w:val="870"/>
              <w:marRight w:val="0"/>
              <w:marTop w:val="0"/>
              <w:marBottom w:val="0"/>
              <w:divBdr>
                <w:top w:val="none" w:sz="0" w:space="0" w:color="auto"/>
                <w:left w:val="none" w:sz="0" w:space="0" w:color="auto"/>
                <w:bottom w:val="none" w:sz="0" w:space="0" w:color="auto"/>
                <w:right w:val="none" w:sz="0" w:space="0" w:color="auto"/>
              </w:divBdr>
            </w:div>
          </w:divsChild>
        </w:div>
      </w:divsChild>
    </w:div>
    <w:div w:id="643699635">
      <w:bodyDiv w:val="1"/>
      <w:marLeft w:val="0"/>
      <w:marRight w:val="0"/>
      <w:marTop w:val="0"/>
      <w:marBottom w:val="0"/>
      <w:divBdr>
        <w:top w:val="none" w:sz="0" w:space="0" w:color="auto"/>
        <w:left w:val="none" w:sz="0" w:space="0" w:color="auto"/>
        <w:bottom w:val="none" w:sz="0" w:space="0" w:color="auto"/>
        <w:right w:val="none" w:sz="0" w:space="0" w:color="auto"/>
      </w:divBdr>
    </w:div>
    <w:div w:id="701784278">
      <w:bodyDiv w:val="1"/>
      <w:marLeft w:val="0"/>
      <w:marRight w:val="0"/>
      <w:marTop w:val="0"/>
      <w:marBottom w:val="0"/>
      <w:divBdr>
        <w:top w:val="none" w:sz="0" w:space="0" w:color="auto"/>
        <w:left w:val="none" w:sz="0" w:space="0" w:color="auto"/>
        <w:bottom w:val="none" w:sz="0" w:space="0" w:color="auto"/>
        <w:right w:val="none" w:sz="0" w:space="0" w:color="auto"/>
      </w:divBdr>
    </w:div>
    <w:div w:id="815150335">
      <w:bodyDiv w:val="1"/>
      <w:marLeft w:val="0"/>
      <w:marRight w:val="0"/>
      <w:marTop w:val="0"/>
      <w:marBottom w:val="0"/>
      <w:divBdr>
        <w:top w:val="none" w:sz="0" w:space="0" w:color="auto"/>
        <w:left w:val="none" w:sz="0" w:space="0" w:color="auto"/>
        <w:bottom w:val="none" w:sz="0" w:space="0" w:color="auto"/>
        <w:right w:val="none" w:sz="0" w:space="0" w:color="auto"/>
      </w:divBdr>
    </w:div>
    <w:div w:id="1102185264">
      <w:bodyDiv w:val="1"/>
      <w:marLeft w:val="0"/>
      <w:marRight w:val="0"/>
      <w:marTop w:val="0"/>
      <w:marBottom w:val="0"/>
      <w:divBdr>
        <w:top w:val="none" w:sz="0" w:space="0" w:color="auto"/>
        <w:left w:val="none" w:sz="0" w:space="0" w:color="auto"/>
        <w:bottom w:val="none" w:sz="0" w:space="0" w:color="auto"/>
        <w:right w:val="none" w:sz="0" w:space="0" w:color="auto"/>
      </w:divBdr>
      <w:divsChild>
        <w:div w:id="171603351">
          <w:marLeft w:val="0"/>
          <w:marRight w:val="0"/>
          <w:marTop w:val="0"/>
          <w:marBottom w:val="0"/>
          <w:divBdr>
            <w:top w:val="single" w:sz="6" w:space="11" w:color="E2E2E2"/>
            <w:left w:val="none" w:sz="0" w:space="0" w:color="auto"/>
            <w:bottom w:val="single" w:sz="6" w:space="12" w:color="E2E2E2"/>
            <w:right w:val="none" w:sz="0" w:space="0" w:color="auto"/>
          </w:divBdr>
        </w:div>
      </w:divsChild>
    </w:div>
    <w:div w:id="1249660360">
      <w:bodyDiv w:val="1"/>
      <w:marLeft w:val="0"/>
      <w:marRight w:val="0"/>
      <w:marTop w:val="0"/>
      <w:marBottom w:val="0"/>
      <w:divBdr>
        <w:top w:val="none" w:sz="0" w:space="0" w:color="auto"/>
        <w:left w:val="none" w:sz="0" w:space="0" w:color="auto"/>
        <w:bottom w:val="none" w:sz="0" w:space="0" w:color="auto"/>
        <w:right w:val="none" w:sz="0" w:space="0" w:color="auto"/>
      </w:divBdr>
    </w:div>
    <w:div w:id="1269310159">
      <w:bodyDiv w:val="1"/>
      <w:marLeft w:val="0"/>
      <w:marRight w:val="0"/>
      <w:marTop w:val="0"/>
      <w:marBottom w:val="0"/>
      <w:divBdr>
        <w:top w:val="none" w:sz="0" w:space="0" w:color="auto"/>
        <w:left w:val="none" w:sz="0" w:space="0" w:color="auto"/>
        <w:bottom w:val="none" w:sz="0" w:space="0" w:color="auto"/>
        <w:right w:val="none" w:sz="0" w:space="0" w:color="auto"/>
      </w:divBdr>
    </w:div>
    <w:div w:id="1319961438">
      <w:bodyDiv w:val="1"/>
      <w:marLeft w:val="0"/>
      <w:marRight w:val="0"/>
      <w:marTop w:val="0"/>
      <w:marBottom w:val="0"/>
      <w:divBdr>
        <w:top w:val="none" w:sz="0" w:space="0" w:color="auto"/>
        <w:left w:val="none" w:sz="0" w:space="0" w:color="auto"/>
        <w:bottom w:val="none" w:sz="0" w:space="0" w:color="auto"/>
        <w:right w:val="none" w:sz="0" w:space="0" w:color="auto"/>
      </w:divBdr>
    </w:div>
    <w:div w:id="1495342159">
      <w:bodyDiv w:val="1"/>
      <w:marLeft w:val="0"/>
      <w:marRight w:val="0"/>
      <w:marTop w:val="0"/>
      <w:marBottom w:val="0"/>
      <w:divBdr>
        <w:top w:val="none" w:sz="0" w:space="0" w:color="auto"/>
        <w:left w:val="none" w:sz="0" w:space="0" w:color="auto"/>
        <w:bottom w:val="none" w:sz="0" w:space="0" w:color="auto"/>
        <w:right w:val="none" w:sz="0" w:space="0" w:color="auto"/>
      </w:divBdr>
      <w:divsChild>
        <w:div w:id="1172524068">
          <w:marLeft w:val="0"/>
          <w:marRight w:val="0"/>
          <w:marTop w:val="0"/>
          <w:marBottom w:val="166"/>
          <w:divBdr>
            <w:top w:val="none" w:sz="0" w:space="0" w:color="auto"/>
            <w:left w:val="none" w:sz="0" w:space="0" w:color="auto"/>
            <w:bottom w:val="none" w:sz="0" w:space="0" w:color="auto"/>
            <w:right w:val="none" w:sz="0" w:space="0" w:color="auto"/>
          </w:divBdr>
          <w:divsChild>
            <w:div w:id="35159070">
              <w:marLeft w:val="0"/>
              <w:marRight w:val="0"/>
              <w:marTop w:val="0"/>
              <w:marBottom w:val="0"/>
              <w:divBdr>
                <w:top w:val="none" w:sz="0" w:space="0" w:color="auto"/>
                <w:left w:val="none" w:sz="0" w:space="0" w:color="auto"/>
                <w:bottom w:val="none" w:sz="0" w:space="0" w:color="auto"/>
                <w:right w:val="none" w:sz="0" w:space="0" w:color="auto"/>
              </w:divBdr>
              <w:divsChild>
                <w:div w:id="1941644637">
                  <w:marLeft w:val="0"/>
                  <w:marRight w:val="0"/>
                  <w:marTop w:val="0"/>
                  <w:marBottom w:val="0"/>
                  <w:divBdr>
                    <w:top w:val="none" w:sz="0" w:space="0" w:color="auto"/>
                    <w:left w:val="none" w:sz="0" w:space="0" w:color="auto"/>
                    <w:bottom w:val="none" w:sz="0" w:space="0" w:color="auto"/>
                    <w:right w:val="none" w:sz="0" w:space="0" w:color="auto"/>
                  </w:divBdr>
                  <w:divsChild>
                    <w:div w:id="1843663739">
                      <w:marLeft w:val="0"/>
                      <w:marRight w:val="0"/>
                      <w:marTop w:val="0"/>
                      <w:marBottom w:val="0"/>
                      <w:divBdr>
                        <w:top w:val="none" w:sz="0" w:space="0" w:color="auto"/>
                        <w:left w:val="none" w:sz="0" w:space="0" w:color="auto"/>
                        <w:bottom w:val="none" w:sz="0" w:space="0" w:color="auto"/>
                        <w:right w:val="none" w:sz="0" w:space="0" w:color="auto"/>
                      </w:divBdr>
                      <w:divsChild>
                        <w:div w:id="1829131428">
                          <w:marLeft w:val="0"/>
                          <w:marRight w:val="0"/>
                          <w:marTop w:val="0"/>
                          <w:marBottom w:val="0"/>
                          <w:divBdr>
                            <w:top w:val="none" w:sz="0" w:space="0" w:color="auto"/>
                            <w:left w:val="none" w:sz="0" w:space="0" w:color="auto"/>
                            <w:bottom w:val="none" w:sz="0" w:space="0" w:color="auto"/>
                            <w:right w:val="none" w:sz="0" w:space="0" w:color="auto"/>
                          </w:divBdr>
                        </w:div>
                        <w:div w:id="12748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5248">
                  <w:marLeft w:val="0"/>
                  <w:marRight w:val="0"/>
                  <w:marTop w:val="0"/>
                  <w:marBottom w:val="0"/>
                  <w:divBdr>
                    <w:top w:val="none" w:sz="0" w:space="0" w:color="auto"/>
                    <w:left w:val="none" w:sz="0" w:space="0" w:color="auto"/>
                    <w:bottom w:val="none" w:sz="0" w:space="0" w:color="auto"/>
                    <w:right w:val="none" w:sz="0" w:space="0" w:color="auto"/>
                  </w:divBdr>
                  <w:divsChild>
                    <w:div w:id="17641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8317">
          <w:marLeft w:val="0"/>
          <w:marRight w:val="0"/>
          <w:marTop w:val="166"/>
          <w:marBottom w:val="166"/>
          <w:divBdr>
            <w:top w:val="none" w:sz="0" w:space="0" w:color="auto"/>
            <w:left w:val="none" w:sz="0" w:space="0" w:color="auto"/>
            <w:bottom w:val="none" w:sz="0" w:space="0" w:color="auto"/>
            <w:right w:val="none" w:sz="0" w:space="0" w:color="auto"/>
          </w:divBdr>
          <w:divsChild>
            <w:div w:id="4539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0322">
      <w:bodyDiv w:val="1"/>
      <w:marLeft w:val="0"/>
      <w:marRight w:val="0"/>
      <w:marTop w:val="0"/>
      <w:marBottom w:val="0"/>
      <w:divBdr>
        <w:top w:val="none" w:sz="0" w:space="0" w:color="auto"/>
        <w:left w:val="none" w:sz="0" w:space="0" w:color="auto"/>
        <w:bottom w:val="none" w:sz="0" w:space="0" w:color="auto"/>
        <w:right w:val="none" w:sz="0" w:space="0" w:color="auto"/>
      </w:divBdr>
    </w:div>
    <w:div w:id="1678388037">
      <w:bodyDiv w:val="1"/>
      <w:marLeft w:val="0"/>
      <w:marRight w:val="0"/>
      <w:marTop w:val="0"/>
      <w:marBottom w:val="0"/>
      <w:divBdr>
        <w:top w:val="none" w:sz="0" w:space="0" w:color="auto"/>
        <w:left w:val="none" w:sz="0" w:space="0" w:color="auto"/>
        <w:bottom w:val="none" w:sz="0" w:space="0" w:color="auto"/>
        <w:right w:val="none" w:sz="0" w:space="0" w:color="auto"/>
      </w:divBdr>
    </w:div>
    <w:div w:id="1716586426">
      <w:bodyDiv w:val="1"/>
      <w:marLeft w:val="0"/>
      <w:marRight w:val="0"/>
      <w:marTop w:val="0"/>
      <w:marBottom w:val="0"/>
      <w:divBdr>
        <w:top w:val="none" w:sz="0" w:space="0" w:color="auto"/>
        <w:left w:val="none" w:sz="0" w:space="0" w:color="auto"/>
        <w:bottom w:val="none" w:sz="0" w:space="0" w:color="auto"/>
        <w:right w:val="none" w:sz="0" w:space="0" w:color="auto"/>
      </w:divBdr>
    </w:div>
    <w:div w:id="1764565492">
      <w:bodyDiv w:val="1"/>
      <w:marLeft w:val="0"/>
      <w:marRight w:val="0"/>
      <w:marTop w:val="0"/>
      <w:marBottom w:val="0"/>
      <w:divBdr>
        <w:top w:val="none" w:sz="0" w:space="0" w:color="auto"/>
        <w:left w:val="none" w:sz="0" w:space="0" w:color="auto"/>
        <w:bottom w:val="none" w:sz="0" w:space="0" w:color="auto"/>
        <w:right w:val="none" w:sz="0" w:space="0" w:color="auto"/>
      </w:divBdr>
    </w:div>
    <w:div w:id="1768303924">
      <w:bodyDiv w:val="1"/>
      <w:marLeft w:val="0"/>
      <w:marRight w:val="0"/>
      <w:marTop w:val="0"/>
      <w:marBottom w:val="0"/>
      <w:divBdr>
        <w:top w:val="none" w:sz="0" w:space="0" w:color="auto"/>
        <w:left w:val="none" w:sz="0" w:space="0" w:color="auto"/>
        <w:bottom w:val="none" w:sz="0" w:space="0" w:color="auto"/>
        <w:right w:val="none" w:sz="0" w:space="0" w:color="auto"/>
      </w:divBdr>
    </w:div>
    <w:div w:id="1823696039">
      <w:bodyDiv w:val="1"/>
      <w:marLeft w:val="0"/>
      <w:marRight w:val="0"/>
      <w:marTop w:val="0"/>
      <w:marBottom w:val="0"/>
      <w:divBdr>
        <w:top w:val="none" w:sz="0" w:space="0" w:color="auto"/>
        <w:left w:val="none" w:sz="0" w:space="0" w:color="auto"/>
        <w:bottom w:val="none" w:sz="0" w:space="0" w:color="auto"/>
        <w:right w:val="none" w:sz="0" w:space="0" w:color="auto"/>
      </w:divBdr>
    </w:div>
    <w:div w:id="1911227499">
      <w:bodyDiv w:val="1"/>
      <w:marLeft w:val="0"/>
      <w:marRight w:val="0"/>
      <w:marTop w:val="0"/>
      <w:marBottom w:val="0"/>
      <w:divBdr>
        <w:top w:val="none" w:sz="0" w:space="0" w:color="auto"/>
        <w:left w:val="none" w:sz="0" w:space="0" w:color="auto"/>
        <w:bottom w:val="none" w:sz="0" w:space="0" w:color="auto"/>
        <w:right w:val="none" w:sz="0" w:space="0" w:color="auto"/>
      </w:divBdr>
    </w:div>
    <w:div w:id="1977879115">
      <w:bodyDiv w:val="1"/>
      <w:marLeft w:val="0"/>
      <w:marRight w:val="0"/>
      <w:marTop w:val="0"/>
      <w:marBottom w:val="0"/>
      <w:divBdr>
        <w:top w:val="none" w:sz="0" w:space="0" w:color="auto"/>
        <w:left w:val="none" w:sz="0" w:space="0" w:color="auto"/>
        <w:bottom w:val="none" w:sz="0" w:space="0" w:color="auto"/>
        <w:right w:val="none" w:sz="0" w:space="0" w:color="auto"/>
      </w:divBdr>
    </w:div>
    <w:div w:id="2050255660">
      <w:bodyDiv w:val="1"/>
      <w:marLeft w:val="0"/>
      <w:marRight w:val="0"/>
      <w:marTop w:val="0"/>
      <w:marBottom w:val="0"/>
      <w:divBdr>
        <w:top w:val="none" w:sz="0" w:space="0" w:color="auto"/>
        <w:left w:val="none" w:sz="0" w:space="0" w:color="auto"/>
        <w:bottom w:val="none" w:sz="0" w:space="0" w:color="auto"/>
        <w:right w:val="none" w:sz="0" w:space="0" w:color="auto"/>
      </w:divBdr>
    </w:div>
    <w:div w:id="2125541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Affinity_(pharmacology)"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png"/><Relationship Id="rId17" Type="http://schemas.openxmlformats.org/officeDocument/2006/relationships/hyperlink" Target="https://www.tes.com/teaching-resource/monoclonal-antibodies-6050588"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hyperlink" Target="https://en.wikipedia.org/wiki/Glycoprotein" TargetMode="External"/><Relationship Id="rId9" Type="http://schemas.openxmlformats.org/officeDocument/2006/relationships/hyperlink" Target="https://en.wikipedia.org/wiki/CD8"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DBC05-833F-374A-AC5E-B845B514F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1902</Words>
  <Characters>10844</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Cooper</dc:creator>
  <cp:keywords/>
  <dc:description/>
  <cp:lastModifiedBy>Albert Penticoss</cp:lastModifiedBy>
  <cp:revision>3</cp:revision>
  <cp:lastPrinted>2016-04-20T00:06:00Z</cp:lastPrinted>
  <dcterms:created xsi:type="dcterms:W3CDTF">2017-07-07T04:53:00Z</dcterms:created>
  <dcterms:modified xsi:type="dcterms:W3CDTF">2017-07-07T04:56:00Z</dcterms:modified>
</cp:coreProperties>
</file>