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Ind w:w="0" w:type="dxa"/>
        <w:tblBorders>
          <w:top w:val="single" w:sz="18" w:space="0" w:color="003D70"/>
          <w:left w:val="single" w:sz="18" w:space="0" w:color="003D70"/>
          <w:bottom w:val="single" w:sz="18" w:space="0" w:color="003D70"/>
          <w:right w:val="single" w:sz="18" w:space="0" w:color="003D70"/>
          <w:insideH w:val="single" w:sz="18" w:space="0" w:color="003D70"/>
          <w:insideV w:val="single" w:sz="4" w:space="0" w:color="2E3482"/>
        </w:tblBorders>
        <w:tblLook w:val="04A0" w:firstRow="1" w:lastRow="0" w:firstColumn="1" w:lastColumn="0" w:noHBand="0" w:noVBand="1"/>
      </w:tblPr>
      <w:tblGrid>
        <w:gridCol w:w="2476"/>
        <w:gridCol w:w="2713"/>
        <w:gridCol w:w="3269"/>
      </w:tblGrid>
      <w:tr w:rsidR="00FE0442" w:rsidRPr="00FE0442" w14:paraId="7246E4DE" w14:textId="77777777" w:rsidTr="00903AE0">
        <w:trPr>
          <w:jc w:val="center"/>
        </w:trPr>
        <w:tc>
          <w:tcPr>
            <w:tcW w:w="1678" w:type="dxa"/>
            <w:tcBorders>
              <w:bottom w:val="single" w:sz="12" w:space="0" w:color="003D70"/>
            </w:tcBorders>
            <w:shd w:val="clear" w:color="auto" w:fill="B4C6E7" w:themeFill="accent1" w:themeFillTint="66"/>
          </w:tcPr>
          <w:p w14:paraId="6B467381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b/>
                <w:color w:val="003D70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b/>
                <w:color w:val="003D70"/>
                <w:sz w:val="44"/>
                <w:szCs w:val="44"/>
                <w:lang w:eastAsia="es-ES"/>
              </w:rPr>
              <w:t>Vector</w:t>
            </w:r>
          </w:p>
        </w:tc>
        <w:tc>
          <w:tcPr>
            <w:tcW w:w="2644" w:type="dxa"/>
            <w:tcBorders>
              <w:bottom w:val="single" w:sz="12" w:space="0" w:color="003D70"/>
            </w:tcBorders>
            <w:shd w:val="clear" w:color="auto" w:fill="B4C6E7" w:themeFill="accent1" w:themeFillTint="66"/>
          </w:tcPr>
          <w:p w14:paraId="08CA12A1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b/>
                <w:color w:val="003D70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b/>
                <w:color w:val="003D70"/>
                <w:sz w:val="44"/>
                <w:szCs w:val="44"/>
                <w:lang w:eastAsia="es-ES"/>
              </w:rPr>
              <w:t>Efectos del cambio climático</w:t>
            </w:r>
          </w:p>
        </w:tc>
        <w:tc>
          <w:tcPr>
            <w:tcW w:w="3026" w:type="dxa"/>
            <w:tcBorders>
              <w:bottom w:val="single" w:sz="12" w:space="0" w:color="003D70"/>
            </w:tcBorders>
            <w:shd w:val="clear" w:color="auto" w:fill="B4C6E7" w:themeFill="accent1" w:themeFillTint="66"/>
          </w:tcPr>
          <w:p w14:paraId="4B395A38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b/>
                <w:color w:val="003D70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b/>
                <w:color w:val="003D70"/>
                <w:sz w:val="44"/>
                <w:szCs w:val="44"/>
                <w:lang w:eastAsia="es-ES"/>
              </w:rPr>
              <w:t>Enfermedades transmitidas</w:t>
            </w:r>
          </w:p>
        </w:tc>
      </w:tr>
      <w:tr w:rsidR="00FE0442" w:rsidRPr="00FE0442" w14:paraId="601CDCF4" w14:textId="77777777" w:rsidTr="00903AE0">
        <w:trPr>
          <w:trHeight w:val="5039"/>
          <w:jc w:val="center"/>
        </w:trPr>
        <w:tc>
          <w:tcPr>
            <w:tcW w:w="1678" w:type="dxa"/>
            <w:tcBorders>
              <w:top w:val="single" w:sz="12" w:space="0" w:color="003D70"/>
              <w:right w:val="single" w:sz="8" w:space="0" w:color="003D70"/>
            </w:tcBorders>
          </w:tcPr>
          <w:p w14:paraId="24C70047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  <w:p w14:paraId="01625F5D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  <w:t>Mosquitos.</w:t>
            </w:r>
          </w:p>
          <w:p w14:paraId="35F135C6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>Las especies</w:t>
            </w:r>
          </w:p>
          <w:p w14:paraId="01A8AF3F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 xml:space="preserve">principales pertenecen a tres géneros: Culex , género al que pertenece el mosquito común; Aedes , que incluye </w:t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lastRenderedPageBreak/>
              <w:t>al mosquito tigre y otros mosquitos invasores; y Anopheles</w:t>
            </w:r>
          </w:p>
          <w:p w14:paraId="3F57B950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</w:tc>
        <w:tc>
          <w:tcPr>
            <w:tcW w:w="2644" w:type="dxa"/>
            <w:tcBorders>
              <w:top w:val="single" w:sz="12" w:space="0" w:color="003D70"/>
              <w:left w:val="single" w:sz="8" w:space="0" w:color="003D70"/>
              <w:right w:val="single" w:sz="8" w:space="0" w:color="003D70"/>
            </w:tcBorders>
          </w:tcPr>
          <w:p w14:paraId="236CF919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  <w:p w14:paraId="269CFA84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>El incremento de las temperaturas medias</w:t>
            </w:r>
          </w:p>
          <w:p w14:paraId="6F4369E6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 xml:space="preserve"> facilita la proliferación de mosquitos desde la primavera hasta el otoño.</w:t>
            </w:r>
          </w:p>
          <w:p w14:paraId="0842957E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 xml:space="preserve"> Las precipitaciones facilitan </w:t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lastRenderedPageBreak/>
              <w:t>la creación de</w:t>
            </w:r>
          </w:p>
          <w:p w14:paraId="7D6DBCD7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 xml:space="preserve"> lugares para su desarrollo (criaderos).</w:t>
            </w:r>
          </w:p>
          <w:p w14:paraId="75F27B8A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  <w:p w14:paraId="727A4BA6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 xml:space="preserve"> La colonización de nuevas áreas de la</w:t>
            </w:r>
          </w:p>
          <w:p w14:paraId="58B51C82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 xml:space="preserve"> Península por especies exóticas como el</w:t>
            </w:r>
          </w:p>
          <w:p w14:paraId="37139526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 xml:space="preserve"> mosquito tigre (Aedes albopictus) es uno</w:t>
            </w:r>
          </w:p>
          <w:p w14:paraId="054D9831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lastRenderedPageBreak/>
              <w:t xml:space="preserve"> de los problemas principales.</w:t>
            </w:r>
          </w:p>
          <w:p w14:paraId="0CD44AEC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</w:tc>
        <w:tc>
          <w:tcPr>
            <w:tcW w:w="3026" w:type="dxa"/>
            <w:tcBorders>
              <w:top w:val="single" w:sz="12" w:space="0" w:color="003D70"/>
              <w:left w:val="single" w:sz="8" w:space="0" w:color="003D70"/>
              <w:right w:val="single" w:sz="8" w:space="0" w:color="003D70"/>
            </w:tcBorders>
          </w:tcPr>
          <w:p w14:paraId="474AFF46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  <w:p w14:paraId="232FFB78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  <w:t xml:space="preserve">Virus del Nilo occidental. </w:t>
            </w:r>
          </w:p>
          <w:p w14:paraId="02CEF8AC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 xml:space="preserve">Produce encefalitis con síntomas neurológicos de gravedad variable. La mayor parte de los casos (80%) son asintomáticos. Las primaveras lluviosas y los veranos calurosos </w:t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lastRenderedPageBreak/>
              <w:t xml:space="preserve">hacen más probable la aparición de casos humanos. En 2020 se produjo un importante brote en Andalucía y Extremadura con 77 casos y 7 fallecidos. </w:t>
            </w:r>
          </w:p>
          <w:p w14:paraId="59269C4D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  <w:p w14:paraId="39470A32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  <w:t>Dengue, chikunguña y zika.</w:t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 xml:space="preserve">  Enfermedades tropicales más o menos </w:t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lastRenderedPageBreak/>
              <w:t xml:space="preserve">graves que cursan con malestar, fiebre alta y dolor articular. La aparición de casos depende de la presencia del vector transmisor, el mosquito tigre (Aedes albopictus) y de la llegada de personas infectadas desde países en los que estas enfermedades </w:t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lastRenderedPageBreak/>
              <w:t>son endémicas. En 2018 se produjeron los primeros casos de dengue autóctono en España.</w:t>
            </w:r>
          </w:p>
          <w:p w14:paraId="755EF0EF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  <w:p w14:paraId="564DF9AF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  <w:t>Malaria.</w:t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 xml:space="preserve"> Enfermedad causada por parásitos del género Plasmodium transmitidos por mosquitos anofeles infectados. Provoca fiebres altas, </w:t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lastRenderedPageBreak/>
              <w:t>escalofríos, malestar general y anemia. Las especies de anofelinos presentes en España no son capaces de transmitir Plasmodium falciparum, el más peligroso de los plasmodios tropicales.</w:t>
            </w:r>
          </w:p>
          <w:p w14:paraId="087087F8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</w:tc>
      </w:tr>
      <w:tr w:rsidR="00FE0442" w:rsidRPr="00FE0442" w14:paraId="1DF969E6" w14:textId="77777777" w:rsidTr="00903AE0">
        <w:trPr>
          <w:jc w:val="center"/>
        </w:trPr>
        <w:tc>
          <w:tcPr>
            <w:tcW w:w="1678" w:type="dxa"/>
            <w:tcBorders>
              <w:top w:val="single" w:sz="8" w:space="0" w:color="003D70"/>
              <w:bottom w:val="single" w:sz="8" w:space="0" w:color="003D70"/>
              <w:right w:val="single" w:sz="8" w:space="0" w:color="003D70"/>
            </w:tcBorders>
          </w:tcPr>
          <w:p w14:paraId="4E556EC2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</w:pPr>
          </w:p>
          <w:p w14:paraId="3E86D474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  <w:t>Flebotomos</w:t>
            </w:r>
          </w:p>
          <w:p w14:paraId="55914706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lastRenderedPageBreak/>
              <w:t>La especie transmisora más importante en España es Phlebotomus perniciosus.</w:t>
            </w:r>
          </w:p>
          <w:p w14:paraId="415E85B3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</w:tc>
        <w:tc>
          <w:tcPr>
            <w:tcW w:w="2644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</w:tcPr>
          <w:p w14:paraId="623BF9AB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  <w:p w14:paraId="31E60690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 xml:space="preserve">Se ha comprobado </w:t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lastRenderedPageBreak/>
              <w:t xml:space="preserve">un desplazamiento de varias especies de </w:t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pgNum/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 xml:space="preserve">lebótomos hacia el norte de su área de distribución, encontrándose ahora en zonas del norte de España donde no estaban antes presentes; así como un </w:t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lastRenderedPageBreak/>
              <w:t>aumento de su periodo de actividad.</w:t>
            </w:r>
          </w:p>
          <w:p w14:paraId="60969C4D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</w:tc>
        <w:tc>
          <w:tcPr>
            <w:tcW w:w="3026" w:type="dxa"/>
            <w:tcBorders>
              <w:top w:val="single" w:sz="8" w:space="0" w:color="003D70"/>
              <w:left w:val="single" w:sz="8" w:space="0" w:color="003D70"/>
              <w:bottom w:val="single" w:sz="8" w:space="0" w:color="003D70"/>
              <w:right w:val="single" w:sz="8" w:space="0" w:color="003D70"/>
            </w:tcBorders>
          </w:tcPr>
          <w:p w14:paraId="0CF71596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  <w:p w14:paraId="7E03C646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  <w:t>Leishmaniasis.</w:t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 xml:space="preserve"> Se manifiesta </w:t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 xml:space="preserve">en dos formas clínicas: la leishmaniasis visceral, que es una enfermedad grave que puede ser mortal sin tratamiento, y la leishmaniasis cutánea que provoca una ulceración en la piel, que generalmente cura de forma espontánea. Se está </w:t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lastRenderedPageBreak/>
              <w:t>produciendo un incremento de los casos humanos en áreas en las que antes no había presencia de la enfermedad.</w:t>
            </w:r>
          </w:p>
          <w:p w14:paraId="71DA60C4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  <w:p w14:paraId="61BF2A6C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  <w:t>Virus Toscana.</w:t>
            </w:r>
          </w:p>
          <w:p w14:paraId="7DCB6EBC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 xml:space="preserve">Este virus provoca infecciones con fiebre y síntomas similares a una gripe. En ocasiones puede </w:t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lastRenderedPageBreak/>
              <w:t>provocar encefalitis y meningoencefalitis. Se considera un patógeno emergente en España, aunque el número de casos en la actualidad es bajo.</w:t>
            </w:r>
          </w:p>
          <w:p w14:paraId="00642C05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</w:tc>
      </w:tr>
      <w:tr w:rsidR="00FE0442" w:rsidRPr="00FE0442" w14:paraId="1C95B14D" w14:textId="77777777" w:rsidTr="00903AE0">
        <w:trPr>
          <w:jc w:val="center"/>
        </w:trPr>
        <w:tc>
          <w:tcPr>
            <w:tcW w:w="1678" w:type="dxa"/>
            <w:tcBorders>
              <w:top w:val="single" w:sz="8" w:space="0" w:color="003D70"/>
              <w:right w:val="single" w:sz="8" w:space="0" w:color="003D70"/>
            </w:tcBorders>
          </w:tcPr>
          <w:p w14:paraId="04606B3C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</w:pPr>
          </w:p>
          <w:p w14:paraId="01FE9406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  <w:t>Garrapatas.</w:t>
            </w:r>
          </w:p>
          <w:p w14:paraId="1E8158A3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 xml:space="preserve">Las especies más </w:t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lastRenderedPageBreak/>
              <w:t>importantes en la transmisión de enfermedades son Ixodes ricinus, Rhipicephalus sanguineus e Hyalomma marginatum.</w:t>
            </w:r>
          </w:p>
          <w:p w14:paraId="6332305E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</w:tc>
        <w:tc>
          <w:tcPr>
            <w:tcW w:w="2644" w:type="dxa"/>
            <w:tcBorders>
              <w:top w:val="single" w:sz="8" w:space="0" w:color="003D70"/>
              <w:left w:val="single" w:sz="8" w:space="0" w:color="003D70"/>
              <w:right w:val="single" w:sz="8" w:space="0" w:color="003D70"/>
            </w:tcBorders>
          </w:tcPr>
          <w:p w14:paraId="17767E1D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  <w:p w14:paraId="37D0CA98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 xml:space="preserve">Se prevé una reducción del área de distribución </w:t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lastRenderedPageBreak/>
              <w:t xml:space="preserve">de Ixodes ricinus, que quedaría confinada al norte peninsular y un desplazamiento hacia el norte de Rhipicephalus sanguineus y de garrapatas del género Hyalomma, conforme se incrementen las </w:t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lastRenderedPageBreak/>
              <w:t>temperaturas.</w:t>
            </w:r>
          </w:p>
          <w:p w14:paraId="5FF8FB90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</w:tc>
        <w:tc>
          <w:tcPr>
            <w:tcW w:w="3026" w:type="dxa"/>
            <w:tcBorders>
              <w:top w:val="single" w:sz="8" w:space="0" w:color="003D70"/>
              <w:left w:val="single" w:sz="8" w:space="0" w:color="003D70"/>
              <w:right w:val="single" w:sz="8" w:space="0" w:color="003D70"/>
            </w:tcBorders>
          </w:tcPr>
          <w:p w14:paraId="6DD7B50D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  <w:p w14:paraId="0749A997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  <w:t>Enfermedad de Lyme</w:t>
            </w:r>
          </w:p>
          <w:p w14:paraId="2FFBAEB1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 xml:space="preserve">Transmitida por Ixodes ricinus. En un </w:t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>estado inicial provoca fiebre, dolor de cabeza y de las articulaciones y en un estado más avanzado puede causar artritis y afectar al corazón y al sistema nervioso. En España se espera que quede circunscrita al norte peninsular.</w:t>
            </w:r>
          </w:p>
          <w:p w14:paraId="656995EA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  <w:p w14:paraId="1EA91524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  <w:lastRenderedPageBreak/>
              <w:t>Fiebre botonosa mediterránea.</w:t>
            </w:r>
          </w:p>
          <w:p w14:paraId="579CC577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>Transmitida por Rhipicephalus sanguineus. Cursa con fiebre, exantema y malestar general. En ocasiones aparecen casos más graves. Se prevé un aumento de su incidencia en España.</w:t>
            </w:r>
          </w:p>
          <w:p w14:paraId="345059B2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</w:p>
          <w:p w14:paraId="098DD7FC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b/>
                <w:bCs/>
                <w:sz w:val="44"/>
                <w:szCs w:val="44"/>
                <w:lang w:eastAsia="es-ES"/>
              </w:rPr>
              <w:lastRenderedPageBreak/>
              <w:t>Fiebre del virus Crimea-Congo</w:t>
            </w:r>
          </w:p>
          <w:p w14:paraId="21A39B9E" w14:textId="77777777" w:rsidR="00FE0442" w:rsidRPr="00FE0442" w:rsidRDefault="00FE0442" w:rsidP="00903AE0">
            <w:pPr>
              <w:spacing w:line="276" w:lineRule="auto"/>
              <w:jc w:val="center"/>
              <w:rPr>
                <w:rFonts w:ascii="Nunito" w:hAnsi="Nunito" w:cstheme="minorHAnsi"/>
                <w:sz w:val="44"/>
                <w:szCs w:val="44"/>
                <w:lang w:eastAsia="es-ES"/>
              </w:rPr>
            </w:pP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t xml:space="preserve">Transmitida por especies del género Hyalomma. Esta enfermedad puede provocar hemorragias internas y puede ser mortal en ocasiones. En España se está produciendo un aumento de casos desde el </w:t>
            </w:r>
            <w:r w:rsidRPr="00FE0442">
              <w:rPr>
                <w:rFonts w:ascii="Nunito" w:hAnsi="Nunito" w:cstheme="minorHAnsi"/>
                <w:sz w:val="44"/>
                <w:szCs w:val="44"/>
                <w:lang w:eastAsia="es-ES"/>
              </w:rPr>
              <w:lastRenderedPageBreak/>
              <w:t>año 2016, cuando se notificó el primer caso en humanos.</w:t>
            </w:r>
          </w:p>
        </w:tc>
      </w:tr>
    </w:tbl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3F0F9D"/>
    <w:rsid w:val="00500ED9"/>
    <w:rsid w:val="005B3484"/>
    <w:rsid w:val="00600359"/>
    <w:rsid w:val="00623675"/>
    <w:rsid w:val="007C0368"/>
    <w:rsid w:val="00867084"/>
    <w:rsid w:val="00B26A65"/>
    <w:rsid w:val="00C45CA3"/>
    <w:rsid w:val="00CE3EFA"/>
    <w:rsid w:val="00CF2A07"/>
    <w:rsid w:val="00D14717"/>
    <w:rsid w:val="00D1732D"/>
    <w:rsid w:val="00E63EC3"/>
    <w:rsid w:val="00ED16B5"/>
    <w:rsid w:val="00FD7404"/>
    <w:rsid w:val="00FE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588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21</cp:revision>
  <dcterms:created xsi:type="dcterms:W3CDTF">2023-01-13T12:45:00Z</dcterms:created>
  <dcterms:modified xsi:type="dcterms:W3CDTF">2024-02-20T12:18:00Z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