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4560" w:sz="4"/>
              <w:left w:val="single" w:color="E94560" w:sz="20"/>
              <w:bottom w:val="single" w:color="E94560" w:sz="4"/>
              <w:right w:val="single" w:color="E94560" w:sz="4"/>
            </w:tcBorders>
            <w:shd w:fill="1A1A2E" w:val="clear"/>
            <w:tcMar>
              <w:top w:type="dxa" w:w="280"/>
              <w:left w:type="dxa" w:w="360"/>
              <w:bottom w:type="dxa" w:w="280"/>
              <w:right w:type="dxa" w:w="3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🧠  Large Language Models &amp; Generative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22"/>
                <w:szCs w:val="22"/>
              </w:rPr>
              <w:t xml:space="preserve">Your complete reference guide for the GenAI era  •  2026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💡  Why LLMs Matter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LLMs are neural networks trained on trillions of tokens that predict the next token — enabling them to reason, code, summarise, translate and create. They underpin virtually every AI product built today, from chatbots and copilots to autonomous agents and scientific discovery engines.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⚙️  Core Concepts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Token: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 word fragment (~4 chars). Models read &amp; produce text as token sequences.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Transformer: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Architecture (2017) using self-attention to weigh token relationships globally.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Self-Attention: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Mechanism letting each token attend to all others — captures long-range context.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Context Window: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Max tokens a model can process at once (2K to 2M+ tokens depending on model).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Temperature: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Controls output randomness (0 = deterministic, 1+ = creative/risky).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Top-p / Top-k: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Nucleus/top-k sampling — limits token pool for more coherent generation.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Embedding: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Dense vector representation of text — semantic similarity maps to vector proximity.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RLHF: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Reinforcement Learning from Human Feedback — aligns model outputs to human preference.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🏗️  Model Architectures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1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Dense Transformer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General reasoning, coding, writing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GPT-4o, Claude 3.5, Gemini 1.5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Mixture of Experts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Scale &amp; efficiency; sparse activation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Mixtral 8x22B, GPT-4 (rumoured)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Encoder-Only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Classification, embeddings, search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BERT, RoBERTa, E5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Encoder-Decoder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Translation, summarisation, T2T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T5, BART, mT5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Diffusion (image)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Photo-realistic image generation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DALL-E 3, Stable Diffusion, Imagen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Multimodal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Vision + language + audio jointly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GPT-4V, Gemini Ultra, Claude 3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📚  Training Pipeline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Pre-training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Self-supervised on massive web corpus — learns language structure.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SFT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Supervised Fine-Tuning on curated instruction-response pairs.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RLHF / RLAIF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Reward model + PPO/DPO to align with human or AI feedback.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LoRA / QLoRA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Parameter-efficient fine-tuning — adapters injected into weight matrices.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RAG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Retrieval-Augmented Generation — grounds answers in external knowledge.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PEFT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Family of efficient tuning methods: LoRA, Prefix, Adapters, IA3.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✍️  Prompting Techniques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31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Zero-Shot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examples — just the instruction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Simple, clear tasks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Few-Shot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2-8 input/output examples in prompt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Format-specific or nuanced tasks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Chain-of-Thought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"Think step by step" — elicits reasoning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Math, logic, multi-step problems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Interleave reasoning + tool-calling actions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Agents with web/code access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Tree-of-Thought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Explore multiple reasoning branches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Complex planning, ambiguous goals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Self-Consistency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Sample N answers, majority-vote result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High-stakes accuracy needs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Sets persona, rules, context globally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production deployments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🚀  Leading Models (2026)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23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GPT-4o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OpenAI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Coding, reasoning, multimodal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128K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Claude 3.7 Sonnet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Anthropic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Long context, safety, writing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200K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Gemini 2.0 Ultra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Multimodal, search-grounded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Llama 3.3 70B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Meta (OSS)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Open-source, fine-tunable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128K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Mistral Large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Mistral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European, efficient, multilingual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128K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DeepSeek-V3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DeepSeek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Math, code, ultra-low cost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64K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📊  Evaluation &amp; Benchmarks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MMLU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Massive Multi-task Language Understanding — 57 subjects.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HumanEval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 generation pass@k on Python problems.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GSM8K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Grade-school math word problems for arithmetic reasoning.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HELM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Holistic Evaluation — accuracy, robustness, fairness, efficiency.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MT-Bench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Multi-turn dialogue quality rated by GPT-4 judge.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LMSYS Arena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ELO ranking via human preference blind comparisons.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BIG-Bench Hard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23 challenging tasks requiring chain-of-thought.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SWE-Bench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Software engineering: real GitHub issue resolution.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📖  Quick Glossary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Hallucination — Model generates plausible-sounding but factually wrong content.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Grounding — Connecting model output to verifiable external data (RAG, search).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Inference — Running a trained model to generate output (vs. training).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Quantisation — Reducing weight precision (FP32 to INT4) to cut memory &amp; cost.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KV Cache — Stores key-value attention tensors to speed up autoregressive generation.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Function Calling — Structured output enabling models to invoke external tools/APIs.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Agent — LLM in a loop with tools (web, code, memory) to complete multi-step tasks.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Constitutional AI — Anthropic technique: model critiques + revises its own outputs.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🗺️  Learning Roadmap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ML Foundations — linear algebra, probability, backprop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fast.ai Part 1, CS229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Transformers — attention, positional encoding, BERT/GPT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"Attention Is All You Need" paper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Prompting — zero/few-shot, CoT, system prompts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OpenAI Cookbook, Anthropic docs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Fine-tuning — SFT, LoRA, QLoRA, PEFT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HuggingFace PEFT docs, Axolotl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RAG &amp; Agents — vector stores, tool use, LangChain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LangChain docs, LlamaIndex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Production — latency, cost, evals, safety, monitoring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Eugene Yan blog, Hamel Husain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E94560" w:sz="20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🚀 Key Takeaway: LLMs are not just chat interfaces — they are reasoning engines. Mastering prompting, grounding, and agent frameworks is the most leverage-rich skill in tech today. Combine with domain expertise for outsized impact.</w:t>
            </w:r>
          </w:p>
        </w:tc>
      </w:tr>
    </w:tbl>
    <w:p>
      <w:pPr>
        <w:spacing w:before="120" w:after="120"/>
      </w:pPr>
      <w:r>
        <w:t xml:space="preserve"/>
      </w:r>
    </w:p>
    <w:sectPr>
      <w:footerReference w:type="default" r:id="rId6"/>
      <w:pgSz w:w="12240" w:h="15840" w:orient="portrait"/>
      <w:pgMar w:top="108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spacing w:before="6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Accredian is a leading Indian institution specializing in AI, Data Science, and Management research and education.  Visit us at: </w:t>
    </w:r>
    <w:hyperlink w:history="1" r:id="rIdanqix-i7mh3x-3b4e8zhe">
      <w:r>
        <w:rPr>
          <w:rStyle w:val="Hyperlink"/>
          <w:rFonts w:ascii="Arial" w:cs="Arial" w:eastAsia="Arial" w:hAnsi="Arial"/>
          <w:b/>
          <w:bCs/>
          <w:sz w:val="16"/>
          <w:szCs w:val="16"/>
        </w:rPr>
        <w:t xml:space="preserve">https://accredian.com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anqix-i7mh3x-3b4e8zhe" Type="http://schemas.openxmlformats.org/officeDocument/2006/relationships/hyperlink" Target="https://accredian.com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2026-03-20T05:30:13.176Z</dcterms:created>
  <dcterms:modified xsi:type="dcterms:W3CDTF">2026-03-20T05:30:13.177Z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