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a261" w:space="0" w:sz="4" w:val="single"/>
              <w:left w:color="f4a261" w:space="0" w:sz="20" w:val="single"/>
              <w:bottom w:color="f4a261" w:space="0" w:sz="4" w:val="single"/>
              <w:right w:color="f4a261" w:space="0" w:sz="4" w:val="single"/>
            </w:tcBorders>
            <w:shd w:fill="0a0e1a" w:val="clear"/>
            <w:tcMar>
              <w:top w:w="300.0" w:type="dxa"/>
              <w:left w:w="400.0" w:type="dxa"/>
              <w:bottom w:w="300.0" w:type="dxa"/>
              <w:right w:w="4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🔒  Cloud Security &amp; DevSecOps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ccaa"/>
                <w:sz w:val="22"/>
                <w:szCs w:val="22"/>
                <w:rtl w:val="0"/>
              </w:rPr>
              <w:t xml:space="preserve">Your complete reference guide for securing modern software delivery  • 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213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6"/>
                <w:szCs w:val="26"/>
                <w:rtl w:val="0"/>
              </w:rPr>
              <w:t xml:space="preserve">💡  Why Cloud Security &amp; DevSecOps?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94% of enterprises run workloads in the cloud — and misconfiguration is now the #1 cause of cloud breaches. DevSecOps integrates security directly into every stage of the CI/CD pipeline, shifting it left so vulnerabilities are caught in code review, not in production.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213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6"/>
                <w:szCs w:val="26"/>
                <w:rtl w:val="0"/>
              </w:rPr>
              <w:t xml:space="preserve">⚙️  Core Concepts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DevSecOps: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Culture + practice of embedding security into every phase of software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Shift Left: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Moving security testing earlier in SDLC — from production to dev and code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Security as Code: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Defining security policies, rules, and controls in version-controlled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IaC Security: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Scanning infrastructure-as-code (Terraform, CDK) for misconfigs before deploy.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CSPM: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Cloud Security Posture Management — continuous audit of cloud config against benchmarks.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CNAPP: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Cloud Native Application Protection Platform — unified CSPM + CWPP + shift-left.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CWPP: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Cloud Workload Protection Platform — runtime protection for VMs, containers,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Supply Chain Security: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Securing OSS dependencies, build pipelines, and artifact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SBOM: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Software Bill of Materials — inventory of all components and dependencies in a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213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6"/>
                <w:szCs w:val="26"/>
                <w:rtl w:val="0"/>
              </w:rPr>
              <w:t xml:space="preserve">⚠️  Cloud-Specific Threat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Real-World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Misconfiguration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Overly permissive IAM, public S3 buckets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Capital One breach (2019) — SSRF + open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Credential Theft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Exposed API keys in code or env vars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GitHub secrets leak, CI/CD env var exposure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Privilege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Overly permissive roles, missing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IAM role chaining to gain admin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Data Exfiltration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Unrestricted egress, missing DLP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Attacker exfils S3 data via Lambda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Container Escape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Privileged containers, kernel vulnerabilities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runc CVE allowing host filesystem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Dependency Confusion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Package managers pull malicious internal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Microsoft, Apple, Tesla all affected (2021)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Serverless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Unsanitised event data in Lambda / Cloud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Event-driven SSRF or command injection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213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6"/>
                <w:szCs w:val="26"/>
                <w:rtl w:val="0"/>
              </w:rPr>
              <w:t xml:space="preserve">🔀  DevSecOps Pipeline — Security Gates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Security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Threat modelling, security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STRIDE, IriusRisk, OWASP Threat Dragon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SAST, secret scanning, pre-commit 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Semgrep, Gitleaks, SonarQube, Trufflehog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Dependency scanning, SBOM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Snyk, Dependabot, Syft, CycloneDX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DAST, API fuzzing, container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OWASP ZAP, Burp Suite CI, Trivy, Grype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Image signing, provenance attestation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Cosign, Notation, SLSA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IaC scanning, policy enforcement (OPA)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Checkov, tfsec, Terrascan, Conftest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Operate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CSPM, SIEM, runtime threat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Wiz, Prisma Cloud, Falco, Datadog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Threat intelligence, anomaly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CrowdStrike, SentinelOne, AWS GuardDuty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213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6"/>
                <w:szCs w:val="26"/>
                <w:rtl w:val="0"/>
              </w:rPr>
              <w:t xml:space="preserve">🪪  Identity &amp; Access Management (IAM)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4e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Least Privilege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Grant only permissions needed for the task; review quarterly.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Zero Standing Privilege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No persistent admin rights; use JIT (Just-in-Time) elevation.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Service Accounts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Workload identities for apps; never use human credentials.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OIDC Federation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CI/CD pipelines authenticate via short-lived OIDC tokens — no static keys.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4e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MFA Everywhere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Enforce phishing-resistant MFA (FIDO2/Passkeys) for all human access.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SCPs / Org Policies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AWS Service Control Policies and GCP Org Policies — hard guardrails.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Permission Boundaries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Limit max permissions a role can grant, even if over-privileged.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Access Reviews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Quarterly automated reviews; revoke stale permissions and unused roles.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213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6"/>
                <w:szCs w:val="26"/>
                <w:rtl w:val="0"/>
              </w:rPr>
              <w:t xml:space="preserve">🐳  Container &amp; Kubernetes Security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Best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Tool /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Image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Use distroless / minimal base images; no root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Google Distroless, Chainguard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Image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Scan for CVEs at build and registry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Trivy, Grype, AWS Inspector, Sysdig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Image Signing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Sign and verify image provenance before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Cosign (Sigstore), Notation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Pod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Enforce non-root, drop capabilities, read-only 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Pod Security Admission, Kyverno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Network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Default-deny ingress/egress; allow only needed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Calico, Cilium, K8s NetworkPolicy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Secrets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Never store secrets in env vars or configmaps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Vault, External Secrets Operator, SOPS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Runtime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Detect anomalous syscalls and container escapes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Falco, Tetragon, Aqua 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Least-privilege Kubernetes roles; audit bindings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kubectl auth, rbac-police, kube-bench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213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6"/>
                <w:szCs w:val="26"/>
                <w:rtl w:val="0"/>
              </w:rPr>
              <w:t xml:space="preserve">🛠️  DevSecOps Toolchain 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4e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Semgrep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Fast SAST for 30+ languages; custom rule engine.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Snyk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Developer-first SCA; IDE + CI integration; fix PRs.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Checkov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IaC scanner for Terraform, CloudFormation, ARM, K8s.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Trivy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All-in-one scanner: containers, IaC, SBOMs, secrets.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Gitleaks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Pre-commit and CI secret detection in git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4e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Falco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CNCF runtime security; eBPF-based syscall monitoring.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OPA / Gatekeeper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Policy-as-code engine for K8s admission control.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Cosign / Sigstore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Keyless signing and verification of container images.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Wiz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Agentless CNAPP; cloud graph for blast-radius analysis.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Prowler  </w:t>
            </w:r>
            <w:r w:rsidDel="00000000" w:rsidR="00000000" w:rsidRPr="00000000">
              <w:rPr>
                <w:rFonts w:ascii="Arial" w:cs="Arial" w:eastAsia="Arial" w:hAnsi="Arial"/>
                <w:color w:val="4a4a4a"/>
                <w:sz w:val="18"/>
                <w:szCs w:val="18"/>
                <w:rtl w:val="0"/>
              </w:rPr>
              <w:t xml:space="preserve">OSS AWS/GCP/Azure security auditing CLI + reports.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213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6"/>
                <w:szCs w:val="26"/>
                <w:rtl w:val="0"/>
              </w:rPr>
              <w:t xml:space="preserve">📋  Compliance &amp; Benchmarks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Key Control 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CIS Benchmarks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Cloud &amp; OS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AWS/GCP/Azure CIS foundations; K8s CIS 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NIST SP 800-190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Container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Image, registry, orchestration, runtime, host guidelines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SOC 2 Type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SaaS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CC6 logical access, CC7 monitoring, CC8 change mgmt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ISO/IEC 27017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Cloud security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Extension of 27001 with cloud-specific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SLSA (Supply Chain)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Build integrity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L1: provenance; L2: hosted build; L3: hardened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FedRAMP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US federal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325 controls (High baseline); continuous monitoring req.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213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6"/>
                <w:szCs w:val="26"/>
                <w:rtl w:val="0"/>
              </w:rPr>
              <w:t xml:space="preserve">📖  Quick Glossary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SAST — Static Application Security Testing: analyse source code without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DAST — Dynamic Application Security Testing: test running application for vulnerabilities.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SCA — Software Composition Analysis: scan dependencies for known CVEs and licences.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SBOM — Software Bill of Materials: machine-readable inventory of all build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SLSA — Supply-chain Levels for Software Artifacts: build integrity framework by Google.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OPA — Open Policy Agent: general-purpose policy engine using Rego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eBPF — Extended Berkeley Packet Filter: kernel-level observability without agents.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SSRF — Server-Side Request Forgery: attacker tricks server to make internal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261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4a4a4a"/>
          <w:sz w:val="20"/>
          <w:szCs w:val="20"/>
          <w:rtl w:val="0"/>
        </w:rPr>
        <w:t xml:space="preserve">JIT Access — Just-in-Time: temporary privileged access granted on-demand, then revoked.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213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26"/>
                <w:szCs w:val="26"/>
                <w:rtl w:val="0"/>
              </w:rPr>
              <w:t xml:space="preserve">🗺️  Learning Roadmap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4a261"/>
                <w:sz w:val="18"/>
                <w:szCs w:val="18"/>
                <w:rtl w:val="0"/>
              </w:rPr>
              <w:t xml:space="preserve">Resources / Certs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Linux, Networking &amp; Cloud Fundamentals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Linux Foundation, AWS Cloud Practitioner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DevOps &amp; CI/CD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GitHub Actions docs, GitLab CI, Docker basics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Cloud IAM &amp; Security Fundamentals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AWS Security Fundamentals, GCP Security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IaC Security &amp; SAST/SCA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Checkov docs, Snyk Learn, Semgrep Academy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Container &amp; K8s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CKS (Certified K8s Security Specialist), Killer.sh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CNAPP &amp; Cloud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Wiz Academy, Prisma Cloud training, Prowler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Compliance &amp; 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8"/>
                <w:szCs w:val="18"/>
                <w:rtl w:val="0"/>
              </w:rPr>
              <w:t xml:space="preserve">CCSP, AWS Security Specialty, ISO 27001 Lead Implementer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4a261" w:space="0" w:sz="20" w:val="single"/>
              <w:bottom w:color="cccccc" w:space="0" w:sz="4" w:val="single"/>
              <w:right w:color="cccccc" w:space="0" w:sz="4" w:val="single"/>
            </w:tcBorders>
            <w:shd w:fill="fff4eb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a4a4a"/>
                <w:sz w:val="19"/>
                <w:szCs w:val="19"/>
                <w:rtl w:val="0"/>
              </w:rPr>
              <w:t xml:space="preserve">🚀 Key Takeaway: In cloud-native environments, security cannot be bolted on after deployment — it must be woven into every commit, every pipeline stage, and every infrastructure change. DevSecOps is not a team or a tool; it is a shared engineering culture where every developer owns security.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pBdr>
        <w:top w:color="aaaaaa" w:space="6" w:sz="4" w:val="single"/>
      </w:pBdr>
      <w:spacing w:before="60" w:lineRule="auto"/>
      <w:jc w:val="center"/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Accredian is a leading Indian institution specializing in AI, Data Science, and Management research and education.  Visit us at: </w:t>
    </w:r>
    <w:hyperlink r:id="rId1">
      <w:r w:rsidDel="00000000" w:rsidR="00000000" w:rsidRPr="00000000">
        <w:rPr>
          <w:rFonts w:ascii="Arial" w:cs="Arial" w:eastAsia="Arial" w:hAnsi="Arial"/>
          <w:b w:val="1"/>
          <w:bCs w:val="1"/>
          <w:color w:val="0563c1"/>
          <w:sz w:val="16"/>
          <w:szCs w:val="16"/>
          <w:u w:val="single"/>
          <w:rtl w:val="0"/>
        </w:rPr>
        <w:t xml:space="preserve">https://accredian.com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accredi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