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67" w:rsidRPr="00353A67" w:rsidRDefault="00353A67" w:rsidP="00353A67">
      <w:pPr>
        <w:shd w:val="clear" w:color="auto" w:fill="FFFFFF"/>
        <w:spacing w:before="960" w:after="480" w:line="240" w:lineRule="auto"/>
        <w:outlineLvl w:val="1"/>
        <w:rPr>
          <w:rFonts w:ascii="Arial" w:eastAsia="Times New Roman" w:hAnsi="Arial" w:cs="Arial"/>
          <w:color w:val="51565E"/>
          <w:sz w:val="36"/>
          <w:szCs w:val="36"/>
          <w:lang w:eastAsia="en-IN"/>
        </w:rPr>
      </w:pPr>
      <w:r w:rsidRPr="00353A67">
        <w:rPr>
          <w:rFonts w:ascii="Arial" w:eastAsia="Times New Roman" w:hAnsi="Arial" w:cs="Arial"/>
          <w:color w:val="51565E"/>
          <w:sz w:val="36"/>
          <w:szCs w:val="36"/>
          <w:lang w:eastAsia="en-IN"/>
        </w:rPr>
        <w:t>What Is Normalization in SQL?</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Also Read: </w:t>
      </w:r>
      <w:hyperlink r:id="rId5" w:tgtFrame="_blank" w:tooltip="The Ultimate Guide on SQL Basics" w:history="1">
        <w:r w:rsidRPr="00353A67">
          <w:rPr>
            <w:rFonts w:ascii="Arial" w:eastAsia="Times New Roman" w:hAnsi="Arial" w:cs="Arial"/>
            <w:color w:val="0000FF"/>
            <w:sz w:val="24"/>
            <w:szCs w:val="24"/>
            <w:u w:val="single"/>
            <w:lang w:eastAsia="en-IN"/>
          </w:rPr>
          <w:t>The Ultimate Guide on SQL Basics</w:t>
        </w:r>
      </w:hyperlink>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In 1970 Edgar F. </w:t>
      </w:r>
      <w:proofErr w:type="spellStart"/>
      <w:r w:rsidRPr="00353A67">
        <w:rPr>
          <w:rFonts w:ascii="Arial" w:eastAsia="Times New Roman" w:hAnsi="Arial" w:cs="Arial"/>
          <w:color w:val="51565E"/>
          <w:sz w:val="24"/>
          <w:szCs w:val="24"/>
          <w:lang w:eastAsia="en-IN"/>
        </w:rPr>
        <w:t>Codd</w:t>
      </w:r>
      <w:proofErr w:type="spellEnd"/>
      <w:r w:rsidRPr="00353A67">
        <w:rPr>
          <w:rFonts w:ascii="Arial" w:eastAsia="Times New Roman" w:hAnsi="Arial" w:cs="Arial"/>
          <w:color w:val="51565E"/>
          <w:sz w:val="24"/>
          <w:szCs w:val="24"/>
          <w:lang w:eastAsia="en-IN"/>
        </w:rPr>
        <w:t xml:space="preserve"> defined the First Normal Form.</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Now let's understand the types of Normal forms with the help of examples.</w:t>
      </w:r>
    </w:p>
    <w:p w:rsidR="00353A67" w:rsidRDefault="00353A67">
      <w:pPr>
        <w:rPr>
          <w:lang w:val="en-US"/>
        </w:rPr>
      </w:pPr>
      <w:r>
        <w:rPr>
          <w:noProof/>
          <w:lang w:eastAsia="en-IN"/>
        </w:rPr>
        <w:drawing>
          <wp:inline distT="0" distB="0" distL="0" distR="0">
            <wp:extent cx="5724525" cy="231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14575"/>
                    </a:xfrm>
                    <a:prstGeom prst="rect">
                      <a:avLst/>
                    </a:prstGeom>
                    <a:noFill/>
                    <a:ln>
                      <a:noFill/>
                    </a:ln>
                  </pic:spPr>
                </pic:pic>
              </a:graphicData>
            </a:graphic>
          </wp:inline>
        </w:drawing>
      </w:r>
    </w:p>
    <w:p w:rsidR="00353A67" w:rsidRPr="00353A67" w:rsidRDefault="00353A67" w:rsidP="00353A67">
      <w:pPr>
        <w:shd w:val="clear" w:color="auto" w:fill="FFFFFF"/>
        <w:spacing w:before="960" w:after="480" w:line="240" w:lineRule="auto"/>
        <w:outlineLvl w:val="1"/>
        <w:rPr>
          <w:rFonts w:ascii="Arial" w:eastAsia="Times New Roman" w:hAnsi="Arial" w:cs="Arial"/>
          <w:sz w:val="36"/>
          <w:szCs w:val="36"/>
          <w:lang w:eastAsia="en-IN"/>
        </w:rPr>
      </w:pPr>
      <w:r w:rsidRPr="00353A67">
        <w:rPr>
          <w:rFonts w:ascii="Arial" w:eastAsia="Times New Roman" w:hAnsi="Arial" w:cs="Arial"/>
          <w:sz w:val="36"/>
          <w:szCs w:val="36"/>
          <w:lang w:eastAsia="en-IN"/>
        </w:rPr>
        <w:t>1st Normal Form (1NF)</w:t>
      </w:r>
    </w:p>
    <w:p w:rsidR="00353A67" w:rsidRPr="00353A67" w:rsidRDefault="00353A67" w:rsidP="00353A6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A table is referred to as being in its First Normal Form if atomicity of the table is 1.</w:t>
      </w:r>
    </w:p>
    <w:p w:rsidR="00353A67" w:rsidRPr="00353A67" w:rsidRDefault="00353A67" w:rsidP="00353A6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Here, atomicity states that a single cell cannot hold multiple values. It must hold only a single-valued attribute.</w:t>
      </w:r>
    </w:p>
    <w:p w:rsidR="00353A67" w:rsidRPr="00353A67" w:rsidRDefault="00353A67" w:rsidP="00353A67">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lastRenderedPageBreak/>
        <w:t>The First normal form disallows the multi-valued attribute, composite attribute, and their combinations.</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Now you will understand the First Normal Form with the help of an example.</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Below is a students’ record table that has information about student roll number, student name, student course, and age of the student.</w:t>
      </w:r>
    </w:p>
    <w:p w:rsidR="00353A67" w:rsidRDefault="00353A67">
      <w:pPr>
        <w:rPr>
          <w:lang w:val="en-US"/>
        </w:rPr>
      </w:pPr>
      <w:r>
        <w:rPr>
          <w:noProof/>
          <w:lang w:eastAsia="en-IN"/>
        </w:rPr>
        <w:drawing>
          <wp:inline distT="0" distB="0" distL="0" distR="0">
            <wp:extent cx="20193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314450"/>
                    </a:xfrm>
                    <a:prstGeom prst="rect">
                      <a:avLst/>
                    </a:prstGeom>
                    <a:noFill/>
                    <a:ln>
                      <a:noFill/>
                    </a:ln>
                  </pic:spPr>
                </pic:pic>
              </a:graphicData>
            </a:graphic>
          </wp:inline>
        </w:drawing>
      </w:r>
    </w:p>
    <w:p w:rsidR="00353A67" w:rsidRDefault="00353A67">
      <w:pPr>
        <w:rPr>
          <w:rFonts w:ascii="Arial" w:hAnsi="Arial" w:cs="Arial"/>
          <w:color w:val="51565E"/>
          <w:shd w:val="clear" w:color="auto" w:fill="FFFFFF"/>
        </w:rPr>
      </w:pPr>
      <w:r>
        <w:rPr>
          <w:rFonts w:ascii="Arial" w:hAnsi="Arial" w:cs="Arial"/>
          <w:color w:val="51565E"/>
          <w:shd w:val="clear" w:color="auto" w:fill="FFFFFF"/>
        </w:rPr>
        <w:t xml:space="preserve">In the </w:t>
      </w:r>
      <w:proofErr w:type="spellStart"/>
      <w:r>
        <w:rPr>
          <w:rFonts w:ascii="Arial" w:hAnsi="Arial" w:cs="Arial"/>
          <w:color w:val="51565E"/>
          <w:shd w:val="clear" w:color="auto" w:fill="FFFFFF"/>
        </w:rPr>
        <w:t>studentsrecord</w:t>
      </w:r>
      <w:proofErr w:type="spellEnd"/>
      <w:r>
        <w:rPr>
          <w:rFonts w:ascii="Arial" w:hAnsi="Arial" w:cs="Arial"/>
          <w:color w:val="51565E"/>
          <w:shd w:val="clear" w:color="auto" w:fill="FFFFFF"/>
        </w:rPr>
        <w:t xml:space="preserve"> table, you can see that the course column has two values. Thus it does not follow the First Normal Form. Now, if you use the First Normal Form to the above table, you get the below table as a result.</w:t>
      </w:r>
    </w:p>
    <w:p w:rsidR="00353A67" w:rsidRDefault="00353A67">
      <w:pPr>
        <w:rPr>
          <w:lang w:val="en-US"/>
        </w:rPr>
      </w:pPr>
      <w:r>
        <w:rPr>
          <w:noProof/>
          <w:lang w:eastAsia="en-IN"/>
        </w:rPr>
        <w:drawing>
          <wp:inline distT="0" distB="0" distL="0" distR="0">
            <wp:extent cx="20097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781175"/>
                    </a:xfrm>
                    <a:prstGeom prst="rect">
                      <a:avLst/>
                    </a:prstGeom>
                    <a:noFill/>
                    <a:ln>
                      <a:noFill/>
                    </a:ln>
                  </pic:spPr>
                </pic:pic>
              </a:graphicData>
            </a:graphic>
          </wp:inline>
        </w:drawing>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By applying the First Normal Form, you achieve atomicity, and also every column has unique values.</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Before proceeding with the Second Normal Form, get familiar with Candidate Key and Super Key.</w:t>
      </w:r>
    </w:p>
    <w:p w:rsidR="00353A67" w:rsidRDefault="00353A67" w:rsidP="00353A67">
      <w:pPr>
        <w:pStyle w:val="Heading3"/>
        <w:shd w:val="clear" w:color="auto" w:fill="FFFFFF"/>
        <w:spacing w:before="480" w:after="360"/>
        <w:rPr>
          <w:rFonts w:ascii="Arial" w:hAnsi="Arial" w:cs="Arial"/>
          <w:color w:val="auto"/>
        </w:rPr>
      </w:pPr>
      <w:r>
        <w:rPr>
          <w:rFonts w:ascii="Arial" w:hAnsi="Arial" w:cs="Arial"/>
          <w:b/>
          <w:bCs/>
        </w:rPr>
        <w:t>Candidate Key</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candidate key is a set of one or more columns that can identify a record uniquely in a table, and YOU can use each candidate key as a </w:t>
      </w:r>
      <w:hyperlink r:id="rId9" w:tgtFrame="_blank" w:tooltip="Primary Key." w:history="1">
        <w:r>
          <w:rPr>
            <w:rStyle w:val="Hyperlink"/>
            <w:rFonts w:ascii="Arial" w:hAnsi="Arial" w:cs="Arial"/>
          </w:rPr>
          <w:t>Primary Key.</w:t>
        </w:r>
      </w:hyperlink>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let’s use an example to understand this better.</w:t>
      </w:r>
    </w:p>
    <w:p w:rsidR="00353A67" w:rsidRDefault="00353A67">
      <w:pPr>
        <w:rPr>
          <w:lang w:val="en-US"/>
        </w:rPr>
      </w:pPr>
      <w:r>
        <w:rPr>
          <w:noProof/>
          <w:lang w:eastAsia="en-IN"/>
        </w:rPr>
        <w:lastRenderedPageBreak/>
        <w:drawing>
          <wp:inline distT="0" distB="0" distL="0" distR="0">
            <wp:extent cx="503872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1800225"/>
                    </a:xfrm>
                    <a:prstGeom prst="rect">
                      <a:avLst/>
                    </a:prstGeom>
                    <a:noFill/>
                    <a:ln>
                      <a:noFill/>
                    </a:ln>
                  </pic:spPr>
                </pic:pic>
              </a:graphicData>
            </a:graphic>
          </wp:inline>
        </w:drawing>
      </w:r>
    </w:p>
    <w:p w:rsidR="00353A67" w:rsidRDefault="00353A67" w:rsidP="00353A67">
      <w:pPr>
        <w:pStyle w:val="Heading3"/>
        <w:shd w:val="clear" w:color="auto" w:fill="FFFFFF"/>
        <w:spacing w:before="480" w:after="360"/>
        <w:rPr>
          <w:rFonts w:ascii="Arial" w:hAnsi="Arial" w:cs="Arial"/>
        </w:rPr>
      </w:pPr>
      <w:r>
        <w:rPr>
          <w:rFonts w:ascii="Arial" w:hAnsi="Arial" w:cs="Arial"/>
          <w:b/>
          <w:bCs/>
        </w:rPr>
        <w:t>Super Key</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Super key is a set of over one key that can identify a record uniquely in a table, and the Primary Key is a subset of Super Key.</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Let’s understand this with the help of an example.</w:t>
      </w:r>
    </w:p>
    <w:p w:rsidR="00353A67" w:rsidRDefault="00353A67">
      <w:pPr>
        <w:rPr>
          <w:lang w:val="en-US"/>
        </w:rPr>
      </w:pPr>
      <w:r>
        <w:rPr>
          <w:noProof/>
          <w:lang w:eastAsia="en-IN"/>
        </w:rPr>
        <w:drawing>
          <wp:inline distT="0" distB="0" distL="0" distR="0">
            <wp:extent cx="382905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362200"/>
                    </a:xfrm>
                    <a:prstGeom prst="rect">
                      <a:avLst/>
                    </a:prstGeom>
                    <a:noFill/>
                    <a:ln>
                      <a:noFill/>
                    </a:ln>
                  </pic:spPr>
                </pic:pic>
              </a:graphicData>
            </a:graphic>
          </wp:inline>
        </w:drawing>
      </w:r>
    </w:p>
    <w:p w:rsidR="00353A67" w:rsidRDefault="00353A67" w:rsidP="00353A6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Second Normal Form (2NF)</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understand the Second Normal Form with the help of an example.</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Consider the table Location:</w:t>
      </w:r>
    </w:p>
    <w:p w:rsidR="00353A67" w:rsidRDefault="00353A67">
      <w:pPr>
        <w:rPr>
          <w:lang w:val="en-US"/>
        </w:rPr>
      </w:pPr>
      <w:r>
        <w:rPr>
          <w:noProof/>
          <w:lang w:eastAsia="en-IN"/>
        </w:rPr>
        <w:lastRenderedPageBreak/>
        <w:drawing>
          <wp:inline distT="0" distB="0" distL="0" distR="0">
            <wp:extent cx="20764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1152525"/>
                    </a:xfrm>
                    <a:prstGeom prst="rect">
                      <a:avLst/>
                    </a:prstGeom>
                    <a:noFill/>
                    <a:ln>
                      <a:noFill/>
                    </a:ln>
                  </pic:spPr>
                </pic:pic>
              </a:graphicData>
            </a:graphic>
          </wp:inline>
        </w:drawing>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Location table possesses a composite primary key </w:t>
      </w:r>
      <w:proofErr w:type="spellStart"/>
      <w:r>
        <w:rPr>
          <w:rFonts w:ascii="Arial" w:hAnsi="Arial" w:cs="Arial"/>
          <w:color w:val="51565E"/>
        </w:rPr>
        <w:t>cust_id</w:t>
      </w:r>
      <w:proofErr w:type="spellEnd"/>
      <w:r>
        <w:rPr>
          <w:rFonts w:ascii="Arial" w:hAnsi="Arial" w:cs="Arial"/>
          <w:color w:val="51565E"/>
        </w:rPr>
        <w:t xml:space="preserve">, </w:t>
      </w:r>
      <w:proofErr w:type="spellStart"/>
      <w:r>
        <w:rPr>
          <w:rFonts w:ascii="Arial" w:hAnsi="Arial" w:cs="Arial"/>
          <w:color w:val="51565E"/>
        </w:rPr>
        <w:t>storeid</w:t>
      </w:r>
      <w:proofErr w:type="spellEnd"/>
      <w:r>
        <w:rPr>
          <w:rFonts w:ascii="Arial" w:hAnsi="Arial" w:cs="Arial"/>
          <w:color w:val="51565E"/>
        </w:rPr>
        <w:t xml:space="preserve">. The non-key attribute is </w:t>
      </w:r>
      <w:proofErr w:type="spellStart"/>
      <w:r>
        <w:rPr>
          <w:rFonts w:ascii="Arial" w:hAnsi="Arial" w:cs="Arial"/>
          <w:color w:val="51565E"/>
        </w:rPr>
        <w:t>store_location</w:t>
      </w:r>
      <w:proofErr w:type="spellEnd"/>
      <w:r>
        <w:rPr>
          <w:rFonts w:ascii="Arial" w:hAnsi="Arial" w:cs="Arial"/>
          <w:color w:val="51565E"/>
        </w:rPr>
        <w:t xml:space="preserve">. In this case, </w:t>
      </w:r>
      <w:proofErr w:type="spellStart"/>
      <w:r>
        <w:rPr>
          <w:rFonts w:ascii="Arial" w:hAnsi="Arial" w:cs="Arial"/>
          <w:color w:val="51565E"/>
        </w:rPr>
        <w:t>store_location</w:t>
      </w:r>
      <w:proofErr w:type="spellEnd"/>
      <w:r>
        <w:rPr>
          <w:rFonts w:ascii="Arial" w:hAnsi="Arial" w:cs="Arial"/>
          <w:color w:val="51565E"/>
        </w:rPr>
        <w:t xml:space="preserve"> only depends on </w:t>
      </w:r>
      <w:proofErr w:type="spellStart"/>
      <w:r>
        <w:rPr>
          <w:rFonts w:ascii="Arial" w:hAnsi="Arial" w:cs="Arial"/>
          <w:color w:val="51565E"/>
        </w:rPr>
        <w:t>storeid</w:t>
      </w:r>
      <w:proofErr w:type="spellEnd"/>
      <w:r>
        <w:rPr>
          <w:rFonts w:ascii="Arial" w:hAnsi="Arial" w:cs="Arial"/>
          <w:color w:val="51565E"/>
        </w:rPr>
        <w:t xml:space="preserve">, which is a part of the primary key. Hence, this table does not </w:t>
      </w:r>
      <w:proofErr w:type="spellStart"/>
      <w:r>
        <w:rPr>
          <w:rFonts w:ascii="Arial" w:hAnsi="Arial" w:cs="Arial"/>
          <w:color w:val="51565E"/>
        </w:rPr>
        <w:t>fulfill</w:t>
      </w:r>
      <w:proofErr w:type="spellEnd"/>
      <w:r>
        <w:rPr>
          <w:rFonts w:ascii="Arial" w:hAnsi="Arial" w:cs="Arial"/>
          <w:color w:val="51565E"/>
        </w:rPr>
        <w:t xml:space="preserve"> the second normal form.</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bring the table to Second Normal Form, you need to split the table into two parts. This will give you the below tables:</w:t>
      </w:r>
    </w:p>
    <w:p w:rsidR="00353A67" w:rsidRDefault="00353A67">
      <w:pPr>
        <w:rPr>
          <w:lang w:val="en-US"/>
        </w:rPr>
      </w:pPr>
      <w:r>
        <w:rPr>
          <w:noProof/>
          <w:lang w:eastAsia="en-IN"/>
        </w:rPr>
        <w:drawing>
          <wp:inline distT="0" distB="0" distL="0" distR="0">
            <wp:extent cx="165735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2409825"/>
                    </a:xfrm>
                    <a:prstGeom prst="rect">
                      <a:avLst/>
                    </a:prstGeom>
                    <a:noFill/>
                    <a:ln>
                      <a:noFill/>
                    </a:ln>
                  </pic:spPr>
                </pic:pic>
              </a:graphicData>
            </a:graphic>
          </wp:inline>
        </w:drawing>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As you have removed the partial functional dependency from the location table, the column </w:t>
      </w:r>
      <w:proofErr w:type="spellStart"/>
      <w:r>
        <w:rPr>
          <w:rFonts w:ascii="Arial" w:hAnsi="Arial" w:cs="Arial"/>
          <w:color w:val="51565E"/>
        </w:rPr>
        <w:t>store_location</w:t>
      </w:r>
      <w:proofErr w:type="spellEnd"/>
      <w:r>
        <w:rPr>
          <w:rFonts w:ascii="Arial" w:hAnsi="Arial" w:cs="Arial"/>
          <w:color w:val="51565E"/>
        </w:rPr>
        <w:t xml:space="preserve"> entirely depends on the primary key of that table, </w:t>
      </w:r>
      <w:proofErr w:type="spellStart"/>
      <w:r>
        <w:rPr>
          <w:rFonts w:ascii="Arial" w:hAnsi="Arial" w:cs="Arial"/>
          <w:color w:val="51565E"/>
        </w:rPr>
        <w:t>storeid</w:t>
      </w:r>
      <w:proofErr w:type="spellEnd"/>
      <w:r>
        <w:rPr>
          <w:rFonts w:ascii="Arial" w:hAnsi="Arial" w:cs="Arial"/>
          <w:color w:val="51565E"/>
        </w:rPr>
        <w:t>.</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that you understood the 1st and 2nd Normal forms, you will look at the next part of this Normalization in SQL tutorial.</w:t>
      </w:r>
    </w:p>
    <w:p w:rsidR="00353A67" w:rsidRDefault="00353A67" w:rsidP="00353A6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Third Normal Form (3NF)</w:t>
      </w:r>
    </w:p>
    <w:p w:rsidR="00353A67" w:rsidRDefault="00353A67" w:rsidP="00353A67">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first condition for the table to be in Third Normal Form is that the table should be in the Second Normal Form.</w:t>
      </w:r>
    </w:p>
    <w:p w:rsidR="00353A67" w:rsidRDefault="00353A67" w:rsidP="00353A67">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rsidR="00353A67" w:rsidRDefault="00353A67" w:rsidP="00353A67">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lastRenderedPageBreak/>
        <w:t>The third Normal Form ensures the reduction of data duplication. It is also used to achieve data integrity.</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Below is a student table that has student id, student name, subject id, subject name, and address of the student as its columns.</w:t>
      </w:r>
    </w:p>
    <w:p w:rsidR="00353A67" w:rsidRDefault="00353A67">
      <w:pPr>
        <w:rPr>
          <w:lang w:val="en-US"/>
        </w:rPr>
      </w:pPr>
      <w:r>
        <w:rPr>
          <w:noProof/>
          <w:lang w:eastAsia="en-IN"/>
        </w:rPr>
        <w:drawing>
          <wp:inline distT="0" distB="0" distL="0" distR="0">
            <wp:extent cx="261937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914400"/>
                    </a:xfrm>
                    <a:prstGeom prst="rect">
                      <a:avLst/>
                    </a:prstGeom>
                    <a:noFill/>
                    <a:ln>
                      <a:noFill/>
                    </a:ln>
                  </pic:spPr>
                </pic:pic>
              </a:graphicData>
            </a:graphic>
          </wp:inline>
        </w:drawing>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In the above student table, </w:t>
      </w:r>
      <w:proofErr w:type="spellStart"/>
      <w:r>
        <w:rPr>
          <w:rFonts w:ascii="Arial" w:hAnsi="Arial" w:cs="Arial"/>
          <w:color w:val="51565E"/>
        </w:rPr>
        <w:t>stu_id</w:t>
      </w:r>
      <w:proofErr w:type="spellEnd"/>
      <w:r>
        <w:rPr>
          <w:rFonts w:ascii="Arial" w:hAnsi="Arial" w:cs="Arial"/>
          <w:color w:val="51565E"/>
        </w:rPr>
        <w:t xml:space="preserve"> determines </w:t>
      </w:r>
      <w:proofErr w:type="spellStart"/>
      <w:r>
        <w:rPr>
          <w:rFonts w:ascii="Arial" w:hAnsi="Arial" w:cs="Arial"/>
          <w:color w:val="51565E"/>
        </w:rPr>
        <w:t>subid</w:t>
      </w:r>
      <w:proofErr w:type="spellEnd"/>
      <w:r>
        <w:rPr>
          <w:rFonts w:ascii="Arial" w:hAnsi="Arial" w:cs="Arial"/>
          <w:color w:val="51565E"/>
        </w:rPr>
        <w:t xml:space="preserve">, and </w:t>
      </w:r>
      <w:proofErr w:type="spellStart"/>
      <w:r>
        <w:rPr>
          <w:rFonts w:ascii="Arial" w:hAnsi="Arial" w:cs="Arial"/>
          <w:color w:val="51565E"/>
        </w:rPr>
        <w:t>subid</w:t>
      </w:r>
      <w:proofErr w:type="spellEnd"/>
      <w:r>
        <w:rPr>
          <w:rFonts w:ascii="Arial" w:hAnsi="Arial" w:cs="Arial"/>
          <w:color w:val="51565E"/>
        </w:rPr>
        <w:t xml:space="preserve"> determines sub. Therefore, </w:t>
      </w:r>
      <w:proofErr w:type="spellStart"/>
      <w:r>
        <w:rPr>
          <w:rFonts w:ascii="Arial" w:hAnsi="Arial" w:cs="Arial"/>
          <w:color w:val="51565E"/>
        </w:rPr>
        <w:t>stu_id</w:t>
      </w:r>
      <w:proofErr w:type="spellEnd"/>
      <w:r>
        <w:rPr>
          <w:rFonts w:ascii="Arial" w:hAnsi="Arial" w:cs="Arial"/>
          <w:color w:val="51565E"/>
        </w:rPr>
        <w:t xml:space="preserve"> determines sub via </w:t>
      </w:r>
      <w:proofErr w:type="spellStart"/>
      <w:r>
        <w:rPr>
          <w:rFonts w:ascii="Arial" w:hAnsi="Arial" w:cs="Arial"/>
          <w:color w:val="51565E"/>
        </w:rPr>
        <w:t>subid</w:t>
      </w:r>
      <w:proofErr w:type="spellEnd"/>
      <w:r>
        <w:rPr>
          <w:rFonts w:ascii="Arial" w:hAnsi="Arial" w:cs="Arial"/>
          <w:color w:val="51565E"/>
        </w:rPr>
        <w:t xml:space="preserve">. This implies that the table possesses a transitive functional dependency, and it does not </w:t>
      </w:r>
      <w:proofErr w:type="spellStart"/>
      <w:r>
        <w:rPr>
          <w:rFonts w:ascii="Arial" w:hAnsi="Arial" w:cs="Arial"/>
          <w:color w:val="51565E"/>
        </w:rPr>
        <w:t>fulfill</w:t>
      </w:r>
      <w:proofErr w:type="spellEnd"/>
      <w:r>
        <w:rPr>
          <w:rFonts w:ascii="Arial" w:hAnsi="Arial" w:cs="Arial"/>
          <w:color w:val="51565E"/>
        </w:rPr>
        <w:t xml:space="preserve"> the third normal form criteria.</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to change the table to the third normal form, you need to divide the table as shown below:</w:t>
      </w:r>
    </w:p>
    <w:p w:rsidR="00353A67" w:rsidRDefault="00353A67">
      <w:pPr>
        <w:rPr>
          <w:lang w:val="en-US"/>
        </w:rPr>
      </w:pPr>
      <w:r>
        <w:rPr>
          <w:noProof/>
          <w:lang w:eastAsia="en-IN"/>
        </w:rPr>
        <w:drawing>
          <wp:inline distT="0" distB="0" distL="0" distR="0">
            <wp:extent cx="2219325" cy="192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1924050"/>
                    </a:xfrm>
                    <a:prstGeom prst="rect">
                      <a:avLst/>
                    </a:prstGeom>
                    <a:noFill/>
                    <a:ln>
                      <a:noFill/>
                    </a:ln>
                  </pic:spPr>
                </pic:pic>
              </a:graphicData>
            </a:graphic>
          </wp:inline>
        </w:drawing>
      </w:r>
    </w:p>
    <w:p w:rsidR="00353A67" w:rsidRDefault="00353A67">
      <w:pPr>
        <w:rPr>
          <w:rFonts w:ascii="Arial" w:hAnsi="Arial" w:cs="Arial"/>
          <w:color w:val="51565E"/>
          <w:shd w:val="clear" w:color="auto" w:fill="FFFFFF"/>
        </w:rPr>
      </w:pPr>
      <w:r>
        <w:rPr>
          <w:rFonts w:ascii="Arial" w:hAnsi="Arial" w:cs="Arial"/>
          <w:color w:val="51565E"/>
          <w:shd w:val="clear" w:color="auto" w:fill="FFFFFF"/>
        </w:rPr>
        <w:t xml:space="preserve">As you can see in both the tables, all the non-key attributes are now fully functional, dependent only on the primary key. In the first table, columns name, </w:t>
      </w:r>
      <w:proofErr w:type="spellStart"/>
      <w:r>
        <w:rPr>
          <w:rFonts w:ascii="Arial" w:hAnsi="Arial" w:cs="Arial"/>
          <w:color w:val="51565E"/>
          <w:shd w:val="clear" w:color="auto" w:fill="FFFFFF"/>
        </w:rPr>
        <w:t>subid</w:t>
      </w:r>
      <w:proofErr w:type="spellEnd"/>
      <w:r>
        <w:rPr>
          <w:rFonts w:ascii="Arial" w:hAnsi="Arial" w:cs="Arial"/>
          <w:color w:val="51565E"/>
          <w:shd w:val="clear" w:color="auto" w:fill="FFFFFF"/>
        </w:rPr>
        <w:t xml:space="preserve">, and addresses only depend on </w:t>
      </w:r>
      <w:proofErr w:type="spellStart"/>
      <w:r>
        <w:rPr>
          <w:rFonts w:ascii="Arial" w:hAnsi="Arial" w:cs="Arial"/>
          <w:color w:val="51565E"/>
          <w:shd w:val="clear" w:color="auto" w:fill="FFFFFF"/>
        </w:rPr>
        <w:t>stu_id</w:t>
      </w:r>
      <w:proofErr w:type="spellEnd"/>
      <w:r>
        <w:rPr>
          <w:rFonts w:ascii="Arial" w:hAnsi="Arial" w:cs="Arial"/>
          <w:color w:val="51565E"/>
          <w:shd w:val="clear" w:color="auto" w:fill="FFFFFF"/>
        </w:rPr>
        <w:t xml:space="preserve">. In the second table, the sub only depends on </w:t>
      </w:r>
      <w:proofErr w:type="spellStart"/>
      <w:r>
        <w:rPr>
          <w:rFonts w:ascii="Arial" w:hAnsi="Arial" w:cs="Arial"/>
          <w:color w:val="51565E"/>
          <w:shd w:val="clear" w:color="auto" w:fill="FFFFFF"/>
        </w:rPr>
        <w:t>subid</w:t>
      </w:r>
      <w:proofErr w:type="spellEnd"/>
      <w:r>
        <w:rPr>
          <w:rFonts w:ascii="Arial" w:hAnsi="Arial" w:cs="Arial"/>
          <w:color w:val="51565E"/>
          <w:shd w:val="clear" w:color="auto" w:fill="FFFFFF"/>
        </w:rPr>
        <w:t>.</w:t>
      </w:r>
    </w:p>
    <w:p w:rsidR="00353A67" w:rsidRDefault="00353A67" w:rsidP="00353A6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 xml:space="preserve">Boyce </w:t>
      </w:r>
      <w:proofErr w:type="spellStart"/>
      <w:r>
        <w:rPr>
          <w:rFonts w:ascii="Arial" w:hAnsi="Arial" w:cs="Arial"/>
          <w:b w:val="0"/>
          <w:bCs w:val="0"/>
        </w:rPr>
        <w:t>CoddNormal</w:t>
      </w:r>
      <w:proofErr w:type="spellEnd"/>
      <w:r>
        <w:rPr>
          <w:rFonts w:ascii="Arial" w:hAnsi="Arial" w:cs="Arial"/>
          <w:b w:val="0"/>
          <w:bCs w:val="0"/>
        </w:rPr>
        <w:t xml:space="preserve"> Form (BCNF)</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Boyce </w:t>
      </w:r>
      <w:proofErr w:type="spellStart"/>
      <w:r>
        <w:rPr>
          <w:rFonts w:ascii="Arial" w:hAnsi="Arial" w:cs="Arial"/>
          <w:color w:val="51565E"/>
        </w:rPr>
        <w:t>Codd</w:t>
      </w:r>
      <w:proofErr w:type="spellEnd"/>
      <w:r>
        <w:rPr>
          <w:rFonts w:ascii="Arial" w:hAnsi="Arial" w:cs="Arial"/>
          <w:color w:val="51565E"/>
        </w:rPr>
        <w:t xml:space="preserve"> Normal Form is also known as 3.5 NF. It is the superior version of 3NF and was developed by Raymond F. Boyce and Edgar F. </w:t>
      </w:r>
      <w:proofErr w:type="spellStart"/>
      <w:r>
        <w:rPr>
          <w:rFonts w:ascii="Arial" w:hAnsi="Arial" w:cs="Arial"/>
          <w:color w:val="51565E"/>
        </w:rPr>
        <w:t>Codd</w:t>
      </w:r>
      <w:proofErr w:type="spellEnd"/>
      <w:r>
        <w:rPr>
          <w:rFonts w:ascii="Arial" w:hAnsi="Arial" w:cs="Arial"/>
          <w:color w:val="51565E"/>
        </w:rPr>
        <w:t xml:space="preserve"> to tackle certain types of anomalies which were not resolved with 3NF.</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first condition for the table to be in Boyce </w:t>
      </w:r>
      <w:proofErr w:type="spellStart"/>
      <w:r>
        <w:rPr>
          <w:rFonts w:ascii="Arial" w:hAnsi="Arial" w:cs="Arial"/>
          <w:color w:val="51565E"/>
        </w:rPr>
        <w:t>Codd</w:t>
      </w:r>
      <w:proofErr w:type="spellEnd"/>
      <w:r>
        <w:rPr>
          <w:rFonts w:ascii="Arial" w:hAnsi="Arial" w:cs="Arial"/>
          <w:color w:val="51565E"/>
        </w:rPr>
        <w:t xml:space="preserve"> Normal Form is that the table should be in the third normal form. Secondly, every Right-Hand Side (RHS) attribute of the functional dependencies should depend on the super key of that particular table.</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 xml:space="preserve">For </w:t>
      </w:r>
      <w:proofErr w:type="gramStart"/>
      <w:r>
        <w:rPr>
          <w:rFonts w:ascii="Arial" w:hAnsi="Arial" w:cs="Arial"/>
          <w:color w:val="51565E"/>
        </w:rPr>
        <w:t>example :</w:t>
      </w:r>
      <w:proofErr w:type="gramEnd"/>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have a functional dependency X → Y. In the particular functional dependency, X has to be the part of the super key of the provided table.</w:t>
      </w:r>
    </w:p>
    <w:p w:rsidR="00353A67" w:rsidRDefault="00353A67" w:rsidP="00353A6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Consider the below subject table:</w:t>
      </w:r>
    </w:p>
    <w:p w:rsidR="00353A67" w:rsidRDefault="00353A67">
      <w:pPr>
        <w:rPr>
          <w:lang w:val="en-US"/>
        </w:rPr>
      </w:pPr>
      <w:r>
        <w:rPr>
          <w:noProof/>
          <w:lang w:eastAsia="en-IN"/>
        </w:rPr>
        <w:drawing>
          <wp:inline distT="0" distB="0" distL="0" distR="0">
            <wp:extent cx="185737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1066800"/>
                    </a:xfrm>
                    <a:prstGeom prst="rect">
                      <a:avLst/>
                    </a:prstGeom>
                    <a:noFill/>
                    <a:ln>
                      <a:noFill/>
                    </a:ln>
                  </pic:spPr>
                </pic:pic>
              </a:graphicData>
            </a:graphic>
          </wp:inline>
        </w:drawing>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The subject table follows these conditions:</w:t>
      </w:r>
    </w:p>
    <w:p w:rsidR="00353A67" w:rsidRPr="00353A67" w:rsidRDefault="00353A67" w:rsidP="00353A6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Each student can </w:t>
      </w:r>
      <w:proofErr w:type="spellStart"/>
      <w:r w:rsidRPr="00353A67">
        <w:rPr>
          <w:rFonts w:ascii="Arial" w:eastAsia="Times New Roman" w:hAnsi="Arial" w:cs="Arial"/>
          <w:color w:val="51565E"/>
          <w:sz w:val="24"/>
          <w:szCs w:val="24"/>
          <w:lang w:eastAsia="en-IN"/>
        </w:rPr>
        <w:t>enroll</w:t>
      </w:r>
      <w:proofErr w:type="spellEnd"/>
      <w:r w:rsidRPr="00353A67">
        <w:rPr>
          <w:rFonts w:ascii="Arial" w:eastAsia="Times New Roman" w:hAnsi="Arial" w:cs="Arial"/>
          <w:color w:val="51565E"/>
          <w:sz w:val="24"/>
          <w:szCs w:val="24"/>
          <w:lang w:eastAsia="en-IN"/>
        </w:rPr>
        <w:t xml:space="preserve"> in multiple subjects.</w:t>
      </w:r>
    </w:p>
    <w:p w:rsidR="00353A67" w:rsidRPr="00353A67" w:rsidRDefault="00353A67" w:rsidP="00353A6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Multiple professors can teach a particular subject.</w:t>
      </w:r>
    </w:p>
    <w:p w:rsidR="00353A67" w:rsidRPr="00353A67" w:rsidRDefault="00353A67" w:rsidP="00353A67">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For each subject, it assigns a professor to the student.</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In the above table, </w:t>
      </w:r>
      <w:proofErr w:type="spellStart"/>
      <w:r w:rsidRPr="00353A67">
        <w:rPr>
          <w:rFonts w:ascii="Arial" w:eastAsia="Times New Roman" w:hAnsi="Arial" w:cs="Arial"/>
          <w:color w:val="51565E"/>
          <w:sz w:val="24"/>
          <w:szCs w:val="24"/>
          <w:lang w:eastAsia="en-IN"/>
        </w:rPr>
        <w:t>student_id</w:t>
      </w:r>
      <w:proofErr w:type="spellEnd"/>
      <w:r w:rsidRPr="00353A67">
        <w:rPr>
          <w:rFonts w:ascii="Arial" w:eastAsia="Times New Roman" w:hAnsi="Arial" w:cs="Arial"/>
          <w:color w:val="51565E"/>
          <w:sz w:val="24"/>
          <w:szCs w:val="24"/>
          <w:lang w:eastAsia="en-IN"/>
        </w:rPr>
        <w:t xml:space="preserve"> and subject together form the primary key because using </w:t>
      </w:r>
      <w:proofErr w:type="spellStart"/>
      <w:r w:rsidRPr="00353A67">
        <w:rPr>
          <w:rFonts w:ascii="Arial" w:eastAsia="Times New Roman" w:hAnsi="Arial" w:cs="Arial"/>
          <w:color w:val="51565E"/>
          <w:sz w:val="24"/>
          <w:szCs w:val="24"/>
          <w:lang w:eastAsia="en-IN"/>
        </w:rPr>
        <w:t>student_id</w:t>
      </w:r>
      <w:proofErr w:type="spellEnd"/>
      <w:r w:rsidRPr="00353A67">
        <w:rPr>
          <w:rFonts w:ascii="Arial" w:eastAsia="Times New Roman" w:hAnsi="Arial" w:cs="Arial"/>
          <w:color w:val="51565E"/>
          <w:sz w:val="24"/>
          <w:szCs w:val="24"/>
          <w:lang w:eastAsia="en-IN"/>
        </w:rPr>
        <w:t xml:space="preserve"> and subject; you can determine all the table columns.</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Another important point to be noted here is that one professor teaches only one subject, but one subject may have two professors.</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Which exhibit there is a dependency between subject and professor, i.e. subject depends on the professor's name.</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proofErr w:type="gramStart"/>
      <w:r w:rsidRPr="00353A67">
        <w:rPr>
          <w:rFonts w:ascii="Arial" w:eastAsia="Times New Roman" w:hAnsi="Arial" w:cs="Arial"/>
          <w:color w:val="51565E"/>
          <w:sz w:val="24"/>
          <w:szCs w:val="24"/>
          <w:lang w:eastAsia="en-IN"/>
        </w:rPr>
        <w:t>to</w:t>
      </w:r>
      <w:proofErr w:type="gramEnd"/>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The table is in 1st Normal form as all the column names are unique, all values are atomic, and all the values stored in a particular column are of the same domain.</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The table also satisfies the 2nd Normal Form, as there is no Partial Dependency.</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And, there is no Transitive Dependency; hence, the table also satisfies the 3rd Normal Form.</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This table follows all the Normal forms except the Boyce </w:t>
      </w:r>
      <w:proofErr w:type="spellStart"/>
      <w:r w:rsidRPr="00353A67">
        <w:rPr>
          <w:rFonts w:ascii="Arial" w:eastAsia="Times New Roman" w:hAnsi="Arial" w:cs="Arial"/>
          <w:color w:val="51565E"/>
          <w:sz w:val="24"/>
          <w:szCs w:val="24"/>
          <w:lang w:eastAsia="en-IN"/>
        </w:rPr>
        <w:t>Codd</w:t>
      </w:r>
      <w:proofErr w:type="spellEnd"/>
      <w:r w:rsidRPr="00353A67">
        <w:rPr>
          <w:rFonts w:ascii="Arial" w:eastAsia="Times New Roman" w:hAnsi="Arial" w:cs="Arial"/>
          <w:color w:val="51565E"/>
          <w:sz w:val="24"/>
          <w:szCs w:val="24"/>
          <w:lang w:eastAsia="en-IN"/>
        </w:rPr>
        <w:t xml:space="preserve"> Normal Form.</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As you can see </w:t>
      </w:r>
      <w:proofErr w:type="spellStart"/>
      <w:r w:rsidRPr="00353A67">
        <w:rPr>
          <w:rFonts w:ascii="Arial" w:eastAsia="Times New Roman" w:hAnsi="Arial" w:cs="Arial"/>
          <w:color w:val="51565E"/>
          <w:sz w:val="24"/>
          <w:szCs w:val="24"/>
          <w:lang w:eastAsia="en-IN"/>
        </w:rPr>
        <w:t>stuid</w:t>
      </w:r>
      <w:proofErr w:type="spellEnd"/>
      <w:r w:rsidRPr="00353A67">
        <w:rPr>
          <w:rFonts w:ascii="Arial" w:eastAsia="Times New Roman" w:hAnsi="Arial" w:cs="Arial"/>
          <w:color w:val="51565E"/>
          <w:sz w:val="24"/>
          <w:szCs w:val="24"/>
          <w:lang w:eastAsia="en-IN"/>
        </w:rPr>
        <w:t>, and subject forms the primary key, which means the subject attribute is a prime attribute.</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lastRenderedPageBreak/>
        <w:t>However, there exists yet another dependency - professor → subject.</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BCNF does not follow in the table as a subject is a prime attribute, the professor is a non-prime attribute.</w:t>
      </w:r>
    </w:p>
    <w:p w:rsidR="00353A67" w:rsidRPr="00353A67" w:rsidRDefault="00353A67" w:rsidP="00353A67">
      <w:pPr>
        <w:shd w:val="clear" w:color="auto" w:fill="FFFFFF"/>
        <w:spacing w:after="390" w:line="240" w:lineRule="auto"/>
        <w:rPr>
          <w:rFonts w:ascii="Arial" w:eastAsia="Times New Roman" w:hAnsi="Arial" w:cs="Arial"/>
          <w:color w:val="51565E"/>
          <w:sz w:val="24"/>
          <w:szCs w:val="24"/>
          <w:lang w:eastAsia="en-IN"/>
        </w:rPr>
      </w:pPr>
      <w:r w:rsidRPr="00353A67">
        <w:rPr>
          <w:rFonts w:ascii="Arial" w:eastAsia="Times New Roman" w:hAnsi="Arial" w:cs="Arial"/>
          <w:color w:val="51565E"/>
          <w:sz w:val="24"/>
          <w:szCs w:val="24"/>
          <w:lang w:eastAsia="en-IN"/>
        </w:rPr>
        <w:t xml:space="preserve"> To transform the table into the BCNF, you will divide the table into two parts. One table will hold </w:t>
      </w:r>
      <w:proofErr w:type="spellStart"/>
      <w:r w:rsidRPr="00353A67">
        <w:rPr>
          <w:rFonts w:ascii="Arial" w:eastAsia="Times New Roman" w:hAnsi="Arial" w:cs="Arial"/>
          <w:color w:val="51565E"/>
          <w:sz w:val="24"/>
          <w:szCs w:val="24"/>
          <w:lang w:eastAsia="en-IN"/>
        </w:rPr>
        <w:t>stuid</w:t>
      </w:r>
      <w:proofErr w:type="spellEnd"/>
      <w:r w:rsidRPr="00353A67">
        <w:rPr>
          <w:rFonts w:ascii="Arial" w:eastAsia="Times New Roman" w:hAnsi="Arial" w:cs="Arial"/>
          <w:color w:val="51565E"/>
          <w:sz w:val="24"/>
          <w:szCs w:val="24"/>
          <w:lang w:eastAsia="en-IN"/>
        </w:rPr>
        <w:t xml:space="preserve"> which already exists and the second table will hold a newly created column </w:t>
      </w:r>
      <w:proofErr w:type="spellStart"/>
      <w:r w:rsidRPr="00353A67">
        <w:rPr>
          <w:rFonts w:ascii="Arial" w:eastAsia="Times New Roman" w:hAnsi="Arial" w:cs="Arial"/>
          <w:color w:val="51565E"/>
          <w:sz w:val="24"/>
          <w:szCs w:val="24"/>
          <w:lang w:eastAsia="en-IN"/>
        </w:rPr>
        <w:t>profid</w:t>
      </w:r>
      <w:proofErr w:type="spellEnd"/>
      <w:r w:rsidRPr="00353A67">
        <w:rPr>
          <w:rFonts w:ascii="Arial" w:eastAsia="Times New Roman" w:hAnsi="Arial" w:cs="Arial"/>
          <w:color w:val="51565E"/>
          <w:sz w:val="24"/>
          <w:szCs w:val="24"/>
          <w:lang w:eastAsia="en-IN"/>
        </w:rPr>
        <w:t>.</w:t>
      </w:r>
    </w:p>
    <w:p w:rsidR="00353A67" w:rsidRDefault="00353A67">
      <w:pPr>
        <w:rPr>
          <w:lang w:val="en-US"/>
        </w:rPr>
      </w:pPr>
      <w:r>
        <w:rPr>
          <w:noProof/>
          <w:lang w:eastAsia="en-IN"/>
        </w:rPr>
        <w:drawing>
          <wp:inline distT="0" distB="0" distL="0" distR="0">
            <wp:extent cx="11239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3950" cy="1133475"/>
                    </a:xfrm>
                    <a:prstGeom prst="rect">
                      <a:avLst/>
                    </a:prstGeom>
                    <a:noFill/>
                    <a:ln>
                      <a:noFill/>
                    </a:ln>
                  </pic:spPr>
                </pic:pic>
              </a:graphicData>
            </a:graphic>
          </wp:inline>
        </w:drawing>
      </w:r>
    </w:p>
    <w:p w:rsidR="00353A67" w:rsidRDefault="00353A67">
      <w:pPr>
        <w:rPr>
          <w:rFonts w:ascii="Arial" w:hAnsi="Arial" w:cs="Arial"/>
          <w:color w:val="51565E"/>
          <w:shd w:val="clear" w:color="auto" w:fill="FFFFFF"/>
        </w:rPr>
      </w:pPr>
      <w:r>
        <w:rPr>
          <w:rFonts w:ascii="Arial" w:hAnsi="Arial" w:cs="Arial"/>
          <w:color w:val="51565E"/>
          <w:shd w:val="clear" w:color="auto" w:fill="FFFFFF"/>
        </w:rPr>
        <w:t xml:space="preserve">And in the second table will have the columns </w:t>
      </w:r>
      <w:proofErr w:type="spellStart"/>
      <w:r>
        <w:rPr>
          <w:rFonts w:ascii="Arial" w:hAnsi="Arial" w:cs="Arial"/>
          <w:color w:val="51565E"/>
          <w:shd w:val="clear" w:color="auto" w:fill="FFFFFF"/>
        </w:rPr>
        <w:t>profid</w:t>
      </w:r>
      <w:proofErr w:type="spellEnd"/>
      <w:r>
        <w:rPr>
          <w:rFonts w:ascii="Arial" w:hAnsi="Arial" w:cs="Arial"/>
          <w:color w:val="51565E"/>
          <w:shd w:val="clear" w:color="auto" w:fill="FFFFFF"/>
        </w:rPr>
        <w:t>, subject, and professor, which satisfies the BCNF.</w:t>
      </w:r>
    </w:p>
    <w:p w:rsidR="00353A67" w:rsidRDefault="00353A67">
      <w:pPr>
        <w:rPr>
          <w:lang w:val="en-US"/>
        </w:rPr>
      </w:pPr>
      <w:r>
        <w:rPr>
          <w:noProof/>
          <w:lang w:eastAsia="en-IN"/>
        </w:rPr>
        <w:drawing>
          <wp:inline distT="0" distB="0" distL="0" distR="0">
            <wp:extent cx="18669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104900"/>
                    </a:xfrm>
                    <a:prstGeom prst="rect">
                      <a:avLst/>
                    </a:prstGeom>
                    <a:noFill/>
                    <a:ln>
                      <a:noFill/>
                    </a:ln>
                  </pic:spPr>
                </pic:pic>
              </a:graphicData>
            </a:graphic>
          </wp:inline>
        </w:drawing>
      </w:r>
    </w:p>
    <w:p w:rsidR="00353A67" w:rsidRDefault="00353A67" w:rsidP="00353A67">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Conclusion</w:t>
      </w:r>
      <w:bookmarkStart w:id="0" w:name="_GoBack"/>
      <w:bookmarkEnd w:id="0"/>
    </w:p>
    <w:p w:rsidR="00353A67" w:rsidRDefault="00353A67">
      <w:pPr>
        <w:rPr>
          <w:lang w:val="en-US"/>
        </w:rPr>
      </w:pPr>
      <w:proofErr w:type="gramStart"/>
      <w:r>
        <w:rPr>
          <w:rFonts w:ascii="Arial" w:hAnsi="Arial" w:cs="Arial"/>
          <w:color w:val="51565E"/>
          <w:shd w:val="clear" w:color="auto" w:fill="FFFFFF"/>
        </w:rPr>
        <w:t>you</w:t>
      </w:r>
      <w:proofErr w:type="gramEnd"/>
      <w:r>
        <w:rPr>
          <w:rFonts w:ascii="Arial" w:hAnsi="Arial" w:cs="Arial"/>
          <w:color w:val="51565E"/>
          <w:shd w:val="clear" w:color="auto" w:fill="FFFFFF"/>
        </w:rPr>
        <w:t xml:space="preserve"> have seen Normalization in SQL and understood the different Normal forms of Normalization. Now, you can organize the data in the database and remove the data redundancy and promote data integrity. </w:t>
      </w:r>
    </w:p>
    <w:p w:rsidR="00353A67" w:rsidRDefault="00353A67">
      <w:pPr>
        <w:rPr>
          <w:lang w:val="en-US"/>
        </w:rPr>
      </w:pPr>
    </w:p>
    <w:p w:rsidR="00B74498" w:rsidRDefault="00353A67">
      <w:pPr>
        <w:rPr>
          <w:lang w:val="en-US"/>
        </w:rPr>
      </w:pPr>
      <w:r>
        <w:rPr>
          <w:lang w:val="en-US"/>
        </w:rPr>
        <w:t>References</w:t>
      </w:r>
    </w:p>
    <w:p w:rsidR="00353A67" w:rsidRPr="00353A67" w:rsidRDefault="00353A67" w:rsidP="00353A67">
      <w:pPr>
        <w:rPr>
          <w:lang w:val="en-US"/>
        </w:rPr>
      </w:pPr>
      <w:r w:rsidRPr="00353A67">
        <w:rPr>
          <w:lang w:val="en-US"/>
        </w:rPr>
        <w:t>https://www.simplilearn.com/tutorials/sql-tutorial/what-is-normalization-in-sql</w:t>
      </w:r>
    </w:p>
    <w:p w:rsidR="00353A67" w:rsidRPr="00353A67" w:rsidRDefault="00353A67">
      <w:pPr>
        <w:rPr>
          <w:lang w:val="en-US"/>
        </w:rPr>
      </w:pPr>
    </w:p>
    <w:sectPr w:rsidR="00353A67" w:rsidRPr="0035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02D25"/>
    <w:multiLevelType w:val="multilevel"/>
    <w:tmpl w:val="5AEE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742D3"/>
    <w:multiLevelType w:val="multilevel"/>
    <w:tmpl w:val="BD1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3F72D1"/>
    <w:multiLevelType w:val="multilevel"/>
    <w:tmpl w:val="080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8B7BAE"/>
    <w:multiLevelType w:val="multilevel"/>
    <w:tmpl w:val="426E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8B"/>
    <w:rsid w:val="0008368B"/>
    <w:rsid w:val="00353A67"/>
    <w:rsid w:val="00B74498"/>
    <w:rsid w:val="00E9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50DBA-5868-4B3A-83E8-3FA2F69E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3A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53A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53A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3A6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53A6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3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3A67"/>
    <w:rPr>
      <w:color w:val="0000FF"/>
      <w:u w:val="single"/>
    </w:rPr>
  </w:style>
  <w:style w:type="character" w:customStyle="1" w:styleId="view">
    <w:name w:val="view"/>
    <w:basedOn w:val="DefaultParagraphFont"/>
    <w:rsid w:val="00353A67"/>
  </w:style>
  <w:style w:type="character" w:customStyle="1" w:styleId="discription">
    <w:name w:val="discription"/>
    <w:basedOn w:val="DefaultParagraphFont"/>
    <w:rsid w:val="00353A67"/>
  </w:style>
  <w:style w:type="character" w:styleId="Strong">
    <w:name w:val="Strong"/>
    <w:basedOn w:val="DefaultParagraphFont"/>
    <w:uiPriority w:val="22"/>
    <w:qFormat/>
    <w:rsid w:val="00353A67"/>
    <w:rPr>
      <w:b/>
      <w:bCs/>
    </w:rPr>
  </w:style>
  <w:style w:type="character" w:customStyle="1" w:styleId="Heading3Char">
    <w:name w:val="Heading 3 Char"/>
    <w:basedOn w:val="DefaultParagraphFont"/>
    <w:link w:val="Heading3"/>
    <w:uiPriority w:val="9"/>
    <w:semiHidden/>
    <w:rsid w:val="00353A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20804">
      <w:bodyDiv w:val="1"/>
      <w:marLeft w:val="0"/>
      <w:marRight w:val="0"/>
      <w:marTop w:val="0"/>
      <w:marBottom w:val="0"/>
      <w:divBdr>
        <w:top w:val="none" w:sz="0" w:space="0" w:color="auto"/>
        <w:left w:val="none" w:sz="0" w:space="0" w:color="auto"/>
        <w:bottom w:val="none" w:sz="0" w:space="0" w:color="auto"/>
        <w:right w:val="none" w:sz="0" w:space="0" w:color="auto"/>
      </w:divBdr>
    </w:div>
    <w:div w:id="75982933">
      <w:bodyDiv w:val="1"/>
      <w:marLeft w:val="0"/>
      <w:marRight w:val="0"/>
      <w:marTop w:val="0"/>
      <w:marBottom w:val="0"/>
      <w:divBdr>
        <w:top w:val="none" w:sz="0" w:space="0" w:color="auto"/>
        <w:left w:val="none" w:sz="0" w:space="0" w:color="auto"/>
        <w:bottom w:val="none" w:sz="0" w:space="0" w:color="auto"/>
        <w:right w:val="none" w:sz="0" w:space="0" w:color="auto"/>
      </w:divBdr>
    </w:div>
    <w:div w:id="110516378">
      <w:bodyDiv w:val="1"/>
      <w:marLeft w:val="0"/>
      <w:marRight w:val="0"/>
      <w:marTop w:val="0"/>
      <w:marBottom w:val="0"/>
      <w:divBdr>
        <w:top w:val="none" w:sz="0" w:space="0" w:color="auto"/>
        <w:left w:val="none" w:sz="0" w:space="0" w:color="auto"/>
        <w:bottom w:val="none" w:sz="0" w:space="0" w:color="auto"/>
        <w:right w:val="none" w:sz="0" w:space="0" w:color="auto"/>
      </w:divBdr>
    </w:div>
    <w:div w:id="257567631">
      <w:bodyDiv w:val="1"/>
      <w:marLeft w:val="0"/>
      <w:marRight w:val="0"/>
      <w:marTop w:val="0"/>
      <w:marBottom w:val="0"/>
      <w:divBdr>
        <w:top w:val="none" w:sz="0" w:space="0" w:color="auto"/>
        <w:left w:val="none" w:sz="0" w:space="0" w:color="auto"/>
        <w:bottom w:val="none" w:sz="0" w:space="0" w:color="auto"/>
        <w:right w:val="none" w:sz="0" w:space="0" w:color="auto"/>
      </w:divBdr>
    </w:div>
    <w:div w:id="314652586">
      <w:bodyDiv w:val="1"/>
      <w:marLeft w:val="0"/>
      <w:marRight w:val="0"/>
      <w:marTop w:val="0"/>
      <w:marBottom w:val="0"/>
      <w:divBdr>
        <w:top w:val="none" w:sz="0" w:space="0" w:color="auto"/>
        <w:left w:val="none" w:sz="0" w:space="0" w:color="auto"/>
        <w:bottom w:val="none" w:sz="0" w:space="0" w:color="auto"/>
        <w:right w:val="none" w:sz="0" w:space="0" w:color="auto"/>
      </w:divBdr>
    </w:div>
    <w:div w:id="551427092">
      <w:bodyDiv w:val="1"/>
      <w:marLeft w:val="0"/>
      <w:marRight w:val="0"/>
      <w:marTop w:val="0"/>
      <w:marBottom w:val="0"/>
      <w:divBdr>
        <w:top w:val="none" w:sz="0" w:space="0" w:color="auto"/>
        <w:left w:val="none" w:sz="0" w:space="0" w:color="auto"/>
        <w:bottom w:val="none" w:sz="0" w:space="0" w:color="auto"/>
        <w:right w:val="none" w:sz="0" w:space="0" w:color="auto"/>
      </w:divBdr>
    </w:div>
    <w:div w:id="627321078">
      <w:bodyDiv w:val="1"/>
      <w:marLeft w:val="0"/>
      <w:marRight w:val="0"/>
      <w:marTop w:val="0"/>
      <w:marBottom w:val="0"/>
      <w:divBdr>
        <w:top w:val="none" w:sz="0" w:space="0" w:color="auto"/>
        <w:left w:val="none" w:sz="0" w:space="0" w:color="auto"/>
        <w:bottom w:val="none" w:sz="0" w:space="0" w:color="auto"/>
        <w:right w:val="none" w:sz="0" w:space="0" w:color="auto"/>
      </w:divBdr>
    </w:div>
    <w:div w:id="876818860">
      <w:bodyDiv w:val="1"/>
      <w:marLeft w:val="0"/>
      <w:marRight w:val="0"/>
      <w:marTop w:val="0"/>
      <w:marBottom w:val="0"/>
      <w:divBdr>
        <w:top w:val="none" w:sz="0" w:space="0" w:color="auto"/>
        <w:left w:val="none" w:sz="0" w:space="0" w:color="auto"/>
        <w:bottom w:val="none" w:sz="0" w:space="0" w:color="auto"/>
        <w:right w:val="none" w:sz="0" w:space="0" w:color="auto"/>
      </w:divBdr>
      <w:divsChild>
        <w:div w:id="272901587">
          <w:marLeft w:val="0"/>
          <w:marRight w:val="0"/>
          <w:marTop w:val="0"/>
          <w:marBottom w:val="0"/>
          <w:divBdr>
            <w:top w:val="none" w:sz="0" w:space="0" w:color="auto"/>
            <w:left w:val="none" w:sz="0" w:space="0" w:color="auto"/>
            <w:bottom w:val="none" w:sz="0" w:space="0" w:color="auto"/>
            <w:right w:val="none" w:sz="0" w:space="0" w:color="auto"/>
          </w:divBdr>
        </w:div>
        <w:div w:id="2138790833">
          <w:marLeft w:val="0"/>
          <w:marRight w:val="0"/>
          <w:marTop w:val="0"/>
          <w:marBottom w:val="0"/>
          <w:divBdr>
            <w:top w:val="none" w:sz="0" w:space="0" w:color="auto"/>
            <w:left w:val="none" w:sz="0" w:space="0" w:color="auto"/>
            <w:bottom w:val="none" w:sz="0" w:space="0" w:color="auto"/>
            <w:right w:val="none" w:sz="0" w:space="0" w:color="auto"/>
          </w:divBdr>
          <w:divsChild>
            <w:div w:id="1515264129">
              <w:marLeft w:val="0"/>
              <w:marRight w:val="0"/>
              <w:marTop w:val="0"/>
              <w:marBottom w:val="0"/>
              <w:divBdr>
                <w:top w:val="none" w:sz="0" w:space="0" w:color="auto"/>
                <w:left w:val="none" w:sz="0" w:space="0" w:color="auto"/>
                <w:bottom w:val="none" w:sz="0" w:space="0" w:color="auto"/>
                <w:right w:val="none" w:sz="0" w:space="0" w:color="auto"/>
              </w:divBdr>
              <w:divsChild>
                <w:div w:id="613556058">
                  <w:marLeft w:val="0"/>
                  <w:marRight w:val="0"/>
                  <w:marTop w:val="240"/>
                  <w:marBottom w:val="0"/>
                  <w:divBdr>
                    <w:top w:val="none" w:sz="0" w:space="0" w:color="auto"/>
                    <w:left w:val="none" w:sz="0" w:space="0" w:color="auto"/>
                    <w:bottom w:val="none" w:sz="0" w:space="0" w:color="auto"/>
                    <w:right w:val="none" w:sz="0" w:space="0" w:color="auto"/>
                  </w:divBdr>
                </w:div>
              </w:divsChild>
            </w:div>
            <w:div w:id="458259321">
              <w:marLeft w:val="0"/>
              <w:marRight w:val="0"/>
              <w:marTop w:val="0"/>
              <w:marBottom w:val="0"/>
              <w:divBdr>
                <w:top w:val="none" w:sz="0" w:space="0" w:color="auto"/>
                <w:left w:val="none" w:sz="0" w:space="23" w:color="auto"/>
                <w:bottom w:val="single" w:sz="6" w:space="0" w:color="D2D6DE"/>
                <w:right w:val="none" w:sz="0" w:space="23" w:color="auto"/>
              </w:divBdr>
            </w:div>
          </w:divsChild>
        </w:div>
        <w:div w:id="2108888141">
          <w:marLeft w:val="0"/>
          <w:marRight w:val="0"/>
          <w:marTop w:val="0"/>
          <w:marBottom w:val="0"/>
          <w:divBdr>
            <w:top w:val="none" w:sz="0" w:space="0" w:color="auto"/>
            <w:left w:val="none" w:sz="0" w:space="0" w:color="auto"/>
            <w:bottom w:val="none" w:sz="0" w:space="0" w:color="auto"/>
            <w:right w:val="none" w:sz="0" w:space="0" w:color="auto"/>
          </w:divBdr>
          <w:divsChild>
            <w:div w:id="300614866">
              <w:marLeft w:val="0"/>
              <w:marRight w:val="0"/>
              <w:marTop w:val="0"/>
              <w:marBottom w:val="450"/>
              <w:divBdr>
                <w:top w:val="none" w:sz="0" w:space="0" w:color="auto"/>
                <w:left w:val="none" w:sz="0" w:space="0" w:color="auto"/>
                <w:bottom w:val="none" w:sz="0" w:space="0" w:color="auto"/>
                <w:right w:val="none" w:sz="0" w:space="0" w:color="auto"/>
              </w:divBdr>
              <w:divsChild>
                <w:div w:id="755783259">
                  <w:marLeft w:val="0"/>
                  <w:marRight w:val="0"/>
                  <w:marTop w:val="0"/>
                  <w:marBottom w:val="0"/>
                  <w:divBdr>
                    <w:top w:val="none" w:sz="0" w:space="0" w:color="auto"/>
                    <w:left w:val="none" w:sz="0" w:space="0" w:color="auto"/>
                    <w:bottom w:val="none" w:sz="0" w:space="0" w:color="auto"/>
                    <w:right w:val="none" w:sz="0" w:space="0" w:color="auto"/>
                  </w:divBdr>
                </w:div>
                <w:div w:id="139079414">
                  <w:marLeft w:val="0"/>
                  <w:marRight w:val="0"/>
                  <w:marTop w:val="0"/>
                  <w:marBottom w:val="0"/>
                  <w:divBdr>
                    <w:top w:val="none" w:sz="0" w:space="0" w:color="auto"/>
                    <w:left w:val="none" w:sz="0" w:space="0" w:color="auto"/>
                    <w:bottom w:val="none" w:sz="0" w:space="0" w:color="auto"/>
                    <w:right w:val="none" w:sz="0" w:space="0" w:color="auto"/>
                  </w:divBdr>
                </w:div>
                <w:div w:id="948242368">
                  <w:marLeft w:val="0"/>
                  <w:marRight w:val="0"/>
                  <w:marTop w:val="0"/>
                  <w:marBottom w:val="0"/>
                  <w:divBdr>
                    <w:top w:val="none" w:sz="0" w:space="0" w:color="auto"/>
                    <w:left w:val="none" w:sz="0" w:space="0" w:color="auto"/>
                    <w:bottom w:val="none" w:sz="0" w:space="0" w:color="auto"/>
                    <w:right w:val="none" w:sz="0" w:space="0" w:color="auto"/>
                  </w:divBdr>
                </w:div>
                <w:div w:id="1462385725">
                  <w:marLeft w:val="0"/>
                  <w:marRight w:val="0"/>
                  <w:marTop w:val="0"/>
                  <w:marBottom w:val="0"/>
                  <w:divBdr>
                    <w:top w:val="none" w:sz="0" w:space="0" w:color="auto"/>
                    <w:left w:val="none" w:sz="0" w:space="0" w:color="auto"/>
                    <w:bottom w:val="none" w:sz="0" w:space="0" w:color="auto"/>
                    <w:right w:val="none" w:sz="0" w:space="0" w:color="auto"/>
                  </w:divBdr>
                </w:div>
                <w:div w:id="281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3432">
          <w:marLeft w:val="0"/>
          <w:marRight w:val="0"/>
          <w:marTop w:val="0"/>
          <w:marBottom w:val="0"/>
          <w:divBdr>
            <w:top w:val="none" w:sz="0" w:space="0" w:color="auto"/>
            <w:left w:val="none" w:sz="0" w:space="0" w:color="auto"/>
            <w:bottom w:val="none" w:sz="0" w:space="0" w:color="auto"/>
            <w:right w:val="none" w:sz="0" w:space="0" w:color="auto"/>
          </w:divBdr>
          <w:divsChild>
            <w:div w:id="995569797">
              <w:marLeft w:val="0"/>
              <w:marRight w:val="0"/>
              <w:marTop w:val="0"/>
              <w:marBottom w:val="0"/>
              <w:divBdr>
                <w:top w:val="none" w:sz="0" w:space="0" w:color="auto"/>
                <w:left w:val="none" w:sz="0" w:space="0" w:color="auto"/>
                <w:bottom w:val="none" w:sz="0" w:space="0" w:color="auto"/>
                <w:right w:val="none" w:sz="0" w:space="0" w:color="auto"/>
              </w:divBdr>
              <w:divsChild>
                <w:div w:id="1597249105">
                  <w:marLeft w:val="0"/>
                  <w:marRight w:val="0"/>
                  <w:marTop w:val="600"/>
                  <w:marBottom w:val="600"/>
                  <w:divBdr>
                    <w:top w:val="none" w:sz="0" w:space="0" w:color="auto"/>
                    <w:left w:val="none" w:sz="0" w:space="0" w:color="auto"/>
                    <w:bottom w:val="none" w:sz="0" w:space="0" w:color="auto"/>
                    <w:right w:val="none" w:sz="0" w:space="0" w:color="auto"/>
                  </w:divBdr>
                  <w:divsChild>
                    <w:div w:id="1723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8691">
      <w:bodyDiv w:val="1"/>
      <w:marLeft w:val="0"/>
      <w:marRight w:val="0"/>
      <w:marTop w:val="0"/>
      <w:marBottom w:val="0"/>
      <w:divBdr>
        <w:top w:val="none" w:sz="0" w:space="0" w:color="auto"/>
        <w:left w:val="none" w:sz="0" w:space="0" w:color="auto"/>
        <w:bottom w:val="none" w:sz="0" w:space="0" w:color="auto"/>
        <w:right w:val="none" w:sz="0" w:space="0" w:color="auto"/>
      </w:divBdr>
    </w:div>
    <w:div w:id="1214729822">
      <w:bodyDiv w:val="1"/>
      <w:marLeft w:val="0"/>
      <w:marRight w:val="0"/>
      <w:marTop w:val="0"/>
      <w:marBottom w:val="0"/>
      <w:divBdr>
        <w:top w:val="none" w:sz="0" w:space="0" w:color="auto"/>
        <w:left w:val="none" w:sz="0" w:space="0" w:color="auto"/>
        <w:bottom w:val="none" w:sz="0" w:space="0" w:color="auto"/>
        <w:right w:val="none" w:sz="0" w:space="0" w:color="auto"/>
      </w:divBdr>
    </w:div>
    <w:div w:id="1456020651">
      <w:bodyDiv w:val="1"/>
      <w:marLeft w:val="0"/>
      <w:marRight w:val="0"/>
      <w:marTop w:val="0"/>
      <w:marBottom w:val="0"/>
      <w:divBdr>
        <w:top w:val="none" w:sz="0" w:space="0" w:color="auto"/>
        <w:left w:val="none" w:sz="0" w:space="0" w:color="auto"/>
        <w:bottom w:val="none" w:sz="0" w:space="0" w:color="auto"/>
        <w:right w:val="none" w:sz="0" w:space="0" w:color="auto"/>
      </w:divBdr>
    </w:div>
    <w:div w:id="199918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simplilearn.com/tutorials/sql-tutorial/what-is-sq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sql-tutorial/primary-key-in-sq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2</cp:revision>
  <dcterms:created xsi:type="dcterms:W3CDTF">2022-09-08T04:21:00Z</dcterms:created>
  <dcterms:modified xsi:type="dcterms:W3CDTF">2022-09-08T04:32:00Z</dcterms:modified>
</cp:coreProperties>
</file>