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A3141A" w:rsidRDefault="0070212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A3141A" w:rsidRPr="002B046F">
        <w:rPr>
          <w:noProof/>
          <w:lang w:val="es-ES_tradnl"/>
        </w:rPr>
        <w:t>1</w:t>
      </w:r>
      <w:r w:rsidR="00A3141A">
        <w:rPr>
          <w:rFonts w:asciiTheme="minorHAnsi" w:eastAsiaTheme="minorEastAsia" w:hAnsiTheme="minorHAnsi" w:cstheme="minorBidi"/>
          <w:b w:val="0"/>
          <w:noProof/>
          <w:sz w:val="22"/>
          <w:szCs w:val="22"/>
        </w:rPr>
        <w:tab/>
      </w:r>
      <w:r w:rsidR="00A3141A" w:rsidRPr="002B046F">
        <w:rPr>
          <w:noProof/>
          <w:lang w:val="es-ES_tradnl"/>
        </w:rPr>
        <w:t>INTRODUCCIÓN</w:t>
      </w:r>
      <w:r w:rsidR="00A3141A">
        <w:rPr>
          <w:noProof/>
        </w:rPr>
        <w:tab/>
      </w:r>
      <w:r w:rsidR="00A3141A">
        <w:rPr>
          <w:noProof/>
        </w:rPr>
        <w:fldChar w:fldCharType="begin"/>
      </w:r>
      <w:r w:rsidR="00A3141A">
        <w:rPr>
          <w:noProof/>
        </w:rPr>
        <w:instrText xml:space="preserve"> PAGEREF _Toc414880336 \h </w:instrText>
      </w:r>
      <w:r w:rsidR="00A3141A">
        <w:rPr>
          <w:noProof/>
        </w:rPr>
      </w:r>
      <w:r w:rsidR="00A3141A">
        <w:rPr>
          <w:noProof/>
        </w:rPr>
        <w:fldChar w:fldCharType="separate"/>
      </w:r>
      <w:r w:rsidR="00A3141A">
        <w:rPr>
          <w:noProof/>
        </w:rPr>
        <w:t>4</w:t>
      </w:r>
      <w:r w:rsidR="00A3141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_Toc414880337 \h </w:instrText>
      </w:r>
      <w:r>
        <w:rPr>
          <w:noProof/>
        </w:rPr>
      </w:r>
      <w:r>
        <w:rPr>
          <w:noProof/>
        </w:rPr>
        <w:fldChar w:fldCharType="separate"/>
      </w:r>
      <w:r>
        <w:rPr>
          <w:noProof/>
        </w:rPr>
        <w:t>4</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_Toc414880338 \h </w:instrText>
      </w:r>
      <w:r>
        <w:rPr>
          <w:noProof/>
        </w:rPr>
      </w:r>
      <w:r>
        <w:rPr>
          <w:noProof/>
        </w:rPr>
        <w:fldChar w:fldCharType="separate"/>
      </w:r>
      <w:r>
        <w:rPr>
          <w:noProof/>
        </w:rPr>
        <w:t>6</w:t>
      </w:r>
      <w:r>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2B046F">
        <w:rPr>
          <w:noProof/>
        </w:rPr>
        <w:t>Productos del Área Fotovoltaica</w:t>
      </w:r>
      <w:r>
        <w:rPr>
          <w:noProof/>
        </w:rPr>
        <w:tab/>
      </w:r>
      <w:r>
        <w:rPr>
          <w:noProof/>
        </w:rPr>
        <w:fldChar w:fldCharType="begin"/>
      </w:r>
      <w:r>
        <w:rPr>
          <w:noProof/>
        </w:rPr>
        <w:instrText xml:space="preserve"> PAGEREF _Toc414880339 \h </w:instrText>
      </w:r>
      <w:r>
        <w:rPr>
          <w:noProof/>
        </w:rPr>
      </w:r>
      <w:r>
        <w:rPr>
          <w:noProof/>
        </w:rPr>
        <w:fldChar w:fldCharType="separate"/>
      </w:r>
      <w:r>
        <w:rPr>
          <w:noProof/>
        </w:rPr>
        <w:t>6</w:t>
      </w:r>
      <w:r>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2B046F">
        <w:rPr>
          <w:noProof/>
        </w:rPr>
        <w:t>Productos del Área de Movilidad Eléctrica</w:t>
      </w:r>
      <w:r>
        <w:rPr>
          <w:noProof/>
        </w:rPr>
        <w:tab/>
      </w:r>
      <w:r>
        <w:rPr>
          <w:noProof/>
        </w:rPr>
        <w:fldChar w:fldCharType="begin"/>
      </w:r>
      <w:r>
        <w:rPr>
          <w:noProof/>
        </w:rPr>
        <w:instrText xml:space="preserve"> PAGEREF _Toc414880340 \h </w:instrText>
      </w:r>
      <w:r>
        <w:rPr>
          <w:noProof/>
        </w:rPr>
      </w:r>
      <w:r>
        <w:rPr>
          <w:noProof/>
        </w:rPr>
        <w:fldChar w:fldCharType="separate"/>
      </w:r>
      <w:r>
        <w:rPr>
          <w:noProof/>
        </w:rPr>
        <w:t>8</w:t>
      </w:r>
      <w:r>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sidRPr="002B046F">
        <w:rPr>
          <w:noProof/>
        </w:rPr>
        <w:t>1.2.3</w:t>
      </w:r>
      <w:r>
        <w:rPr>
          <w:rFonts w:asciiTheme="minorHAnsi" w:eastAsiaTheme="minorEastAsia" w:hAnsiTheme="minorHAnsi" w:cstheme="minorBidi"/>
          <w:noProof/>
          <w:sz w:val="22"/>
          <w:szCs w:val="22"/>
        </w:rPr>
        <w:tab/>
      </w:r>
      <w:r w:rsidRPr="002B046F">
        <w:rPr>
          <w:noProof/>
        </w:rPr>
        <w:t>Servicios prestados por INGETEAM</w:t>
      </w:r>
      <w:r>
        <w:rPr>
          <w:noProof/>
        </w:rPr>
        <w:tab/>
      </w:r>
      <w:r>
        <w:rPr>
          <w:noProof/>
        </w:rPr>
        <w:fldChar w:fldCharType="begin"/>
      </w:r>
      <w:r>
        <w:rPr>
          <w:noProof/>
        </w:rPr>
        <w:instrText xml:space="preserve"> PAGEREF _Toc414880341 \h </w:instrText>
      </w:r>
      <w:r>
        <w:rPr>
          <w:noProof/>
        </w:rPr>
      </w:r>
      <w:r>
        <w:rPr>
          <w:noProof/>
        </w:rPr>
        <w:fldChar w:fldCharType="separate"/>
      </w:r>
      <w:r>
        <w:rPr>
          <w:noProof/>
        </w:rPr>
        <w:t>9</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2B046F">
        <w:rPr>
          <w:noProof/>
        </w:rPr>
        <w:t xml:space="preserve">del </w:t>
      </w:r>
      <w:r>
        <w:rPr>
          <w:noProof/>
        </w:rPr>
        <w:t>porfolio de clientes y sus diferentes p</w:t>
      </w:r>
      <w:r w:rsidRPr="002B046F">
        <w:rPr>
          <w:noProof/>
        </w:rPr>
        <w:t>er</w:t>
      </w:r>
      <w:r>
        <w:rPr>
          <w:noProof/>
        </w:rPr>
        <w:t>files (B2B)</w:t>
      </w:r>
      <w:r>
        <w:rPr>
          <w:noProof/>
        </w:rPr>
        <w:tab/>
      </w:r>
      <w:r>
        <w:rPr>
          <w:noProof/>
        </w:rPr>
        <w:fldChar w:fldCharType="begin"/>
      </w:r>
      <w:r>
        <w:rPr>
          <w:noProof/>
        </w:rPr>
        <w:instrText xml:space="preserve"> PAGEREF _Toc414880342 \h </w:instrText>
      </w:r>
      <w:r>
        <w:rPr>
          <w:noProof/>
        </w:rPr>
      </w:r>
      <w:r>
        <w:rPr>
          <w:noProof/>
        </w:rPr>
        <w:fldChar w:fldCharType="separate"/>
      </w:r>
      <w:r>
        <w:rPr>
          <w:noProof/>
        </w:rPr>
        <w:t>10</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2</w:t>
      </w:r>
      <w:r>
        <w:rPr>
          <w:rFonts w:asciiTheme="minorHAnsi" w:eastAsiaTheme="minorEastAsia" w:hAnsiTheme="minorHAnsi" w:cstheme="minorBidi"/>
          <w:b w:val="0"/>
          <w:noProof/>
          <w:sz w:val="22"/>
          <w:szCs w:val="22"/>
        </w:rPr>
        <w:tab/>
      </w:r>
      <w:r w:rsidRPr="002B046F">
        <w:rPr>
          <w:noProof/>
          <w:lang w:val="es-ES_tradnl"/>
        </w:rPr>
        <w:t>PRESENTACIÓN DEL PROYECTO CRM (IPT FOTOVOLTAICA)</w:t>
      </w:r>
      <w:r>
        <w:rPr>
          <w:noProof/>
        </w:rPr>
        <w:tab/>
      </w:r>
      <w:r>
        <w:rPr>
          <w:noProof/>
        </w:rPr>
        <w:fldChar w:fldCharType="begin"/>
      </w:r>
      <w:r>
        <w:rPr>
          <w:noProof/>
        </w:rPr>
        <w:instrText xml:space="preserve"> PAGEREF _Toc414880343 \h </w:instrText>
      </w:r>
      <w:r>
        <w:rPr>
          <w:noProof/>
        </w:rPr>
      </w:r>
      <w:r>
        <w:rPr>
          <w:noProof/>
        </w:rPr>
        <w:fldChar w:fldCharType="separate"/>
      </w:r>
      <w:r>
        <w:rPr>
          <w:noProof/>
        </w:rPr>
        <w:t>10</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lang w:val="es-ES_tradnl"/>
        </w:rPr>
        <w:t>2.1</w:t>
      </w:r>
      <w:r>
        <w:rPr>
          <w:rFonts w:asciiTheme="minorHAnsi" w:eastAsiaTheme="minorEastAsia" w:hAnsiTheme="minorHAnsi" w:cstheme="minorBidi"/>
          <w:noProof/>
          <w:sz w:val="22"/>
          <w:szCs w:val="22"/>
        </w:rPr>
        <w:tab/>
      </w:r>
      <w:r w:rsidRPr="002B046F">
        <w:rPr>
          <w:noProof/>
          <w:lang w:val="es-ES_tradnl"/>
        </w:rPr>
        <w:t>Ámbito de Aplicación/Actuación</w:t>
      </w:r>
      <w:r>
        <w:rPr>
          <w:noProof/>
        </w:rPr>
        <w:tab/>
      </w:r>
      <w:r>
        <w:rPr>
          <w:noProof/>
        </w:rPr>
        <w:fldChar w:fldCharType="begin"/>
      </w:r>
      <w:r>
        <w:rPr>
          <w:noProof/>
        </w:rPr>
        <w:instrText xml:space="preserve"> PAGEREF _Toc414880344 \h </w:instrText>
      </w:r>
      <w:r>
        <w:rPr>
          <w:noProof/>
        </w:rPr>
      </w:r>
      <w:r>
        <w:rPr>
          <w:noProof/>
        </w:rPr>
        <w:fldChar w:fldCharType="separate"/>
      </w:r>
      <w:r>
        <w:rPr>
          <w:noProof/>
        </w:rPr>
        <w:t>11</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lang w:val="es-ES_tradnl"/>
        </w:rPr>
        <w:t>2.2</w:t>
      </w:r>
      <w:r>
        <w:rPr>
          <w:rFonts w:asciiTheme="minorHAnsi" w:eastAsiaTheme="minorEastAsia" w:hAnsiTheme="minorHAnsi" w:cstheme="minorBidi"/>
          <w:noProof/>
          <w:sz w:val="22"/>
          <w:szCs w:val="22"/>
        </w:rPr>
        <w:tab/>
      </w:r>
      <w:r>
        <w:rPr>
          <w:noProof/>
        </w:rPr>
        <w:t xml:space="preserve">Objetivos </w:t>
      </w:r>
      <w:r w:rsidRPr="002B046F">
        <w:rPr>
          <w:noProof/>
        </w:rPr>
        <w:t>G</w:t>
      </w:r>
      <w:r>
        <w:rPr>
          <w:noProof/>
        </w:rPr>
        <w:t xml:space="preserve">enerales del </w:t>
      </w:r>
      <w:r w:rsidRPr="002B046F">
        <w:rPr>
          <w:noProof/>
        </w:rPr>
        <w:t>P</w:t>
      </w:r>
      <w:r>
        <w:rPr>
          <w:noProof/>
        </w:rPr>
        <w:t>royecto CRM</w:t>
      </w:r>
      <w:r>
        <w:rPr>
          <w:noProof/>
        </w:rPr>
        <w:tab/>
      </w:r>
      <w:r>
        <w:rPr>
          <w:noProof/>
        </w:rPr>
        <w:fldChar w:fldCharType="begin"/>
      </w:r>
      <w:r>
        <w:rPr>
          <w:noProof/>
        </w:rPr>
        <w:instrText xml:space="preserve"> PAGEREF _Toc414880345 \h </w:instrText>
      </w:r>
      <w:r>
        <w:rPr>
          <w:noProof/>
        </w:rPr>
      </w:r>
      <w:r>
        <w:rPr>
          <w:noProof/>
        </w:rPr>
        <w:fldChar w:fldCharType="separate"/>
      </w:r>
      <w:r>
        <w:rPr>
          <w:noProof/>
        </w:rPr>
        <w:t>13</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2.3</w:t>
      </w:r>
      <w:r>
        <w:rPr>
          <w:rFonts w:asciiTheme="minorHAnsi" w:eastAsiaTheme="minorEastAsia" w:hAnsiTheme="minorHAnsi" w:cstheme="minorBidi"/>
          <w:noProof/>
          <w:sz w:val="22"/>
          <w:szCs w:val="22"/>
        </w:rPr>
        <w:tab/>
      </w:r>
      <w:r w:rsidRPr="002B046F">
        <w:rPr>
          <w:noProof/>
        </w:rPr>
        <w:t>Objetivos Funcionales del CRM</w:t>
      </w:r>
      <w:r>
        <w:rPr>
          <w:noProof/>
        </w:rPr>
        <w:tab/>
      </w:r>
      <w:r>
        <w:rPr>
          <w:noProof/>
        </w:rPr>
        <w:fldChar w:fldCharType="begin"/>
      </w:r>
      <w:r>
        <w:rPr>
          <w:noProof/>
        </w:rPr>
        <w:instrText xml:space="preserve"> PAGEREF _Toc414880346 \h </w:instrText>
      </w:r>
      <w:r>
        <w:rPr>
          <w:noProof/>
        </w:rPr>
      </w:r>
      <w:r>
        <w:rPr>
          <w:noProof/>
        </w:rPr>
        <w:fldChar w:fldCharType="separate"/>
      </w:r>
      <w:r>
        <w:rPr>
          <w:noProof/>
        </w:rPr>
        <w:t>15</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2B046F">
        <w:rPr>
          <w:noProof/>
        </w:rPr>
        <w:t>D</w:t>
      </w:r>
      <w:r>
        <w:rPr>
          <w:noProof/>
        </w:rPr>
        <w:t xml:space="preserve">esarrollo del </w:t>
      </w:r>
      <w:r w:rsidRPr="002B046F">
        <w:rPr>
          <w:noProof/>
        </w:rPr>
        <w:t>S</w:t>
      </w:r>
      <w:r>
        <w:rPr>
          <w:noProof/>
        </w:rPr>
        <w:t>oftware para el CRM</w:t>
      </w:r>
      <w:r>
        <w:rPr>
          <w:noProof/>
        </w:rPr>
        <w:tab/>
      </w:r>
      <w:r>
        <w:rPr>
          <w:noProof/>
        </w:rPr>
        <w:fldChar w:fldCharType="begin"/>
      </w:r>
      <w:r>
        <w:rPr>
          <w:noProof/>
        </w:rPr>
        <w:instrText xml:space="preserve"> PAGEREF _Toc414880347 \h </w:instrText>
      </w:r>
      <w:r>
        <w:rPr>
          <w:noProof/>
        </w:rPr>
      </w:r>
      <w:r>
        <w:rPr>
          <w:noProof/>
        </w:rPr>
        <w:fldChar w:fldCharType="separate"/>
      </w:r>
      <w:r>
        <w:rPr>
          <w:noProof/>
        </w:rPr>
        <w:t>15</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2B046F">
        <w:rPr>
          <w:noProof/>
        </w:rPr>
        <w:t>S</w:t>
      </w:r>
      <w:r>
        <w:rPr>
          <w:noProof/>
        </w:rPr>
        <w:t xml:space="preserve">elección del </w:t>
      </w:r>
      <w:r w:rsidRPr="002B046F">
        <w:rPr>
          <w:noProof/>
        </w:rPr>
        <w:t>I</w:t>
      </w:r>
      <w:r>
        <w:rPr>
          <w:noProof/>
        </w:rPr>
        <w:t>ntegrador</w:t>
      </w:r>
      <w:r>
        <w:rPr>
          <w:noProof/>
        </w:rPr>
        <w:tab/>
      </w:r>
      <w:r>
        <w:rPr>
          <w:noProof/>
        </w:rPr>
        <w:fldChar w:fldCharType="begin"/>
      </w:r>
      <w:r>
        <w:rPr>
          <w:noProof/>
        </w:rPr>
        <w:instrText xml:space="preserve"> PAGEREF _Toc414880348 \h </w:instrText>
      </w:r>
      <w:r>
        <w:rPr>
          <w:noProof/>
        </w:rPr>
      </w:r>
      <w:r>
        <w:rPr>
          <w:noProof/>
        </w:rPr>
        <w:fldChar w:fldCharType="separate"/>
      </w:r>
      <w:r>
        <w:rPr>
          <w:noProof/>
        </w:rPr>
        <w:t>16</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2B046F">
        <w:rPr>
          <w:noProof/>
        </w:rPr>
        <w:t>C</w:t>
      </w:r>
      <w:r>
        <w:rPr>
          <w:noProof/>
        </w:rPr>
        <w:t>ontratación</w:t>
      </w:r>
      <w:r>
        <w:rPr>
          <w:noProof/>
        </w:rPr>
        <w:tab/>
      </w:r>
      <w:r>
        <w:rPr>
          <w:noProof/>
        </w:rPr>
        <w:fldChar w:fldCharType="begin"/>
      </w:r>
      <w:r>
        <w:rPr>
          <w:noProof/>
        </w:rPr>
        <w:instrText xml:space="preserve"> PAGEREF _Toc414880349 \h </w:instrText>
      </w:r>
      <w:r>
        <w:rPr>
          <w:noProof/>
        </w:rPr>
      </w:r>
      <w:r>
        <w:rPr>
          <w:noProof/>
        </w:rPr>
        <w:fldChar w:fldCharType="separate"/>
      </w:r>
      <w:r>
        <w:rPr>
          <w:noProof/>
        </w:rPr>
        <w:t>16</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_Toc414880350 \h </w:instrText>
      </w:r>
      <w:r>
        <w:rPr>
          <w:noProof/>
        </w:rPr>
      </w:r>
      <w:r>
        <w:rPr>
          <w:noProof/>
        </w:rPr>
        <w:fldChar w:fldCharType="separate"/>
      </w:r>
      <w:r>
        <w:rPr>
          <w:noProof/>
        </w:rPr>
        <w:t>17</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2B046F">
        <w:rPr>
          <w:noProof/>
        </w:rPr>
        <w:t>C</w:t>
      </w:r>
      <w:r>
        <w:rPr>
          <w:noProof/>
        </w:rPr>
        <w:t xml:space="preserve">riterios de </w:t>
      </w:r>
      <w:r w:rsidRPr="002B046F">
        <w:rPr>
          <w:noProof/>
        </w:rPr>
        <w:t>V</w:t>
      </w:r>
      <w:r>
        <w:rPr>
          <w:noProof/>
        </w:rPr>
        <w:t>aloración</w:t>
      </w:r>
      <w:r>
        <w:rPr>
          <w:noProof/>
        </w:rPr>
        <w:tab/>
      </w:r>
      <w:r>
        <w:rPr>
          <w:noProof/>
        </w:rPr>
        <w:fldChar w:fldCharType="begin"/>
      </w:r>
      <w:r>
        <w:rPr>
          <w:noProof/>
        </w:rPr>
        <w:instrText xml:space="preserve"> PAGEREF _Toc414880351 \h </w:instrText>
      </w:r>
      <w:r>
        <w:rPr>
          <w:noProof/>
        </w:rPr>
      </w:r>
      <w:r>
        <w:rPr>
          <w:noProof/>
        </w:rPr>
        <w:fldChar w:fldCharType="separate"/>
      </w:r>
      <w:r>
        <w:rPr>
          <w:noProof/>
        </w:rPr>
        <w:t>18</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2B046F">
        <w:rPr>
          <w:noProof/>
        </w:rPr>
        <w:t>C</w:t>
      </w:r>
      <w:r>
        <w:rPr>
          <w:noProof/>
        </w:rPr>
        <w:t xml:space="preserve">uantificables de </w:t>
      </w:r>
      <w:r w:rsidRPr="002B046F">
        <w:rPr>
          <w:noProof/>
        </w:rPr>
        <w:t>M</w:t>
      </w:r>
      <w:r>
        <w:rPr>
          <w:noProof/>
        </w:rPr>
        <w:t xml:space="preserve">ejora de </w:t>
      </w:r>
      <w:r w:rsidRPr="002B046F">
        <w:rPr>
          <w:noProof/>
        </w:rPr>
        <w:t>C</w:t>
      </w:r>
      <w:r>
        <w:rPr>
          <w:noProof/>
        </w:rPr>
        <w:t>ompañía</w:t>
      </w:r>
      <w:r>
        <w:rPr>
          <w:noProof/>
        </w:rPr>
        <w:tab/>
      </w:r>
      <w:r>
        <w:rPr>
          <w:noProof/>
        </w:rPr>
        <w:fldChar w:fldCharType="begin"/>
      </w:r>
      <w:r>
        <w:rPr>
          <w:noProof/>
        </w:rPr>
        <w:instrText xml:space="preserve"> PAGEREF _Toc414880352 \h </w:instrText>
      </w:r>
      <w:r>
        <w:rPr>
          <w:noProof/>
        </w:rPr>
      </w:r>
      <w:r>
        <w:rPr>
          <w:noProof/>
        </w:rPr>
        <w:fldChar w:fldCharType="separate"/>
      </w:r>
      <w:r>
        <w:rPr>
          <w:noProof/>
        </w:rPr>
        <w:t>19</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4.1</w:t>
      </w:r>
      <w:r>
        <w:rPr>
          <w:rFonts w:asciiTheme="minorHAnsi" w:eastAsiaTheme="minorEastAsia" w:hAnsiTheme="minorHAnsi" w:cstheme="minorBidi"/>
          <w:noProof/>
          <w:sz w:val="22"/>
          <w:szCs w:val="22"/>
        </w:rPr>
        <w:tab/>
      </w:r>
      <w:r w:rsidRPr="002B046F">
        <w:rPr>
          <w:noProof/>
        </w:rPr>
        <w:t>KPIs para los procesos de venta y sus métodos de medida</w:t>
      </w:r>
      <w:r>
        <w:rPr>
          <w:noProof/>
        </w:rPr>
        <w:tab/>
      </w:r>
      <w:r>
        <w:rPr>
          <w:noProof/>
        </w:rPr>
        <w:fldChar w:fldCharType="begin"/>
      </w:r>
      <w:r>
        <w:rPr>
          <w:noProof/>
        </w:rPr>
        <w:instrText xml:space="preserve"> PAGEREF _Toc414880353 \h </w:instrText>
      </w:r>
      <w:r>
        <w:rPr>
          <w:noProof/>
        </w:rPr>
      </w:r>
      <w:r>
        <w:rPr>
          <w:noProof/>
        </w:rPr>
        <w:fldChar w:fldCharType="separate"/>
      </w:r>
      <w:r>
        <w:rPr>
          <w:noProof/>
        </w:rPr>
        <w:t>19</w:t>
      </w:r>
      <w:r>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_Toc414880354 \h </w:instrText>
      </w:r>
      <w:r>
        <w:rPr>
          <w:noProof/>
        </w:rPr>
      </w:r>
      <w:r>
        <w:rPr>
          <w:noProof/>
        </w:rPr>
        <w:fldChar w:fldCharType="separate"/>
      </w:r>
      <w:r>
        <w:rPr>
          <w:noProof/>
        </w:rPr>
        <w:t>20</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sidRPr="002B046F">
        <w:rPr>
          <w:noProof/>
        </w:rPr>
        <w:t>Bases de Datos</w:t>
      </w:r>
      <w:r>
        <w:rPr>
          <w:noProof/>
        </w:rPr>
        <w:tab/>
      </w:r>
      <w:r>
        <w:rPr>
          <w:noProof/>
        </w:rPr>
        <w:fldChar w:fldCharType="begin"/>
      </w:r>
      <w:r>
        <w:rPr>
          <w:noProof/>
        </w:rPr>
        <w:instrText xml:space="preserve"> PAGEREF _Toc414880355 \h </w:instrText>
      </w:r>
      <w:r>
        <w:rPr>
          <w:noProof/>
        </w:rPr>
      </w:r>
      <w:r>
        <w:rPr>
          <w:noProof/>
        </w:rPr>
        <w:fldChar w:fldCharType="separate"/>
      </w:r>
      <w:r>
        <w:rPr>
          <w:noProof/>
        </w:rPr>
        <w:t>21</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8.1</w:t>
      </w:r>
      <w:r>
        <w:rPr>
          <w:rFonts w:asciiTheme="minorHAnsi" w:eastAsiaTheme="minorEastAsia" w:hAnsiTheme="minorHAnsi" w:cstheme="minorBidi"/>
          <w:noProof/>
          <w:sz w:val="22"/>
          <w:szCs w:val="22"/>
        </w:rPr>
        <w:tab/>
      </w:r>
      <w:r w:rsidRPr="002B046F">
        <w:rPr>
          <w:noProof/>
        </w:rPr>
        <w:t>Empresa y organizaciones</w:t>
      </w:r>
      <w:r>
        <w:rPr>
          <w:noProof/>
        </w:rPr>
        <w:tab/>
      </w:r>
      <w:r>
        <w:rPr>
          <w:noProof/>
        </w:rPr>
        <w:fldChar w:fldCharType="begin"/>
      </w:r>
      <w:r>
        <w:rPr>
          <w:noProof/>
        </w:rPr>
        <w:instrText xml:space="preserve"> PAGEREF _Toc414880356 \h </w:instrText>
      </w:r>
      <w:r>
        <w:rPr>
          <w:noProof/>
        </w:rPr>
      </w:r>
      <w:r>
        <w:rPr>
          <w:noProof/>
        </w:rPr>
        <w:fldChar w:fldCharType="separate"/>
      </w:r>
      <w:r>
        <w:rPr>
          <w:noProof/>
        </w:rPr>
        <w:t>22</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8.2</w:t>
      </w:r>
      <w:r>
        <w:rPr>
          <w:rFonts w:asciiTheme="minorHAnsi" w:eastAsiaTheme="minorEastAsia" w:hAnsiTheme="minorHAnsi" w:cstheme="minorBidi"/>
          <w:noProof/>
          <w:sz w:val="22"/>
          <w:szCs w:val="22"/>
        </w:rPr>
        <w:tab/>
      </w:r>
      <w:r w:rsidRPr="002B046F">
        <w:rPr>
          <w:noProof/>
        </w:rPr>
        <w:t>Contactos y personas</w:t>
      </w:r>
      <w:r>
        <w:rPr>
          <w:noProof/>
        </w:rPr>
        <w:tab/>
      </w:r>
      <w:r>
        <w:rPr>
          <w:noProof/>
        </w:rPr>
        <w:fldChar w:fldCharType="begin"/>
      </w:r>
      <w:r>
        <w:rPr>
          <w:noProof/>
        </w:rPr>
        <w:instrText xml:space="preserve"> PAGEREF _Toc414880357 \h </w:instrText>
      </w:r>
      <w:r>
        <w:rPr>
          <w:noProof/>
        </w:rPr>
      </w:r>
      <w:r>
        <w:rPr>
          <w:noProof/>
        </w:rPr>
        <w:fldChar w:fldCharType="separate"/>
      </w:r>
      <w:r>
        <w:rPr>
          <w:noProof/>
        </w:rPr>
        <w:t>24</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8.3</w:t>
      </w:r>
      <w:r>
        <w:rPr>
          <w:rFonts w:asciiTheme="minorHAnsi" w:eastAsiaTheme="minorEastAsia" w:hAnsiTheme="minorHAnsi" w:cstheme="minorBidi"/>
          <w:noProof/>
          <w:sz w:val="22"/>
          <w:szCs w:val="22"/>
        </w:rPr>
        <w:tab/>
      </w:r>
      <w:r w:rsidRPr="002B046F">
        <w:rPr>
          <w:noProof/>
        </w:rPr>
        <w:t>Artículos</w:t>
      </w:r>
      <w:r>
        <w:rPr>
          <w:noProof/>
        </w:rPr>
        <w:tab/>
      </w:r>
      <w:r>
        <w:rPr>
          <w:noProof/>
        </w:rPr>
        <w:fldChar w:fldCharType="begin"/>
      </w:r>
      <w:r>
        <w:rPr>
          <w:noProof/>
        </w:rPr>
        <w:instrText xml:space="preserve"> PAGEREF _Toc414880358 \h </w:instrText>
      </w:r>
      <w:r>
        <w:rPr>
          <w:noProof/>
        </w:rPr>
      </w:r>
      <w:r>
        <w:rPr>
          <w:noProof/>
        </w:rPr>
        <w:fldChar w:fldCharType="separate"/>
      </w:r>
      <w:r>
        <w:rPr>
          <w:noProof/>
        </w:rPr>
        <w:t>25</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8.4</w:t>
      </w:r>
      <w:r>
        <w:rPr>
          <w:rFonts w:asciiTheme="minorHAnsi" w:eastAsiaTheme="minorEastAsia" w:hAnsiTheme="minorHAnsi" w:cstheme="minorBidi"/>
          <w:noProof/>
          <w:sz w:val="22"/>
          <w:szCs w:val="22"/>
        </w:rPr>
        <w:tab/>
      </w:r>
      <w:r w:rsidRPr="002B046F">
        <w:rPr>
          <w:noProof/>
        </w:rPr>
        <w:t>Leads</w:t>
      </w:r>
      <w:r>
        <w:rPr>
          <w:noProof/>
        </w:rPr>
        <w:tab/>
      </w:r>
      <w:r>
        <w:rPr>
          <w:noProof/>
        </w:rPr>
        <w:fldChar w:fldCharType="begin"/>
      </w:r>
      <w:r>
        <w:rPr>
          <w:noProof/>
        </w:rPr>
        <w:instrText xml:space="preserve"> PAGEREF _Toc414880359 \h </w:instrText>
      </w:r>
      <w:r>
        <w:rPr>
          <w:noProof/>
        </w:rPr>
      </w:r>
      <w:r>
        <w:rPr>
          <w:noProof/>
        </w:rPr>
        <w:fldChar w:fldCharType="separate"/>
      </w:r>
      <w:r>
        <w:rPr>
          <w:noProof/>
        </w:rPr>
        <w:t>26</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sidRPr="002B046F">
        <w:rPr>
          <w:noProof/>
        </w:rPr>
        <w:t>Ofertas</w:t>
      </w:r>
      <w:r>
        <w:rPr>
          <w:noProof/>
        </w:rPr>
        <w:tab/>
      </w:r>
      <w:r>
        <w:rPr>
          <w:noProof/>
        </w:rPr>
        <w:fldChar w:fldCharType="begin"/>
      </w:r>
      <w:r>
        <w:rPr>
          <w:noProof/>
        </w:rPr>
        <w:instrText xml:space="preserve"> PAGEREF _Toc414880360 \h </w:instrText>
      </w:r>
      <w:r>
        <w:rPr>
          <w:noProof/>
        </w:rPr>
      </w:r>
      <w:r>
        <w:rPr>
          <w:noProof/>
        </w:rPr>
        <w:fldChar w:fldCharType="separate"/>
      </w:r>
      <w:r>
        <w:rPr>
          <w:noProof/>
        </w:rPr>
        <w:t>27</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8.6</w:t>
      </w:r>
      <w:r>
        <w:rPr>
          <w:rFonts w:asciiTheme="minorHAnsi" w:eastAsiaTheme="minorEastAsia" w:hAnsiTheme="minorHAnsi" w:cstheme="minorBidi"/>
          <w:noProof/>
          <w:sz w:val="22"/>
          <w:szCs w:val="22"/>
        </w:rPr>
        <w:tab/>
      </w:r>
      <w:r w:rsidRPr="002B046F">
        <w:rPr>
          <w:noProof/>
        </w:rPr>
        <w:t>News</w:t>
      </w:r>
      <w:r>
        <w:rPr>
          <w:noProof/>
        </w:rPr>
        <w:tab/>
      </w:r>
      <w:r>
        <w:rPr>
          <w:noProof/>
        </w:rPr>
        <w:fldChar w:fldCharType="begin"/>
      </w:r>
      <w:r>
        <w:rPr>
          <w:noProof/>
        </w:rPr>
        <w:instrText xml:space="preserve"> PAGEREF _Toc414880361 \h </w:instrText>
      </w:r>
      <w:r>
        <w:rPr>
          <w:noProof/>
        </w:rPr>
      </w:r>
      <w:r>
        <w:rPr>
          <w:noProof/>
        </w:rPr>
        <w:fldChar w:fldCharType="separate"/>
      </w:r>
      <w:r>
        <w:rPr>
          <w:noProof/>
        </w:rPr>
        <w:t>28</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8.7</w:t>
      </w:r>
      <w:r>
        <w:rPr>
          <w:rFonts w:asciiTheme="minorHAnsi" w:eastAsiaTheme="minorEastAsia" w:hAnsiTheme="minorHAnsi" w:cstheme="minorBidi"/>
          <w:noProof/>
          <w:sz w:val="22"/>
          <w:szCs w:val="22"/>
        </w:rPr>
        <w:tab/>
      </w:r>
      <w:r w:rsidRPr="002B046F">
        <w:rPr>
          <w:noProof/>
        </w:rPr>
        <w:t>Commercial Activities</w:t>
      </w:r>
      <w:r>
        <w:rPr>
          <w:noProof/>
        </w:rPr>
        <w:tab/>
      </w:r>
      <w:r>
        <w:rPr>
          <w:noProof/>
        </w:rPr>
        <w:fldChar w:fldCharType="begin"/>
      </w:r>
      <w:r>
        <w:rPr>
          <w:noProof/>
        </w:rPr>
        <w:instrText xml:space="preserve"> PAGEREF _Toc414880362 \h </w:instrText>
      </w:r>
      <w:r>
        <w:rPr>
          <w:noProof/>
        </w:rPr>
      </w:r>
      <w:r>
        <w:rPr>
          <w:noProof/>
        </w:rPr>
        <w:fldChar w:fldCharType="separate"/>
      </w:r>
      <w:r>
        <w:rPr>
          <w:noProof/>
        </w:rPr>
        <w:t>29</w:t>
      </w:r>
      <w:r>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9</w:t>
      </w:r>
      <w:r>
        <w:rPr>
          <w:rFonts w:asciiTheme="minorHAnsi" w:eastAsiaTheme="minorEastAsia" w:hAnsiTheme="minorHAnsi" w:cstheme="minorBidi"/>
          <w:b w:val="0"/>
          <w:noProof/>
          <w:sz w:val="22"/>
          <w:szCs w:val="22"/>
        </w:rPr>
        <w:tab/>
      </w:r>
      <w:r w:rsidRPr="00A3141A">
        <w:rPr>
          <w:noProof/>
        </w:rPr>
        <w:t>RE</w:t>
      </w:r>
      <w:r w:rsidRPr="002B046F">
        <w:rPr>
          <w:noProof/>
          <w:lang w:val="es-ES_tradnl"/>
        </w:rPr>
        <w:t>FERENCIAS A OTROS DOCUMENTOS</w:t>
      </w:r>
      <w:r>
        <w:rPr>
          <w:noProof/>
        </w:rPr>
        <w:tab/>
      </w:r>
      <w:r>
        <w:rPr>
          <w:noProof/>
        </w:rPr>
        <w:fldChar w:fldCharType="begin"/>
      </w:r>
      <w:r>
        <w:rPr>
          <w:noProof/>
        </w:rPr>
        <w:instrText xml:space="preserve"> PAGEREF _Toc414880363 \h </w:instrText>
      </w:r>
      <w:r>
        <w:rPr>
          <w:noProof/>
        </w:rPr>
      </w:r>
      <w:r>
        <w:rPr>
          <w:noProof/>
        </w:rPr>
        <w:fldChar w:fldCharType="separate"/>
      </w:r>
      <w:r>
        <w:rPr>
          <w:noProof/>
        </w:rPr>
        <w:t>30</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781E2C" w:rsidP="00DB76D2">
            <w:pPr>
              <w:jc w:val="center"/>
              <w:rPr>
                <w:rFonts w:eastAsia="Times New Roman"/>
                <w:sz w:val="18"/>
                <w:szCs w:val="20"/>
                <w:lang w:val="es-ES_tradnl" w:eastAsia="es-ES"/>
              </w:rPr>
            </w:pPr>
            <w:r>
              <w:rPr>
                <w:rFonts w:eastAsia="Times New Roman"/>
                <w:sz w:val="18"/>
                <w:szCs w:val="20"/>
                <w:lang w:val="es-ES_tradnl" w:eastAsia="es-ES"/>
              </w:rPr>
              <w:t>1.2.1</w:t>
            </w:r>
          </w:p>
        </w:tc>
        <w:tc>
          <w:tcPr>
            <w:tcW w:w="6946" w:type="dxa"/>
            <w:vAlign w:val="center"/>
          </w:tcPr>
          <w:p w:rsidR="00781E2C" w:rsidRPr="00471562" w:rsidRDefault="00781E2C" w:rsidP="00BD0BB9">
            <w:pPr>
              <w:rPr>
                <w:rFonts w:eastAsia="Times New Roman"/>
                <w:sz w:val="18"/>
                <w:szCs w:val="20"/>
                <w:lang w:val="es-ES_tradnl" w:eastAsia="es-ES"/>
              </w:rPr>
            </w:pPr>
            <w:r>
              <w:rPr>
                <w:rFonts w:eastAsia="Times New Roman"/>
                <w:sz w:val="18"/>
                <w:szCs w:val="20"/>
                <w:lang w:val="es-ES_tradnl" w:eastAsia="es-ES"/>
              </w:rPr>
              <w:t>Añadido a sección familias: “Repuestos”</w:t>
            </w: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880336"/>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w:t>
      </w:r>
      <w:r w:rsidR="007A70DD">
        <w:rPr>
          <w:rFonts w:eastAsia="Times New Roman"/>
          <w:szCs w:val="20"/>
          <w:lang w:val="es-ES_tradnl" w:eastAsia="es-ES"/>
        </w:rPr>
        <w:t xml:space="preserve">disponer de una descripción unívoca de la solución </w:t>
      </w:r>
      <w:r w:rsidR="004C647B" w:rsidRPr="001B4012">
        <w:rPr>
          <w:rFonts w:eastAsia="Times New Roman"/>
          <w:b/>
          <w:szCs w:val="20"/>
          <w:lang w:val="es-ES_tradnl" w:eastAsia="es-ES"/>
        </w:rPr>
        <w:t>Customer Relationship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de </w:t>
      </w:r>
      <w:r w:rsidR="002F08AC" w:rsidRPr="0067537D">
        <w:rPr>
          <w:rFonts w:eastAsia="Times New Roman"/>
          <w:b/>
          <w:szCs w:val="20"/>
          <w:lang w:val="es-ES_tradnl" w:eastAsia="es-ES"/>
        </w:rPr>
        <w:t xml:space="preserve">Energy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Ingeteam Power Technology</w:t>
      </w:r>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1654D2" w:rsidP="00DB0241">
      <w:pPr>
        <w:pStyle w:val="Ttulo2"/>
        <w:rPr>
          <w:lang w:eastAsia="es-ES"/>
        </w:rPr>
      </w:pPr>
      <w:bookmarkStart w:id="3" w:name="_Toc414880337"/>
      <w:r>
        <w:rPr>
          <w:lang w:eastAsia="es-ES"/>
        </w:rPr>
        <w:t>Breve presentación de</w:t>
      </w:r>
      <w:r w:rsidR="00EC68A4">
        <w:rPr>
          <w:lang w:val="es-ES" w:eastAsia="es-ES"/>
        </w:rPr>
        <w:t>l grupo</w:t>
      </w:r>
      <w:r>
        <w:rPr>
          <w:lang w:eastAsia="es-ES"/>
        </w:rPr>
        <w:t xml:space="preserve"> </w:t>
      </w:r>
      <w:r w:rsidR="00896A51" w:rsidRPr="00DB0241">
        <w:rPr>
          <w:lang w:eastAsia="es-ES"/>
        </w:rPr>
        <w:t>Ingeteam</w:t>
      </w:r>
      <w:r w:rsidR="00F51001">
        <w:rPr>
          <w:lang w:eastAsia="es-ES"/>
        </w:rPr>
        <w:t xml:space="preserve">, </w:t>
      </w:r>
      <w:r w:rsidR="00EC68A4">
        <w:rPr>
          <w:lang w:val="es-ES" w:eastAsia="es-ES"/>
        </w:rPr>
        <w:t xml:space="preserve">la </w:t>
      </w:r>
      <w:r w:rsidR="00F51001">
        <w:rPr>
          <w:lang w:eastAsia="es-ES"/>
        </w:rPr>
        <w:t>divisi</w:t>
      </w:r>
      <w:r w:rsidR="00F51001">
        <w:rPr>
          <w:lang w:val="es-ES" w:eastAsia="es-ES"/>
        </w:rPr>
        <w:t>ón</w:t>
      </w:r>
      <w:r w:rsidR="00F51001">
        <w:rPr>
          <w:lang w:eastAsia="es-ES"/>
        </w:rPr>
        <w:t xml:space="preserve"> Energ</w:t>
      </w:r>
      <w:r w:rsidR="00F51001">
        <w:rPr>
          <w:lang w:val="es-ES" w:eastAsia="es-ES"/>
        </w:rPr>
        <w:t>ía</w:t>
      </w:r>
      <w:r w:rsidR="00896A51" w:rsidRPr="00DB0241">
        <w:rPr>
          <w:lang w:eastAsia="es-ES"/>
        </w:rPr>
        <w:t xml:space="preserve"> y </w:t>
      </w:r>
      <w:r w:rsidR="00EC68A4">
        <w:rPr>
          <w:lang w:val="es-ES" w:eastAsia="es-ES"/>
        </w:rPr>
        <w:t xml:space="preserve">la </w:t>
      </w:r>
      <w:r w:rsidR="00F51001">
        <w:rPr>
          <w:lang w:val="es-ES" w:eastAsia="es-ES"/>
        </w:rPr>
        <w:t xml:space="preserve">unidad de negocio </w:t>
      </w:r>
      <w:r w:rsidR="00896A51" w:rsidRPr="00DB0241">
        <w:rPr>
          <w:lang w:eastAsia="es-ES"/>
        </w:rPr>
        <w:t>Fotovoltaica</w:t>
      </w:r>
      <w:bookmarkEnd w:id="3"/>
    </w:p>
    <w:p w:rsidR="00F51A75" w:rsidRDefault="00F51A75" w:rsidP="00F51A75">
      <w:pPr>
        <w:rPr>
          <w:lang w:val="x-none" w:eastAsia="es-ES"/>
        </w:rPr>
      </w:pPr>
    </w:p>
    <w:p w:rsidR="00D816F5" w:rsidRDefault="00C60569" w:rsidP="00C60569">
      <w:pPr>
        <w:jc w:val="both"/>
        <w:rPr>
          <w:rFonts w:cs="Arial"/>
          <w:szCs w:val="24"/>
        </w:rPr>
      </w:pPr>
      <w:r w:rsidRPr="0053381E">
        <w:rPr>
          <w:rFonts w:cs="Arial"/>
          <w:szCs w:val="24"/>
        </w:rPr>
        <w:t>INGETEAM,</w:t>
      </w:r>
      <w:r w:rsidR="00B02A43">
        <w:rPr>
          <w:rFonts w:cs="Arial"/>
          <w:szCs w:val="24"/>
        </w:rPr>
        <w:t xml:space="preserve"> </w:t>
      </w:r>
      <w:r w:rsidRPr="0053381E">
        <w:rPr>
          <w:rFonts w:cs="Arial"/>
          <w:szCs w:val="24"/>
        </w:rPr>
        <w:t xml:space="preserve">empresa </w:t>
      </w:r>
      <w:r w:rsidR="00A50DB9" w:rsidRPr="0053381E">
        <w:rPr>
          <w:rFonts w:cs="Arial"/>
          <w:szCs w:val="24"/>
        </w:rPr>
        <w:t>líder</w:t>
      </w:r>
      <w:r w:rsidRPr="0053381E">
        <w:rPr>
          <w:rFonts w:cs="Arial"/>
          <w:szCs w:val="24"/>
        </w:rPr>
        <w:t xml:space="preserve"> en el sector FV, diseña y produce </w:t>
      </w:r>
      <w:r w:rsidR="00A50DB9" w:rsidRPr="0053381E">
        <w:rPr>
          <w:rFonts w:cs="Arial"/>
          <w:szCs w:val="24"/>
        </w:rPr>
        <w:t>inversores</w:t>
      </w:r>
      <w:r w:rsidRPr="0053381E">
        <w:rPr>
          <w:rFonts w:cs="Arial"/>
          <w:szCs w:val="24"/>
        </w:rPr>
        <w:t xml:space="preserve"> para instalaciones </w:t>
      </w:r>
      <w:r w:rsidR="00AD4D1B" w:rsidRPr="0053381E">
        <w:rPr>
          <w:rFonts w:cs="Arial"/>
          <w:szCs w:val="24"/>
        </w:rPr>
        <w:t>aisladas y conectadas a la red</w:t>
      </w:r>
      <w:r w:rsidRPr="0053381E">
        <w:rPr>
          <w:rFonts w:cs="Arial"/>
          <w:szCs w:val="24"/>
        </w:rPr>
        <w:t>.</w:t>
      </w:r>
      <w:r w:rsidR="00261233">
        <w:rPr>
          <w:rFonts w:cs="Arial"/>
          <w:szCs w:val="24"/>
        </w:rPr>
        <w:t xml:space="preserve"> </w:t>
      </w:r>
    </w:p>
    <w:p w:rsidR="00D816F5" w:rsidRDefault="00D816F5" w:rsidP="00C60569">
      <w:pPr>
        <w:jc w:val="both"/>
        <w:rPr>
          <w:rFonts w:cs="Arial"/>
          <w:szCs w:val="24"/>
        </w:rPr>
      </w:pPr>
    </w:p>
    <w:p w:rsidR="00D816F5" w:rsidRDefault="00D816F5" w:rsidP="00D816F5">
      <w:pPr>
        <w:jc w:val="both"/>
        <w:rPr>
          <w:rFonts w:cs="Arial"/>
          <w:iCs/>
          <w:szCs w:val="24"/>
        </w:rPr>
      </w:pPr>
      <w:r w:rsidRPr="00FB5679">
        <w:rPr>
          <w:rFonts w:cs="Arial"/>
          <w:iCs/>
          <w:szCs w:val="24"/>
        </w:rPr>
        <w:t>Disponiendo de una plantilla de 3</w:t>
      </w:r>
      <w:r>
        <w:rPr>
          <w:rFonts w:cs="Arial"/>
          <w:iCs/>
          <w:szCs w:val="24"/>
        </w:rPr>
        <w:t>.</w:t>
      </w:r>
      <w:r w:rsidRPr="00FB5679">
        <w:rPr>
          <w:rFonts w:cs="Arial"/>
          <w:iCs/>
          <w:szCs w:val="24"/>
        </w:rPr>
        <w:t xml:space="preserve">000 empleados repartidos por todo el mundo, INGETEAM está respaldada </w:t>
      </w:r>
      <w:r>
        <w:rPr>
          <w:rFonts w:cs="Arial"/>
          <w:iCs/>
          <w:szCs w:val="24"/>
        </w:rPr>
        <w:t>por</w:t>
      </w:r>
      <w:r w:rsidRPr="00FB5679">
        <w:rPr>
          <w:rFonts w:cs="Arial"/>
          <w:iCs/>
          <w:szCs w:val="24"/>
        </w:rPr>
        <w:t xml:space="preserve"> una larga trayectoria en los sectores industrial</w:t>
      </w:r>
      <w:r>
        <w:rPr>
          <w:rFonts w:cs="Arial"/>
          <w:iCs/>
          <w:szCs w:val="24"/>
        </w:rPr>
        <w:t>e</w:t>
      </w:r>
      <w:r w:rsidRPr="00FB5679">
        <w:rPr>
          <w:rFonts w:cs="Arial"/>
          <w:iCs/>
          <w:szCs w:val="24"/>
        </w:rPr>
        <w:t>s y energ</w:t>
      </w:r>
      <w:r>
        <w:rPr>
          <w:rFonts w:cs="Arial"/>
          <w:iCs/>
          <w:szCs w:val="24"/>
        </w:rPr>
        <w:t xml:space="preserve">éticos que ve sus inicios en 1972. </w:t>
      </w:r>
      <w:r w:rsidRPr="00657913">
        <w:rPr>
          <w:rFonts w:cs="Arial"/>
          <w:iCs/>
          <w:szCs w:val="24"/>
        </w:rPr>
        <w:t>Gracias a su estructura basada en divisiones, - Energía, Industria, Naval y Tracción Ferroviaria – y una política de crecimiento sostenible, INGETEAM go</w:t>
      </w:r>
      <w:r>
        <w:rPr>
          <w:rFonts w:cs="Arial"/>
          <w:iCs/>
          <w:szCs w:val="24"/>
        </w:rPr>
        <w:t>za de una posició</w:t>
      </w:r>
      <w:r w:rsidRPr="00657913">
        <w:rPr>
          <w:rFonts w:cs="Arial"/>
          <w:iCs/>
          <w:szCs w:val="24"/>
        </w:rPr>
        <w:t>n privilegiada y competitiv</w:t>
      </w:r>
      <w:r>
        <w:rPr>
          <w:rFonts w:cs="Arial"/>
          <w:iCs/>
          <w:szCs w:val="24"/>
        </w:rPr>
        <w:t>a</w:t>
      </w:r>
      <w:r w:rsidRPr="00657913">
        <w:rPr>
          <w:rFonts w:cs="Arial"/>
          <w:iCs/>
          <w:szCs w:val="24"/>
        </w:rPr>
        <w:t xml:space="preserve"> y se ha establecido como una de las empresas l</w:t>
      </w:r>
      <w:r>
        <w:rPr>
          <w:rFonts w:cs="Arial"/>
          <w:iCs/>
          <w:szCs w:val="24"/>
        </w:rPr>
        <w:t>íder en el sector electrónicos-electrotécnico.</w:t>
      </w:r>
      <w:r w:rsidRPr="00657913">
        <w:rPr>
          <w:rFonts w:cs="Arial"/>
          <w:iCs/>
          <w:szCs w:val="24"/>
        </w:rPr>
        <w:t xml:space="preserve"> </w:t>
      </w:r>
    </w:p>
    <w:p w:rsidR="00D816F5" w:rsidRDefault="00D816F5" w:rsidP="00C60569">
      <w:pPr>
        <w:jc w:val="both"/>
        <w:rPr>
          <w:rFonts w:cs="Arial"/>
          <w:szCs w:val="24"/>
        </w:rPr>
      </w:pPr>
    </w:p>
    <w:p w:rsidR="001F586E" w:rsidRPr="004D1313" w:rsidRDefault="004D1313" w:rsidP="00C60569">
      <w:pPr>
        <w:jc w:val="both"/>
        <w:rPr>
          <w:rFonts w:cs="Arial"/>
          <w:color w:val="FF0000"/>
          <w:szCs w:val="24"/>
        </w:rPr>
      </w:pPr>
      <w:r w:rsidRPr="004D1313">
        <w:rPr>
          <w:rFonts w:cs="Arial"/>
          <w:color w:val="FF0000"/>
          <w:szCs w:val="24"/>
        </w:rPr>
        <w:t>Ingeteam Fotovoltaica (FV) ………………………</w:t>
      </w:r>
    </w:p>
    <w:p w:rsidR="004D1313" w:rsidRDefault="004D1313" w:rsidP="00C60569">
      <w:pPr>
        <w:jc w:val="both"/>
        <w:rPr>
          <w:rFonts w:cs="Arial"/>
          <w:szCs w:val="24"/>
        </w:rPr>
      </w:pPr>
    </w:p>
    <w:p w:rsidR="006C6BC0" w:rsidRDefault="006C6BC0" w:rsidP="006C6BC0">
      <w:pPr>
        <w:jc w:val="both"/>
        <w:rPr>
          <w:rFonts w:cs="Arial"/>
          <w:iCs/>
          <w:szCs w:val="24"/>
        </w:rPr>
      </w:pPr>
      <w:r w:rsidRPr="001E21D9">
        <w:rPr>
          <w:rFonts w:cs="Arial"/>
          <w:iCs/>
          <w:color w:val="FF0000"/>
          <w:szCs w:val="24"/>
        </w:rPr>
        <w:t xml:space="preserve">Como empresa innovadora </w:t>
      </w:r>
      <w:r>
        <w:rPr>
          <w:rFonts w:cs="Arial"/>
          <w:iCs/>
          <w:szCs w:val="24"/>
        </w:rPr>
        <w:t>en el sector energético, INGETEAM continua estando activamente involucrada en el desarrollo de sistemas infraestructurales para vehículos eléctricos. En 2013 INGETEAM logró:</w:t>
      </w:r>
    </w:p>
    <w:p w:rsidR="006C6BC0" w:rsidRDefault="006C6BC0" w:rsidP="005173B6">
      <w:pPr>
        <w:numPr>
          <w:ilvl w:val="0"/>
          <w:numId w:val="37"/>
        </w:numPr>
        <w:jc w:val="both"/>
        <w:rPr>
          <w:rFonts w:cs="Arial"/>
          <w:iCs/>
          <w:szCs w:val="24"/>
        </w:rPr>
      </w:pPr>
      <w:r>
        <w:rPr>
          <w:rFonts w:cs="Arial"/>
          <w:iCs/>
          <w:szCs w:val="24"/>
        </w:rPr>
        <w:t>Actualización de la gama de sistemas Ingerev Garage, dándole un aspecto más moderno y más ajustado al entorno doméstico donde será empleado.</w:t>
      </w:r>
    </w:p>
    <w:p w:rsidR="006C6BC0" w:rsidRDefault="006C6BC0" w:rsidP="005173B6">
      <w:pPr>
        <w:numPr>
          <w:ilvl w:val="0"/>
          <w:numId w:val="37"/>
        </w:numPr>
        <w:jc w:val="both"/>
        <w:rPr>
          <w:rFonts w:cs="Arial"/>
          <w:iCs/>
          <w:szCs w:val="24"/>
        </w:rPr>
      </w:pPr>
      <w:r>
        <w:rPr>
          <w:rFonts w:cs="Arial"/>
          <w:iCs/>
          <w:szCs w:val="24"/>
        </w:rPr>
        <w:t>Desarrollo del sistema de carga rápida en CC (corriente continua), basado en el protocolo CHAdeMO.</w:t>
      </w:r>
    </w:p>
    <w:p w:rsidR="006C6BC0" w:rsidRPr="007B70B9" w:rsidRDefault="006C6BC0" w:rsidP="005173B6">
      <w:pPr>
        <w:numPr>
          <w:ilvl w:val="0"/>
          <w:numId w:val="37"/>
        </w:numPr>
        <w:jc w:val="both"/>
        <w:rPr>
          <w:rFonts w:cs="Arial"/>
          <w:iCs/>
          <w:szCs w:val="24"/>
        </w:rPr>
      </w:pPr>
      <w:r>
        <w:rPr>
          <w:rFonts w:cs="Arial"/>
          <w:iCs/>
          <w:szCs w:val="24"/>
        </w:rPr>
        <w:t>Compleción del proyecto Mugielec, del que formaba parte el programa ETORGAI del Gobierno Vasco.</w:t>
      </w:r>
    </w:p>
    <w:p w:rsidR="006C6BC0" w:rsidRDefault="006C6BC0" w:rsidP="00C60569">
      <w:pPr>
        <w:jc w:val="both"/>
        <w:rPr>
          <w:rFonts w:cs="Arial"/>
          <w:szCs w:val="24"/>
        </w:rPr>
      </w:pPr>
    </w:p>
    <w:p w:rsidR="001F586E" w:rsidRPr="003934D5" w:rsidRDefault="001F586E" w:rsidP="0031487B">
      <w:pPr>
        <w:jc w:val="both"/>
        <w:rPr>
          <w:rFonts w:cs="Arial"/>
          <w:szCs w:val="24"/>
        </w:rPr>
      </w:pPr>
    </w:p>
    <w:p w:rsidR="0027589F" w:rsidRDefault="0027589F" w:rsidP="00C60569">
      <w:pPr>
        <w:jc w:val="both"/>
        <w:rPr>
          <w:rFonts w:cs="Arial"/>
          <w:szCs w:val="24"/>
        </w:rPr>
      </w:pPr>
      <w:r>
        <w:rPr>
          <w:rFonts w:cs="Arial"/>
          <w:szCs w:val="24"/>
        </w:rPr>
        <w:t>INGETEAM puede satisfacer las necesidades de sus clientes por todo el mundo gracias a que cuenta con:</w:t>
      </w:r>
    </w:p>
    <w:p w:rsidR="0027589F" w:rsidRPr="0027589F" w:rsidRDefault="0027589F" w:rsidP="005173B6">
      <w:pPr>
        <w:numPr>
          <w:ilvl w:val="0"/>
          <w:numId w:val="45"/>
        </w:numPr>
        <w:jc w:val="both"/>
        <w:rPr>
          <w:rFonts w:cs="Arial"/>
          <w:iCs/>
          <w:szCs w:val="24"/>
        </w:rPr>
      </w:pPr>
      <w:r>
        <w:rPr>
          <w:rFonts w:cs="Arial"/>
          <w:szCs w:val="24"/>
        </w:rPr>
        <w:t>U</w:t>
      </w:r>
      <w:r w:rsidR="003934D5" w:rsidRPr="003934D5">
        <w:rPr>
          <w:rFonts w:cs="Arial"/>
          <w:szCs w:val="24"/>
        </w:rPr>
        <w:t>na capacidad de producción anual de 3 GW</w:t>
      </w:r>
    </w:p>
    <w:p w:rsidR="0027589F" w:rsidRPr="0027589F" w:rsidRDefault="004D1313" w:rsidP="005173B6">
      <w:pPr>
        <w:numPr>
          <w:ilvl w:val="0"/>
          <w:numId w:val="45"/>
        </w:numPr>
        <w:jc w:val="both"/>
        <w:rPr>
          <w:rFonts w:cs="Arial"/>
          <w:iCs/>
          <w:szCs w:val="24"/>
        </w:rPr>
      </w:pPr>
      <w:r>
        <w:rPr>
          <w:rFonts w:cs="Arial"/>
          <w:szCs w:val="24"/>
        </w:rPr>
        <w:t>C</w:t>
      </w:r>
      <w:r w:rsidR="003934D5" w:rsidRPr="003934D5">
        <w:rPr>
          <w:rFonts w:cs="Arial"/>
          <w:szCs w:val="24"/>
        </w:rPr>
        <w:t>entros d</w:t>
      </w:r>
      <w:r w:rsidR="0027589F">
        <w:rPr>
          <w:rFonts w:cs="Arial"/>
          <w:szCs w:val="24"/>
        </w:rPr>
        <w:t>e producción en:</w:t>
      </w:r>
    </w:p>
    <w:p w:rsidR="00090A14" w:rsidRPr="00090A14" w:rsidRDefault="003934D5" w:rsidP="005173B6">
      <w:pPr>
        <w:numPr>
          <w:ilvl w:val="1"/>
          <w:numId w:val="45"/>
        </w:numPr>
        <w:jc w:val="both"/>
        <w:rPr>
          <w:rFonts w:cs="Arial"/>
          <w:iCs/>
          <w:szCs w:val="24"/>
        </w:rPr>
      </w:pPr>
      <w:r w:rsidRPr="003934D5">
        <w:rPr>
          <w:rFonts w:cs="Arial"/>
          <w:szCs w:val="24"/>
        </w:rPr>
        <w:t>España</w:t>
      </w:r>
    </w:p>
    <w:p w:rsidR="0027589F" w:rsidRPr="0027589F" w:rsidRDefault="003934D5" w:rsidP="005173B6">
      <w:pPr>
        <w:numPr>
          <w:ilvl w:val="1"/>
          <w:numId w:val="45"/>
        </w:numPr>
        <w:jc w:val="both"/>
        <w:rPr>
          <w:rFonts w:cs="Arial"/>
          <w:iCs/>
          <w:szCs w:val="24"/>
        </w:rPr>
      </w:pPr>
      <w:r w:rsidRPr="003934D5">
        <w:rPr>
          <w:rFonts w:cs="Arial"/>
          <w:szCs w:val="24"/>
        </w:rPr>
        <w:t xml:space="preserve">EE.UU </w:t>
      </w:r>
    </w:p>
    <w:p w:rsidR="0027589F" w:rsidRPr="0027589F" w:rsidRDefault="003934D5" w:rsidP="005173B6">
      <w:pPr>
        <w:numPr>
          <w:ilvl w:val="1"/>
          <w:numId w:val="45"/>
        </w:numPr>
        <w:jc w:val="both"/>
        <w:rPr>
          <w:rFonts w:cs="Arial"/>
          <w:iCs/>
          <w:szCs w:val="24"/>
        </w:rPr>
      </w:pPr>
      <w:r w:rsidRPr="003934D5">
        <w:rPr>
          <w:rFonts w:cs="Arial"/>
          <w:szCs w:val="24"/>
        </w:rPr>
        <w:t>Brasil</w:t>
      </w:r>
    </w:p>
    <w:p w:rsidR="007E15C8" w:rsidRDefault="004D1313" w:rsidP="005173B6">
      <w:pPr>
        <w:numPr>
          <w:ilvl w:val="0"/>
          <w:numId w:val="45"/>
        </w:numPr>
        <w:jc w:val="both"/>
        <w:rPr>
          <w:rFonts w:cs="Arial"/>
          <w:szCs w:val="24"/>
        </w:rPr>
      </w:pPr>
      <w:r>
        <w:rPr>
          <w:rFonts w:cs="Arial"/>
          <w:szCs w:val="24"/>
        </w:rPr>
        <w:t>Filiales en los cinco continentes</w:t>
      </w:r>
    </w:p>
    <w:p w:rsidR="004D1313" w:rsidRDefault="004D1313">
      <w:pPr>
        <w:rPr>
          <w:rFonts w:cs="Arial"/>
          <w:szCs w:val="24"/>
        </w:rPr>
      </w:pPr>
    </w:p>
    <w:p w:rsidR="006C6BC0" w:rsidRDefault="006C6BC0">
      <w:pPr>
        <w:rPr>
          <w:rFonts w:cs="Arial"/>
          <w:iCs/>
          <w:szCs w:val="24"/>
        </w:rPr>
      </w:pPr>
      <w:r>
        <w:rPr>
          <w:rFonts w:cs="Arial"/>
          <w:iCs/>
          <w:szCs w:val="24"/>
        </w:rPr>
        <w:br w:type="page"/>
      </w:r>
    </w:p>
    <w:p w:rsidR="001C106C" w:rsidRDefault="007555D5" w:rsidP="00F004E9">
      <w:pPr>
        <w:jc w:val="both"/>
        <w:rPr>
          <w:rFonts w:cs="Arial"/>
          <w:iCs/>
          <w:szCs w:val="24"/>
        </w:rPr>
      </w:pPr>
      <w:r w:rsidRPr="007555D5">
        <w:rPr>
          <w:rFonts w:cs="Arial"/>
          <w:iCs/>
          <w:szCs w:val="24"/>
        </w:rPr>
        <w:lastRenderedPageBreak/>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14:anchorId="0C22C1D6" wp14:editId="2C72F69A">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color w:val="FF0000"/>
          <w:szCs w:val="24"/>
        </w:rPr>
      </w:pPr>
      <w:r>
        <w:rPr>
          <w:rFonts w:cs="Arial"/>
          <w:iCs/>
          <w:szCs w:val="24"/>
        </w:rPr>
        <w:t>Organigrama del Área Fotovoltaica:</w:t>
      </w: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14:anchorId="4CB085CB" wp14:editId="2B09A2A6">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7555D5" w:rsidRPr="00C86271" w:rsidRDefault="007555D5" w:rsidP="00F004E9">
      <w:pPr>
        <w:jc w:val="both"/>
        <w:rPr>
          <w:rFonts w:cs="Arial"/>
          <w:iCs/>
          <w:color w:val="FF0000"/>
          <w:szCs w:val="24"/>
        </w:rPr>
      </w:pPr>
    </w:p>
    <w:p w:rsidR="00C86271" w:rsidRDefault="00C86271" w:rsidP="00F004E9">
      <w:pPr>
        <w:jc w:val="both"/>
        <w:rPr>
          <w:rFonts w:cs="Arial"/>
          <w:iCs/>
          <w:szCs w:val="24"/>
        </w:rPr>
      </w:pP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4" w:name="_Toc414880338"/>
      <w:r w:rsidRPr="00DB0241">
        <w:rPr>
          <w:lang w:eastAsia="es-ES"/>
        </w:rPr>
        <w:t>Breve presentación del portfolio de productos y servicios</w:t>
      </w:r>
      <w:bookmarkEnd w:id="4"/>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r w:rsidR="00B26E20">
        <w:rPr>
          <w:rFonts w:cs="Arial"/>
          <w:iCs/>
          <w:szCs w:val="24"/>
        </w:rPr>
        <w:t xml:space="preserve">, que están en el orden de entre </w:t>
      </w:r>
      <w:r w:rsidR="00B26E20" w:rsidRPr="00B26E20">
        <w:rPr>
          <w:rFonts w:cs="Arial"/>
          <w:iCs/>
          <w:color w:val="FF0000"/>
          <w:szCs w:val="24"/>
        </w:rPr>
        <w:t>3.000 y 4.000 artículos</w:t>
      </w:r>
      <w:r w:rsidR="00B26E20">
        <w:rPr>
          <w:rFonts w:cs="Arial"/>
          <w:iCs/>
          <w:color w:val="FF0000"/>
          <w:szCs w:val="24"/>
        </w:rPr>
        <w:t xml:space="preserve"> creados</w:t>
      </w:r>
      <w:r w:rsidR="0031487B" w:rsidRPr="00B26E20">
        <w:rPr>
          <w:rFonts w:cs="Arial"/>
          <w:iCs/>
          <w:color w:val="FF0000"/>
          <w:szCs w:val="24"/>
        </w:rPr>
        <w:t>.</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5" w:name="_Toc414880339"/>
      <w:r>
        <w:rPr>
          <w:lang w:val="es-ES"/>
        </w:rPr>
        <w:t>Productos del Área Fotovoltaica</w:t>
      </w:r>
      <w:bookmarkEnd w:id="5"/>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5173B6">
      <w:pPr>
        <w:numPr>
          <w:ilvl w:val="0"/>
          <w:numId w:val="37"/>
        </w:numPr>
        <w:jc w:val="both"/>
        <w:rPr>
          <w:rFonts w:cs="Arial"/>
          <w:iCs/>
          <w:szCs w:val="24"/>
        </w:rPr>
      </w:pPr>
      <w:r>
        <w:rPr>
          <w:rFonts w:cs="Arial"/>
          <w:iCs/>
          <w:szCs w:val="24"/>
        </w:rPr>
        <w:t>Inversores Fotovoltaicos</w:t>
      </w:r>
    </w:p>
    <w:p w:rsidR="008A1593" w:rsidRDefault="008A1593" w:rsidP="005173B6">
      <w:pPr>
        <w:numPr>
          <w:ilvl w:val="0"/>
          <w:numId w:val="37"/>
        </w:numPr>
        <w:jc w:val="both"/>
        <w:rPr>
          <w:rFonts w:cs="Arial"/>
          <w:iCs/>
          <w:szCs w:val="24"/>
        </w:rPr>
      </w:pPr>
      <w:r>
        <w:rPr>
          <w:rFonts w:cs="Arial"/>
          <w:iCs/>
          <w:szCs w:val="24"/>
        </w:rPr>
        <w:t>Inversores de Baterías</w:t>
      </w:r>
    </w:p>
    <w:p w:rsidR="008A1593" w:rsidRDefault="008A1593" w:rsidP="005173B6">
      <w:pPr>
        <w:numPr>
          <w:ilvl w:val="0"/>
          <w:numId w:val="37"/>
        </w:numPr>
        <w:jc w:val="both"/>
        <w:rPr>
          <w:rFonts w:cs="Arial"/>
          <w:iCs/>
          <w:szCs w:val="24"/>
        </w:rPr>
      </w:pPr>
      <w:r>
        <w:rPr>
          <w:rFonts w:cs="Arial"/>
          <w:iCs/>
          <w:szCs w:val="24"/>
        </w:rPr>
        <w:t>Inversores Micro-Eólicos</w:t>
      </w:r>
    </w:p>
    <w:p w:rsidR="0031487B" w:rsidRDefault="008A1593" w:rsidP="005173B6">
      <w:pPr>
        <w:numPr>
          <w:ilvl w:val="0"/>
          <w:numId w:val="37"/>
        </w:numPr>
        <w:jc w:val="both"/>
        <w:rPr>
          <w:rFonts w:cs="Arial"/>
          <w:iCs/>
          <w:szCs w:val="24"/>
        </w:rPr>
      </w:pPr>
      <w:r>
        <w:rPr>
          <w:rFonts w:cs="Arial"/>
          <w:iCs/>
          <w:szCs w:val="24"/>
        </w:rPr>
        <w:t>Soluciones para gestionar la energía</w:t>
      </w:r>
    </w:p>
    <w:p w:rsidR="0031487B" w:rsidRDefault="008A1593" w:rsidP="005173B6">
      <w:pPr>
        <w:numPr>
          <w:ilvl w:val="0"/>
          <w:numId w:val="37"/>
        </w:numPr>
        <w:jc w:val="both"/>
        <w:rPr>
          <w:rFonts w:cs="Arial"/>
          <w:iCs/>
          <w:szCs w:val="24"/>
        </w:rPr>
      </w:pPr>
      <w:r>
        <w:rPr>
          <w:rFonts w:cs="Arial"/>
          <w:iCs/>
          <w:szCs w:val="24"/>
        </w:rPr>
        <w:t>Soluciones Diésel-FV</w:t>
      </w:r>
    </w:p>
    <w:p w:rsidR="0031487B" w:rsidRDefault="008A1593" w:rsidP="00F51A75">
      <w:pPr>
        <w:numPr>
          <w:ilvl w:val="0"/>
          <w:numId w:val="37"/>
        </w:numPr>
        <w:jc w:val="both"/>
        <w:rPr>
          <w:rFonts w:cs="Arial"/>
          <w:iCs/>
          <w:szCs w:val="24"/>
        </w:rPr>
      </w:pPr>
      <w:r>
        <w:rPr>
          <w:rFonts w:cs="Arial"/>
          <w:iCs/>
          <w:szCs w:val="24"/>
        </w:rPr>
        <w:t>Accesorios</w:t>
      </w:r>
    </w:p>
    <w:p w:rsidR="00781E2C" w:rsidRDefault="00781E2C" w:rsidP="00F51A75">
      <w:pPr>
        <w:numPr>
          <w:ilvl w:val="0"/>
          <w:numId w:val="37"/>
        </w:numPr>
        <w:jc w:val="both"/>
        <w:rPr>
          <w:rFonts w:cs="Arial"/>
          <w:iCs/>
          <w:szCs w:val="24"/>
        </w:rPr>
      </w:pPr>
      <w:r>
        <w:rPr>
          <w:rFonts w:cs="Arial"/>
          <w:iCs/>
          <w:szCs w:val="24"/>
        </w:rPr>
        <w:t>Repuestos</w:t>
      </w:r>
    </w:p>
    <w:p w:rsidR="00781E2C" w:rsidRDefault="00781E2C" w:rsidP="00781E2C">
      <w:pPr>
        <w:jc w:val="both"/>
        <w:rPr>
          <w:rFonts w:cs="Arial"/>
          <w:iCs/>
          <w:szCs w:val="24"/>
        </w:rPr>
      </w:pPr>
    </w:p>
    <w:p w:rsidR="00781E2C" w:rsidRPr="00781E2C" w:rsidRDefault="00781E2C" w:rsidP="00781E2C">
      <w:pPr>
        <w:jc w:val="both"/>
        <w:rPr>
          <w:rFonts w:cs="Arial"/>
          <w:iCs/>
          <w:szCs w:val="24"/>
        </w:rPr>
      </w:pPr>
    </w:p>
    <w:p w:rsidR="004D1313" w:rsidRPr="0053381E" w:rsidRDefault="004D1313" w:rsidP="004D1313">
      <w:pPr>
        <w:jc w:val="both"/>
        <w:rPr>
          <w:rFonts w:cs="Arial"/>
          <w:szCs w:val="24"/>
        </w:rPr>
      </w:pPr>
    </w:p>
    <w:p w:rsidR="004D1313" w:rsidRPr="004D1313" w:rsidRDefault="004D1313" w:rsidP="004D1313">
      <w:pPr>
        <w:jc w:val="both"/>
        <w:rPr>
          <w:rFonts w:cs="Arial"/>
          <w:szCs w:val="24"/>
        </w:rPr>
      </w:pPr>
      <w:r w:rsidRPr="004D1313">
        <w:rPr>
          <w:rFonts w:cs="Arial"/>
          <w:szCs w:val="24"/>
        </w:rPr>
        <w:t xml:space="preserve">Ingeteam FV ofrece la siguiente gama de productos: </w:t>
      </w:r>
    </w:p>
    <w:p w:rsidR="004D1313" w:rsidRDefault="004D1313" w:rsidP="005173B6">
      <w:pPr>
        <w:numPr>
          <w:ilvl w:val="0"/>
          <w:numId w:val="36"/>
        </w:numPr>
        <w:jc w:val="both"/>
        <w:rPr>
          <w:rFonts w:cs="Arial"/>
          <w:szCs w:val="24"/>
        </w:rPr>
      </w:pPr>
      <w:r>
        <w:rPr>
          <w:rFonts w:cs="Arial"/>
          <w:szCs w:val="24"/>
        </w:rPr>
        <w:t>I</w:t>
      </w:r>
      <w:r w:rsidRPr="001329CF">
        <w:rPr>
          <w:rFonts w:cs="Arial"/>
          <w:szCs w:val="24"/>
        </w:rPr>
        <w:t>nversores conectados a la red de 2</w:t>
      </w:r>
      <w:r>
        <w:rPr>
          <w:rFonts w:cs="Arial"/>
          <w:szCs w:val="24"/>
        </w:rPr>
        <w:t>,</w:t>
      </w:r>
      <w:r w:rsidRPr="001329CF">
        <w:rPr>
          <w:rFonts w:cs="Arial"/>
          <w:szCs w:val="24"/>
        </w:rPr>
        <w:t>5 kW a 1 MW</w:t>
      </w:r>
    </w:p>
    <w:p w:rsidR="004D1313" w:rsidRPr="00A50DB9" w:rsidRDefault="004D1313" w:rsidP="005173B6">
      <w:pPr>
        <w:numPr>
          <w:ilvl w:val="0"/>
          <w:numId w:val="36"/>
        </w:numPr>
        <w:jc w:val="both"/>
        <w:rPr>
          <w:rFonts w:cs="Arial"/>
          <w:szCs w:val="24"/>
        </w:rPr>
      </w:pPr>
      <w:r>
        <w:rPr>
          <w:rFonts w:cs="Arial"/>
          <w:szCs w:val="24"/>
        </w:rPr>
        <w:t>I</w:t>
      </w:r>
      <w:r w:rsidRPr="00A50DB9">
        <w:rPr>
          <w:rFonts w:cs="Arial"/>
          <w:szCs w:val="24"/>
        </w:rPr>
        <w:t>nversores híbridos para instalaciones aisladas de 2</w:t>
      </w:r>
      <w:r>
        <w:rPr>
          <w:rFonts w:cs="Arial"/>
          <w:szCs w:val="24"/>
        </w:rPr>
        <w:t>,</w:t>
      </w:r>
      <w:r w:rsidRPr="00A50DB9">
        <w:rPr>
          <w:rFonts w:cs="Arial"/>
          <w:szCs w:val="24"/>
        </w:rPr>
        <w:t>4 a 250 kW</w:t>
      </w:r>
    </w:p>
    <w:p w:rsidR="004D1313" w:rsidRPr="007E15C8" w:rsidRDefault="004D1313" w:rsidP="005173B6">
      <w:pPr>
        <w:numPr>
          <w:ilvl w:val="0"/>
          <w:numId w:val="36"/>
        </w:numPr>
        <w:jc w:val="both"/>
        <w:rPr>
          <w:rFonts w:cs="Arial"/>
          <w:szCs w:val="24"/>
        </w:rPr>
      </w:pPr>
      <w:r>
        <w:rPr>
          <w:rFonts w:cs="Arial"/>
          <w:szCs w:val="24"/>
        </w:rPr>
        <w:t>S</w:t>
      </w:r>
      <w:r w:rsidRPr="007E15C8">
        <w:rPr>
          <w:rFonts w:cs="Arial"/>
          <w:szCs w:val="24"/>
        </w:rPr>
        <w:t>oluciones de gestión energética para optimizar el autoconsumo</w:t>
      </w:r>
    </w:p>
    <w:p w:rsidR="004D1313" w:rsidRPr="004D1313" w:rsidRDefault="004D1313" w:rsidP="005173B6">
      <w:pPr>
        <w:numPr>
          <w:ilvl w:val="0"/>
          <w:numId w:val="36"/>
        </w:numPr>
        <w:jc w:val="both"/>
        <w:rPr>
          <w:rFonts w:cs="Arial"/>
          <w:color w:val="FF0000"/>
          <w:szCs w:val="24"/>
        </w:rPr>
      </w:pPr>
      <w:r w:rsidRPr="004D1313">
        <w:rPr>
          <w:rFonts w:cs="Arial"/>
          <w:color w:val="FF0000"/>
          <w:szCs w:val="24"/>
        </w:rPr>
        <w:t>Equipo de monitorización de las corrientes de las cadenas de la matriz fotovoltaica</w:t>
      </w:r>
    </w:p>
    <w:p w:rsidR="004D1313" w:rsidRDefault="004D1313" w:rsidP="005173B6">
      <w:pPr>
        <w:numPr>
          <w:ilvl w:val="0"/>
          <w:numId w:val="36"/>
        </w:numPr>
        <w:jc w:val="both"/>
        <w:rPr>
          <w:rFonts w:cs="Arial"/>
          <w:szCs w:val="24"/>
        </w:rPr>
      </w:pPr>
      <w:r w:rsidRPr="004D1313">
        <w:rPr>
          <w:rFonts w:cs="Arial"/>
          <w:color w:val="FF0000"/>
          <w:szCs w:val="24"/>
        </w:rPr>
        <w:t>Un amplio espectro de herramientas para la comunicación in situ así como remota con los inversores y para ver los parámetros de la planta desde un PC</w:t>
      </w:r>
    </w:p>
    <w:p w:rsidR="004D1313" w:rsidRDefault="004D1313" w:rsidP="00F51A75">
      <w:pPr>
        <w:jc w:val="both"/>
        <w:rPr>
          <w:rFonts w:cs="Arial"/>
          <w:iCs/>
          <w:szCs w:val="24"/>
        </w:rPr>
      </w:pPr>
    </w:p>
    <w:p w:rsidR="004D1313" w:rsidRPr="002745AA" w:rsidRDefault="002745AA" w:rsidP="00F51A75">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Carlos Lezana</w:t>
      </w:r>
    </w:p>
    <w:p w:rsidR="004D1313" w:rsidRDefault="004D1313">
      <w:pPr>
        <w:rPr>
          <w:rFonts w:cs="Arial"/>
          <w:iCs/>
          <w:szCs w:val="24"/>
        </w:rPr>
      </w:pPr>
      <w:r>
        <w:rPr>
          <w:rFonts w:cs="Arial"/>
          <w:iCs/>
          <w:szCs w:val="24"/>
        </w:rPr>
        <w:br w:type="page"/>
      </w:r>
    </w:p>
    <w:p w:rsidR="004D1313" w:rsidRDefault="004D1313" w:rsidP="00F51A75">
      <w:pPr>
        <w:jc w:val="both"/>
        <w:rPr>
          <w:rFonts w:cs="Arial"/>
          <w:iCs/>
          <w:szCs w:val="24"/>
        </w:rPr>
      </w:pPr>
    </w:p>
    <w:p w:rsidR="002A022F" w:rsidRDefault="00356FF2" w:rsidP="00F51A75">
      <w:pPr>
        <w:jc w:val="both"/>
        <w:rPr>
          <w:rFonts w:cs="Arial"/>
          <w:iCs/>
          <w:szCs w:val="24"/>
        </w:rPr>
      </w:pPr>
      <w:r>
        <w:rPr>
          <w:rFonts w:cs="Arial"/>
          <w:iCs/>
          <w:noProof/>
          <w:szCs w:val="24"/>
          <w:lang w:eastAsia="es-ES"/>
        </w:rPr>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3769" w:rsidRDefault="001F3769">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1F3769" w:rsidRDefault="001F3769">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3769" w:rsidRDefault="001F3769">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1F3769" w:rsidRDefault="001F3769">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3769" w:rsidRDefault="001F3769">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1F3769" w:rsidRDefault="001F3769">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r w:rsidR="00741A93">
        <w:rPr>
          <w:color w:val="FF0000"/>
          <w:lang w:eastAsia="es-ES"/>
        </w:rPr>
        <w:t>necesitamos imágenes de las familias para poder elaborar una buena presentación de las familias de productos</w:t>
      </w:r>
      <w:r w:rsidR="002745AA">
        <w:rPr>
          <w:color w:val="FF0000"/>
          <w:lang w:eastAsia="es-ES"/>
        </w:rPr>
        <w:t>. Solicitar a Carlos Lezana</w:t>
      </w:r>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6" w:name="_Toc414880340"/>
      <w:r>
        <w:rPr>
          <w:lang w:val="es-ES"/>
        </w:rPr>
        <w:lastRenderedPageBreak/>
        <w:t>Productos del Área de Movilidad Eléctrica</w:t>
      </w:r>
      <w:bookmarkEnd w:id="6"/>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5173B6">
      <w:pPr>
        <w:numPr>
          <w:ilvl w:val="0"/>
          <w:numId w:val="37"/>
        </w:numPr>
        <w:jc w:val="both"/>
        <w:rPr>
          <w:rFonts w:cs="Arial"/>
          <w:iCs/>
          <w:szCs w:val="24"/>
        </w:rPr>
      </w:pPr>
      <w:r>
        <w:rPr>
          <w:rFonts w:cs="Arial"/>
          <w:iCs/>
          <w:szCs w:val="24"/>
        </w:rPr>
        <w:t>Ingerev Garage Basic</w:t>
      </w:r>
    </w:p>
    <w:p w:rsidR="0031487B" w:rsidRDefault="00273618" w:rsidP="005173B6">
      <w:pPr>
        <w:numPr>
          <w:ilvl w:val="0"/>
          <w:numId w:val="37"/>
        </w:numPr>
        <w:jc w:val="both"/>
        <w:rPr>
          <w:rFonts w:cs="Arial"/>
          <w:iCs/>
          <w:szCs w:val="24"/>
        </w:rPr>
      </w:pPr>
      <w:r>
        <w:rPr>
          <w:rFonts w:cs="Arial"/>
          <w:iCs/>
          <w:szCs w:val="24"/>
        </w:rPr>
        <w:t>Ingerev Garage</w:t>
      </w:r>
    </w:p>
    <w:p w:rsidR="0031487B" w:rsidRDefault="00273618" w:rsidP="005173B6">
      <w:pPr>
        <w:numPr>
          <w:ilvl w:val="0"/>
          <w:numId w:val="37"/>
        </w:numPr>
        <w:jc w:val="both"/>
        <w:rPr>
          <w:rFonts w:cs="Arial"/>
          <w:iCs/>
          <w:szCs w:val="24"/>
        </w:rPr>
      </w:pPr>
      <w:r>
        <w:rPr>
          <w:rFonts w:cs="Arial"/>
          <w:iCs/>
          <w:szCs w:val="24"/>
        </w:rPr>
        <w:t>Ingerev City</w:t>
      </w:r>
    </w:p>
    <w:p w:rsidR="0031487B" w:rsidRDefault="00273618" w:rsidP="005173B6">
      <w:pPr>
        <w:numPr>
          <w:ilvl w:val="0"/>
          <w:numId w:val="37"/>
        </w:numPr>
        <w:jc w:val="both"/>
        <w:rPr>
          <w:rFonts w:cs="Arial"/>
          <w:iCs/>
          <w:szCs w:val="24"/>
        </w:rPr>
      </w:pPr>
      <w:r>
        <w:rPr>
          <w:rFonts w:cs="Arial"/>
          <w:iCs/>
          <w:szCs w:val="24"/>
        </w:rPr>
        <w:t>Ingerev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3769" w:rsidRDefault="001F3769">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1F3769" w:rsidRDefault="001F3769">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7" w:name="_Toc414880341"/>
      <w:r>
        <w:rPr>
          <w:lang w:val="es-ES"/>
        </w:rPr>
        <w:lastRenderedPageBreak/>
        <w:t>Servicios prestados por INGETEAM</w:t>
      </w:r>
      <w:bookmarkEnd w:id="7"/>
    </w:p>
    <w:p w:rsidR="000D76B7" w:rsidRDefault="000D76B7" w:rsidP="000D76B7">
      <w:pPr>
        <w:rPr>
          <w:lang w:eastAsia="x-none"/>
        </w:rPr>
      </w:pPr>
    </w:p>
    <w:p w:rsidR="00A15CBD" w:rsidRDefault="000D76B7" w:rsidP="00A15CBD">
      <w:pPr>
        <w:rPr>
          <w:lang w:eastAsia="x-none"/>
        </w:rPr>
      </w:pPr>
      <w:r>
        <w:rPr>
          <w:lang w:eastAsia="x-none"/>
        </w:rPr>
        <w:t>Ingeteam ofrece 7 módulos de servicio que engloban todas las necesidades de mantenimiento de los inversores fotovoltaicos.</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6"/>
        <w:gridCol w:w="2594"/>
        <w:gridCol w:w="5040"/>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54.75pt" o:ole="">
                  <v:imagedata r:id="rId14" o:title=""/>
                </v:shape>
                <o:OLEObject Type="Embed" ProgID="PBrush" ShapeID="_x0000_i1025" DrawAspect="Content" ObjectID="_1489406944" r:id="rId15"/>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AB3E5B" w:rsidP="005173B6">
            <w:pPr>
              <w:pStyle w:val="Prrafodelista"/>
              <w:numPr>
                <w:ilvl w:val="0"/>
                <w:numId w:val="46"/>
              </w:numPr>
              <w:spacing w:beforeLines="20" w:before="48"/>
              <w:rPr>
                <w:rFonts w:ascii="Calibri" w:eastAsia="Times New Roman" w:hAnsi="Calibri"/>
                <w:color w:val="000000"/>
                <w:lang w:eastAsia="es-ES"/>
              </w:rPr>
            </w:pPr>
            <w:r>
              <w:rPr>
                <w:rFonts w:ascii="Calibri" w:eastAsia="Times New Roman" w:hAnsi="Calibri"/>
                <w:color w:val="000000"/>
                <w:lang w:eastAsia="es-ES"/>
              </w:rPr>
              <w:t>Complementa</w:t>
            </w:r>
            <w:r w:rsidR="000D76B7"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000D76B7" w:rsidRPr="000D76B7">
              <w:rPr>
                <w:rFonts w:ascii="Calibri" w:eastAsia="Times New Roman" w:hAnsi="Calibri"/>
                <w:color w:val="000000"/>
                <w:lang w:eastAsia="es-ES"/>
              </w:rPr>
              <w:t>garantía.</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pt;height:57pt" o:ole="">
                  <v:imagedata r:id="rId16" o:title=""/>
                </v:shape>
                <o:OLEObject Type="Embed" ProgID="PBrush" ShapeID="_x0000_i1026" DrawAspect="Content" ObjectID="_1489406945" r:id="rId1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75pt;height:54.75pt" o:ole="">
                  <v:imagedata r:id="rId18" o:title=""/>
                </v:shape>
                <o:OLEObject Type="Embed" ProgID="PBrush" ShapeID="_x0000_i1027" DrawAspect="Content" ObjectID="_1489406946" r:id="rId19"/>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75pt;height:52.5pt" o:ole="">
                  <v:imagedata r:id="rId20" o:title=""/>
                </v:shape>
                <o:OLEObject Type="Embed" ProgID="PBrush" ShapeID="_x0000_i1028" DrawAspect="Content" ObjectID="_1489406947" r:id="rId21"/>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4.75pt;height:54.75pt" o:ole="">
                  <v:imagedata r:id="rId22" o:title=""/>
                </v:shape>
                <o:OLEObject Type="Embed" ProgID="PBrush" ShapeID="_x0000_i1029" DrawAspect="Content" ObjectID="_1489406948" r:id="rId23"/>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4.75pt;height:54.75pt" o:ole="">
                  <v:imagedata r:id="rId24" o:title=""/>
                </v:shape>
                <o:OLEObject Type="Embed" ProgID="PBrush" ShapeID="_x0000_i1030" DrawAspect="Content" ObjectID="_1489406949" r:id="rId25"/>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2.5pt;height:51.75pt" o:ole="">
                  <v:imagedata r:id="rId26" o:title=""/>
                </v:shape>
                <o:OLEObject Type="Embed" ProgID="PBrush" ShapeID="_x0000_i1031" DrawAspect="Content" ObjectID="_1489406950" r:id="rId2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eastAsia="x-none"/>
        </w:rPr>
      </w:pPr>
    </w:p>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8" w:name="_Toc414880342"/>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8"/>
    </w:p>
    <w:p w:rsidR="003D0056" w:rsidRDefault="003D0056" w:rsidP="003D0056">
      <w:pPr>
        <w:rPr>
          <w:lang w:val="x-none" w:eastAsia="es-ES"/>
        </w:rPr>
      </w:pPr>
    </w:p>
    <w:p w:rsidR="00D576A5" w:rsidRDefault="00D576A5" w:rsidP="00D576A5">
      <w:pPr>
        <w:rPr>
          <w:lang w:eastAsia="es-ES"/>
        </w:rPr>
      </w:pPr>
      <w:r>
        <w:rPr>
          <w:lang w:eastAsia="es-ES"/>
        </w:rPr>
        <w:t>Ingeteam FV</w:t>
      </w:r>
      <w:r w:rsidR="00CC777E">
        <w:rPr>
          <w:lang w:eastAsia="es-ES"/>
        </w:rPr>
        <w:t xml:space="preserve"> </w:t>
      </w:r>
      <w:r>
        <w:rPr>
          <w:lang w:eastAsia="es-ES"/>
        </w:rPr>
        <w:t xml:space="preserve">segmenta el mercado </w:t>
      </w:r>
      <w:r w:rsidR="006C43F9">
        <w:rPr>
          <w:lang w:eastAsia="es-ES"/>
        </w:rPr>
        <w:t xml:space="preserve">con respecto a </w:t>
      </w:r>
      <w:r>
        <w:rPr>
          <w:lang w:eastAsia="es-ES"/>
        </w:rPr>
        <w:t>la dimensión de las instalaciones. Existen tres segmentos de mercado</w:t>
      </w:r>
      <w:r w:rsidR="006C43F9">
        <w:rPr>
          <w:lang w:eastAsia="es-ES"/>
        </w:rPr>
        <w:t>:</w:t>
      </w:r>
      <w:r>
        <w:rPr>
          <w:lang w:eastAsia="es-ES"/>
        </w:rPr>
        <w:t xml:space="preserve"> Canal Residencial, Canal Comercial/Industrial y   Canal Landscape/Utilities. Por norma general los actores en cada uno de los segmentos son diferentes, pero no excluyentes.</w:t>
      </w:r>
    </w:p>
    <w:p w:rsidR="00D576A5" w:rsidRDefault="00D576A5" w:rsidP="00D576A5">
      <w:pPr>
        <w:rPr>
          <w:lang w:eastAsia="es-ES"/>
        </w:rPr>
      </w:pPr>
    </w:p>
    <w:p w:rsidR="00D576A5" w:rsidRDefault="00D576A5" w:rsidP="00D576A5">
      <w:pPr>
        <w:rPr>
          <w:lang w:eastAsia="es-ES"/>
        </w:rPr>
      </w:pPr>
      <w:r>
        <w:rPr>
          <w:lang w:eastAsia="es-ES"/>
        </w:rPr>
        <w:t>Estos segmentos son:</w:t>
      </w:r>
    </w:p>
    <w:p w:rsidR="006C43F9" w:rsidRPr="00B11649" w:rsidRDefault="006C43F9" w:rsidP="005173B6">
      <w:pPr>
        <w:numPr>
          <w:ilvl w:val="0"/>
          <w:numId w:val="38"/>
        </w:numPr>
        <w:rPr>
          <w:b/>
          <w:lang w:eastAsia="es-ES"/>
        </w:rPr>
      </w:pPr>
      <w:r w:rsidRPr="00B11649">
        <w:rPr>
          <w:b/>
          <w:lang w:eastAsia="es-ES"/>
        </w:rPr>
        <w:t xml:space="preserve">Canal Residencial </w:t>
      </w:r>
    </w:p>
    <w:p w:rsidR="006C43F9" w:rsidRDefault="006C43F9" w:rsidP="005173B6">
      <w:pPr>
        <w:numPr>
          <w:ilvl w:val="1"/>
          <w:numId w:val="38"/>
        </w:numPr>
        <w:rPr>
          <w:lang w:eastAsia="es-ES"/>
        </w:rPr>
      </w:pPr>
      <w:r>
        <w:rPr>
          <w:lang w:eastAsia="es-ES"/>
        </w:rPr>
        <w:t>Rango: 0-10 kWp</w:t>
      </w:r>
    </w:p>
    <w:p w:rsidR="00BC367E" w:rsidRDefault="00BC367E" w:rsidP="005173B6">
      <w:pPr>
        <w:numPr>
          <w:ilvl w:val="1"/>
          <w:numId w:val="38"/>
        </w:numPr>
        <w:rPr>
          <w:lang w:eastAsia="es-ES"/>
        </w:rPr>
      </w:pPr>
      <w:r>
        <w:rPr>
          <w:lang w:eastAsia="es-ES"/>
        </w:rPr>
        <w:t>Productos: 1-Play</w:t>
      </w:r>
    </w:p>
    <w:p w:rsidR="006C43F9" w:rsidRDefault="00BC367E" w:rsidP="005173B6">
      <w:pPr>
        <w:numPr>
          <w:ilvl w:val="1"/>
          <w:numId w:val="38"/>
        </w:numPr>
        <w:rPr>
          <w:lang w:eastAsia="es-ES"/>
        </w:rPr>
      </w:pPr>
      <w:r>
        <w:rPr>
          <w:lang w:eastAsia="es-ES"/>
        </w:rPr>
        <w:t>Actores principales</w:t>
      </w:r>
      <w:r w:rsidR="00A15CBD">
        <w:rPr>
          <w:lang w:eastAsia="es-ES"/>
        </w:rPr>
        <w:t xml:space="preserve">: Instaladores, Distribuidores (generalmente </w:t>
      </w:r>
      <w:r w:rsidR="006C43F9" w:rsidRPr="006C43F9">
        <w:rPr>
          <w:lang w:eastAsia="es-ES"/>
        </w:rPr>
        <w:t>locales</w:t>
      </w:r>
      <w:r w:rsidR="00A15CBD">
        <w:rPr>
          <w:lang w:eastAsia="es-ES"/>
        </w:rPr>
        <w:t xml:space="preserve"> o </w:t>
      </w:r>
      <w:r w:rsidR="006C43F9" w:rsidRPr="006C43F9">
        <w:rPr>
          <w:lang w:eastAsia="es-ES"/>
        </w:rPr>
        <w:t>nacionales)</w:t>
      </w:r>
    </w:p>
    <w:p w:rsidR="006C43F9" w:rsidRDefault="006C43F9" w:rsidP="005173B6">
      <w:pPr>
        <w:numPr>
          <w:ilvl w:val="0"/>
          <w:numId w:val="38"/>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5173B6">
      <w:pPr>
        <w:numPr>
          <w:ilvl w:val="1"/>
          <w:numId w:val="38"/>
        </w:numPr>
        <w:rPr>
          <w:lang w:eastAsia="es-ES"/>
        </w:rPr>
      </w:pPr>
      <w:r>
        <w:rPr>
          <w:lang w:eastAsia="es-ES"/>
        </w:rPr>
        <w:t>Rango: 10 kWp – 1 MWp</w:t>
      </w:r>
    </w:p>
    <w:p w:rsidR="00BC367E" w:rsidRDefault="00BC367E" w:rsidP="005173B6">
      <w:pPr>
        <w:numPr>
          <w:ilvl w:val="1"/>
          <w:numId w:val="38"/>
        </w:numPr>
        <w:rPr>
          <w:lang w:eastAsia="es-ES"/>
        </w:rPr>
      </w:pPr>
      <w:r>
        <w:rPr>
          <w:lang w:eastAsia="es-ES"/>
        </w:rPr>
        <w:t>Productos: 3-Play</w:t>
      </w:r>
    </w:p>
    <w:p w:rsidR="006C43F9" w:rsidRDefault="00BC367E" w:rsidP="005173B6">
      <w:pPr>
        <w:numPr>
          <w:ilvl w:val="1"/>
          <w:numId w:val="38"/>
        </w:numPr>
        <w:rPr>
          <w:lang w:eastAsia="es-ES"/>
        </w:rPr>
      </w:pPr>
      <w:r>
        <w:rPr>
          <w:lang w:eastAsia="es-ES"/>
        </w:rPr>
        <w:t xml:space="preserve">Actores principales: </w:t>
      </w:r>
      <w:r w:rsidR="006C43F9">
        <w:rPr>
          <w:lang w:eastAsia="es-ES"/>
        </w:rPr>
        <w:t>Centros Comerciales, Fabricantes/Distribuidores de coches</w:t>
      </w:r>
    </w:p>
    <w:p w:rsidR="006C43F9" w:rsidRPr="00B11649" w:rsidRDefault="006C43F9" w:rsidP="005173B6">
      <w:pPr>
        <w:numPr>
          <w:ilvl w:val="0"/>
          <w:numId w:val="38"/>
        </w:numPr>
        <w:rPr>
          <w:b/>
          <w:lang w:eastAsia="es-ES"/>
        </w:rPr>
      </w:pPr>
      <w:r w:rsidRPr="00B11649">
        <w:rPr>
          <w:b/>
          <w:lang w:eastAsia="es-ES"/>
        </w:rPr>
        <w:t>Canal Landscape/Utilities</w:t>
      </w:r>
    </w:p>
    <w:p w:rsidR="006C43F9" w:rsidRDefault="006C43F9" w:rsidP="005173B6">
      <w:pPr>
        <w:numPr>
          <w:ilvl w:val="1"/>
          <w:numId w:val="38"/>
        </w:numPr>
        <w:rPr>
          <w:lang w:eastAsia="es-ES"/>
        </w:rPr>
      </w:pPr>
      <w:r>
        <w:rPr>
          <w:lang w:eastAsia="es-ES"/>
        </w:rPr>
        <w:t>Rango: &gt; 1MWp</w:t>
      </w:r>
    </w:p>
    <w:p w:rsidR="00BC367E" w:rsidRDefault="00BC367E" w:rsidP="005173B6">
      <w:pPr>
        <w:numPr>
          <w:ilvl w:val="1"/>
          <w:numId w:val="38"/>
        </w:numPr>
        <w:rPr>
          <w:lang w:eastAsia="es-ES"/>
        </w:rPr>
      </w:pPr>
      <w:r>
        <w:rPr>
          <w:lang w:eastAsia="es-ES"/>
        </w:rPr>
        <w:t>Productos: Power Stations, Central Inverters</w:t>
      </w:r>
    </w:p>
    <w:p w:rsidR="006C43F9" w:rsidRDefault="00BC367E" w:rsidP="005173B6">
      <w:pPr>
        <w:numPr>
          <w:ilvl w:val="1"/>
          <w:numId w:val="38"/>
        </w:numPr>
        <w:rPr>
          <w:lang w:eastAsia="es-ES"/>
        </w:rPr>
      </w:pPr>
      <w:r>
        <w:rPr>
          <w:lang w:eastAsia="es-ES"/>
        </w:rPr>
        <w:t xml:space="preserve">Actores principales: </w:t>
      </w:r>
      <w:r w:rsidR="006C43F9" w:rsidRPr="006C43F9">
        <w:rPr>
          <w:lang w:eastAsia="es-ES"/>
        </w:rPr>
        <w:t>EPCistas, Developers/Promotores</w:t>
      </w:r>
      <w:r w:rsidR="006C43F9">
        <w:rPr>
          <w:lang w:eastAsia="es-ES"/>
        </w:rPr>
        <w:t xml:space="preserve"> </w:t>
      </w:r>
      <w:r w:rsidR="006C43F9" w:rsidRPr="006C43F9">
        <w:rPr>
          <w:lang w:eastAsia="es-ES"/>
        </w:rPr>
        <w:t xml:space="preserve">(generalmente </w:t>
      </w:r>
      <w:r w:rsidR="0031487B">
        <w:rPr>
          <w:lang w:eastAsia="es-ES"/>
        </w:rPr>
        <w:t>empresas</w:t>
      </w:r>
      <w:r w:rsidR="006C43F9" w:rsidRPr="006C43F9">
        <w:rPr>
          <w:lang w:eastAsia="es-ES"/>
        </w:rPr>
        <w:t xml:space="preserve"> internacionales)</w:t>
      </w:r>
      <w:r w:rsidR="006C43F9">
        <w:rPr>
          <w:lang w:eastAsia="es-ES"/>
        </w:rPr>
        <w:t xml:space="preserve">, </w:t>
      </w:r>
      <w:r w:rsidR="006C43F9"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A14124" w:rsidRDefault="00A14124" w:rsidP="005173B6">
      <w:pPr>
        <w:pStyle w:val="Prrafodelista"/>
        <w:numPr>
          <w:ilvl w:val="0"/>
          <w:numId w:val="39"/>
        </w:numPr>
        <w:spacing w:after="200" w:line="276" w:lineRule="auto"/>
        <w:contextualSpacing/>
        <w:jc w:val="both"/>
      </w:pPr>
      <w:r w:rsidRPr="00904742">
        <w:rPr>
          <w:b/>
        </w:rPr>
        <w:t>Company Value Chain Position</w:t>
      </w:r>
      <w:r>
        <w:t xml:space="preserve">: </w:t>
      </w:r>
    </w:p>
    <w:p w:rsidR="00A14124" w:rsidRDefault="00A14124" w:rsidP="005173B6">
      <w:pPr>
        <w:pStyle w:val="Prrafodelista"/>
        <w:numPr>
          <w:ilvl w:val="1"/>
          <w:numId w:val="39"/>
        </w:numPr>
        <w:spacing w:after="200" w:line="276" w:lineRule="auto"/>
        <w:contextualSpacing/>
        <w:jc w:val="both"/>
      </w:pPr>
      <w:r>
        <w:t xml:space="preserve">Este criterio es multi-valor, esto es, una determinada empresa puede desempeñar una o más de las funciones enumeradas. </w:t>
      </w:r>
    </w:p>
    <w:p w:rsidR="00A14124" w:rsidRDefault="00A14124" w:rsidP="005173B6">
      <w:pPr>
        <w:pStyle w:val="Prrafodelista"/>
        <w:numPr>
          <w:ilvl w:val="0"/>
          <w:numId w:val="39"/>
        </w:numPr>
        <w:spacing w:after="200" w:line="276" w:lineRule="auto"/>
        <w:contextualSpacing/>
        <w:jc w:val="both"/>
        <w:rPr>
          <w:b/>
        </w:rPr>
      </w:pPr>
      <w:r w:rsidRPr="00904742">
        <w:rPr>
          <w:b/>
        </w:rPr>
        <w:t>Company Status</w:t>
      </w:r>
      <w:r>
        <w:rPr>
          <w:b/>
        </w:rPr>
        <w:t>:</w:t>
      </w:r>
    </w:p>
    <w:p w:rsidR="00A14124" w:rsidRPr="00904742" w:rsidRDefault="00A14124" w:rsidP="005173B6">
      <w:pPr>
        <w:pStyle w:val="Prrafodelista"/>
        <w:numPr>
          <w:ilvl w:val="1"/>
          <w:numId w:val="39"/>
        </w:numPr>
        <w:spacing w:after="200" w:line="276" w:lineRule="auto"/>
        <w:contextualSpacing/>
        <w:jc w:val="both"/>
        <w:rPr>
          <w:b/>
        </w:rPr>
      </w:pPr>
      <w:r>
        <w:t>Describe si la empresa está activa o inactiva en el sector FV, o si ya no realiza actividad comercial.</w:t>
      </w:r>
    </w:p>
    <w:p w:rsidR="00A15CBD" w:rsidRDefault="007B43F9" w:rsidP="005173B6">
      <w:pPr>
        <w:pStyle w:val="Prrafodelista"/>
        <w:numPr>
          <w:ilvl w:val="0"/>
          <w:numId w:val="39"/>
        </w:numPr>
        <w:rPr>
          <w:b/>
          <w:lang w:val="en-US"/>
        </w:rPr>
      </w:pPr>
      <w:r>
        <w:rPr>
          <w:b/>
          <w:lang w:val="en-US"/>
        </w:rPr>
        <w:t xml:space="preserve">Relation with </w:t>
      </w:r>
      <w:r w:rsidR="00A15CBD" w:rsidRPr="00126A5A">
        <w:rPr>
          <w:b/>
          <w:lang w:val="en-US"/>
        </w:rPr>
        <w:t>Ingeteam</w:t>
      </w:r>
      <w:r w:rsidR="00761A32">
        <w:rPr>
          <w:b/>
          <w:lang w:val="en-US"/>
        </w:rPr>
        <w:t xml:space="preserve">: </w:t>
      </w:r>
    </w:p>
    <w:p w:rsidR="007B43F9" w:rsidRPr="007B43F9" w:rsidRDefault="007B43F9" w:rsidP="005173B6">
      <w:pPr>
        <w:pStyle w:val="Prrafodelista"/>
        <w:numPr>
          <w:ilvl w:val="1"/>
          <w:numId w:val="39"/>
        </w:numPr>
      </w:pPr>
      <w:r w:rsidRPr="007B43F9">
        <w:t>Aquí se clasifican las empresas de acuerdo a su relaci</w:t>
      </w:r>
      <w:r>
        <w:t>ón legal/organizacional con respecto a INGETEAM (e.j: filial)</w:t>
      </w:r>
      <w:r w:rsidR="00741588">
        <w:t>.</w:t>
      </w:r>
    </w:p>
    <w:p w:rsidR="00A15CBD" w:rsidRPr="0086314D" w:rsidRDefault="00741588" w:rsidP="005173B6">
      <w:pPr>
        <w:pStyle w:val="Prrafodelista"/>
        <w:numPr>
          <w:ilvl w:val="0"/>
          <w:numId w:val="39"/>
        </w:numPr>
        <w:rPr>
          <w:b/>
          <w:lang w:val="en-US"/>
        </w:rPr>
      </w:pPr>
      <w:r>
        <w:rPr>
          <w:b/>
        </w:rPr>
        <w:t>Activity Level:</w:t>
      </w:r>
    </w:p>
    <w:p w:rsidR="0086314D" w:rsidRPr="0086314D" w:rsidRDefault="0086314D" w:rsidP="005173B6">
      <w:pPr>
        <w:pStyle w:val="Prrafodelista"/>
        <w:numPr>
          <w:ilvl w:val="1"/>
          <w:numId w:val="39"/>
        </w:numPr>
        <w:rPr>
          <w:b/>
        </w:rPr>
      </w:pPr>
      <w:r w:rsidRPr="0086314D">
        <w:t xml:space="preserve">Clasifica al cliente de acuerdo a su </w:t>
      </w:r>
      <w:r>
        <w:t>relación histórica con INGETEAM (si ha sido contactado, si es un c</w:t>
      </w:r>
      <w:r w:rsidR="00741588">
        <w:t>liente nuevo o antiguo, etc...).</w:t>
      </w:r>
    </w:p>
    <w:p w:rsidR="0086314D" w:rsidRPr="0086314D" w:rsidRDefault="00D157DC" w:rsidP="005173B6">
      <w:pPr>
        <w:pStyle w:val="Prrafodelista"/>
        <w:numPr>
          <w:ilvl w:val="0"/>
          <w:numId w:val="39"/>
        </w:numPr>
        <w:rPr>
          <w:b/>
          <w:lang w:val="en-US"/>
        </w:rPr>
      </w:pPr>
      <w:r>
        <w:rPr>
          <w:b/>
        </w:rPr>
        <w:t>Commercial Importance for IPT</w:t>
      </w:r>
      <w:r w:rsidR="00DE6437">
        <w:rPr>
          <w:b/>
        </w:rPr>
        <w:t>:</w:t>
      </w:r>
    </w:p>
    <w:p w:rsidR="00A15CBD" w:rsidRPr="0086314D" w:rsidRDefault="0086314D" w:rsidP="005173B6">
      <w:pPr>
        <w:pStyle w:val="Prrafodelista"/>
        <w:numPr>
          <w:ilvl w:val="1"/>
          <w:numId w:val="39"/>
        </w:numPr>
        <w:rPr>
          <w:b/>
        </w:rPr>
      </w:pPr>
      <w:r w:rsidRPr="0086314D">
        <w:t>En este criterio se clasif</w:t>
      </w:r>
      <w:r>
        <w:t>ican las empresas de acuerdo al impacto comercial que tienen en la actividad comercial de INGETEAM.</w:t>
      </w: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9" w:name="_Toc414880343"/>
      <w:r>
        <w:rPr>
          <w:lang w:val="es-ES_tradnl"/>
        </w:rPr>
        <w:t>PRESENTACIÓN DEL PROYECTO CRM (IPT FOTOVOLTAICA)</w:t>
      </w:r>
      <w:bookmarkEnd w:id="9"/>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0" w:name="_Toc414880344"/>
      <w:r>
        <w:rPr>
          <w:lang w:val="es-ES_tradnl"/>
        </w:rPr>
        <w:lastRenderedPageBreak/>
        <w:t>Ámbito de Aplicación/Actuación</w:t>
      </w:r>
      <w:bookmarkEnd w:id="10"/>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FE55F3" w:rsidP="005173B6">
      <w:pPr>
        <w:pStyle w:val="Prrafodelista"/>
        <w:numPr>
          <w:ilvl w:val="0"/>
          <w:numId w:val="39"/>
        </w:numPr>
      </w:pPr>
      <w:r>
        <w:rPr>
          <w:noProof/>
          <w:lang w:eastAsia="es-ES"/>
        </w:rPr>
        <w:drawing>
          <wp:anchor distT="0" distB="0" distL="114300" distR="114300" simplePos="0" relativeHeight="251676672" behindDoc="0" locked="0" layoutInCell="1" allowOverlap="1" wp14:anchorId="528F203F" wp14:editId="57D4F21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F04C90" w:rsidRPr="00014B6B">
        <w:rPr>
          <w:b/>
        </w:rPr>
        <w:t>Business Unit</w:t>
      </w:r>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5173B6">
      <w:pPr>
        <w:pStyle w:val="Prrafodelista"/>
        <w:numPr>
          <w:ilvl w:val="1"/>
          <w:numId w:val="39"/>
        </w:numPr>
      </w:pPr>
      <w:r>
        <w:t>Fotovoltaico</w:t>
      </w:r>
    </w:p>
    <w:p w:rsidR="009A0BDA" w:rsidRDefault="00073653" w:rsidP="005173B6">
      <w:pPr>
        <w:pStyle w:val="Prrafodelista"/>
        <w:numPr>
          <w:ilvl w:val="1"/>
          <w:numId w:val="39"/>
        </w:numPr>
      </w:pPr>
      <w:r>
        <w:t>Movilidad E</w:t>
      </w:r>
      <w:r w:rsidR="006A4281">
        <w:t>léctrica</w:t>
      </w:r>
      <w:r w:rsidR="009047FE">
        <w:br/>
      </w:r>
    </w:p>
    <w:p w:rsidR="00F04C90" w:rsidRDefault="00E74D3C" w:rsidP="009A0BDA">
      <w:pPr>
        <w:ind w:left="1134"/>
      </w:pPr>
      <w:r>
        <w:t>(</w:t>
      </w:r>
      <w:r w:rsidR="00F04C90" w:rsidRPr="002F6764">
        <w:t>independientemente</w:t>
      </w:r>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r w:rsidR="003C7138">
        <w:t>.</w:t>
      </w:r>
    </w:p>
    <w:p w:rsidR="00356FF2" w:rsidRPr="002F6764" w:rsidRDefault="00356FF2" w:rsidP="00356FF2">
      <w:pPr>
        <w:pStyle w:val="Prrafodelista"/>
        <w:ind w:left="0"/>
      </w:pPr>
    </w:p>
    <w:p w:rsidR="00DE7E02" w:rsidRDefault="003C7138" w:rsidP="005173B6">
      <w:pPr>
        <w:pStyle w:val="Prrafodelista"/>
        <w:numPr>
          <w:ilvl w:val="0"/>
          <w:numId w:val="39"/>
        </w:numPr>
      </w:pPr>
      <w:r>
        <w:rPr>
          <w:b/>
        </w:rPr>
        <w:t xml:space="preserve">Delegaciones </w:t>
      </w:r>
      <w:r>
        <w:t>–</w:t>
      </w:r>
      <w:r w:rsidR="00014B6B">
        <w:t xml:space="preserve"> </w:t>
      </w:r>
      <w:r>
        <w:t xml:space="preserve">Ciertos mercados se abordan de forma directa con empleados propios a través de </w:t>
      </w:r>
      <w:r w:rsidR="00F04C90" w:rsidRPr="002F6764">
        <w:t xml:space="preserve">delegaciones </w:t>
      </w:r>
      <w:r>
        <w:t xml:space="preserve">y home-offices </w:t>
      </w:r>
      <w:r w:rsidR="00F04C90" w:rsidRPr="002F6764">
        <w:t xml:space="preserve">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5173B6">
      <w:pPr>
        <w:pStyle w:val="Prrafodelista"/>
        <w:numPr>
          <w:ilvl w:val="1"/>
          <w:numId w:val="39"/>
        </w:numPr>
      </w:pPr>
      <w:r>
        <w:t>USA</w:t>
      </w:r>
    </w:p>
    <w:p w:rsidR="00DE7E02" w:rsidRDefault="00F04C90" w:rsidP="005173B6">
      <w:pPr>
        <w:pStyle w:val="Prrafodelista"/>
        <w:numPr>
          <w:ilvl w:val="1"/>
          <w:numId w:val="39"/>
        </w:numPr>
      </w:pPr>
      <w:r w:rsidRPr="002F6764">
        <w:t>México</w:t>
      </w:r>
    </w:p>
    <w:p w:rsidR="00DE7E02" w:rsidRDefault="00F04C90" w:rsidP="005173B6">
      <w:pPr>
        <w:pStyle w:val="Prrafodelista"/>
        <w:numPr>
          <w:ilvl w:val="1"/>
          <w:numId w:val="39"/>
        </w:numPr>
      </w:pPr>
      <w:r w:rsidRPr="002F6764">
        <w:t>Chile</w:t>
      </w:r>
    </w:p>
    <w:p w:rsidR="00DE7E02" w:rsidRDefault="00DE7E02" w:rsidP="005173B6">
      <w:pPr>
        <w:pStyle w:val="Prrafodelista"/>
        <w:numPr>
          <w:ilvl w:val="1"/>
          <w:numId w:val="39"/>
        </w:numPr>
      </w:pPr>
      <w:r>
        <w:t>Bras</w:t>
      </w:r>
      <w:r w:rsidR="00F04C90" w:rsidRPr="002F6764">
        <w:t>il</w:t>
      </w:r>
    </w:p>
    <w:p w:rsidR="00DE7E02" w:rsidRDefault="00F04C90" w:rsidP="005173B6">
      <w:pPr>
        <w:pStyle w:val="Prrafodelista"/>
        <w:numPr>
          <w:ilvl w:val="1"/>
          <w:numId w:val="39"/>
        </w:numPr>
      </w:pPr>
      <w:r w:rsidRPr="002F6764">
        <w:t>Francia</w:t>
      </w:r>
    </w:p>
    <w:p w:rsidR="00DE7E02" w:rsidRDefault="00F04C90" w:rsidP="005173B6">
      <w:pPr>
        <w:pStyle w:val="Prrafodelista"/>
        <w:numPr>
          <w:ilvl w:val="1"/>
          <w:numId w:val="39"/>
        </w:numPr>
      </w:pPr>
      <w:r w:rsidRPr="002F6764">
        <w:t>Italia</w:t>
      </w:r>
    </w:p>
    <w:p w:rsidR="00DE7E02" w:rsidRDefault="00F04C90" w:rsidP="005173B6">
      <w:pPr>
        <w:pStyle w:val="Prrafodelista"/>
        <w:numPr>
          <w:ilvl w:val="1"/>
          <w:numId w:val="39"/>
        </w:numPr>
      </w:pPr>
      <w:r w:rsidRPr="002F6764">
        <w:t>Alemania</w:t>
      </w:r>
    </w:p>
    <w:p w:rsidR="00DE7E02" w:rsidRPr="00DE7E02" w:rsidRDefault="00F04C90" w:rsidP="005173B6">
      <w:pPr>
        <w:pStyle w:val="Prrafodelista"/>
        <w:numPr>
          <w:ilvl w:val="1"/>
          <w:numId w:val="39"/>
        </w:numPr>
      </w:pPr>
      <w:r w:rsidRPr="00DE7E02">
        <w:rPr>
          <w:lang w:val="en-US"/>
        </w:rPr>
        <w:t>España</w:t>
      </w:r>
    </w:p>
    <w:p w:rsidR="00DE7E02" w:rsidRPr="00DE7E02" w:rsidRDefault="00F04C90" w:rsidP="005173B6">
      <w:pPr>
        <w:pStyle w:val="Prrafodelista"/>
        <w:numPr>
          <w:ilvl w:val="1"/>
          <w:numId w:val="39"/>
        </w:numPr>
      </w:pPr>
      <w:r w:rsidRPr="00DE7E02">
        <w:rPr>
          <w:lang w:val="en-US"/>
        </w:rPr>
        <w:t>Marruecos (</w:t>
      </w:r>
      <w:r w:rsidRPr="00DE7E02">
        <w:rPr>
          <w:i/>
          <w:lang w:val="en-US"/>
        </w:rPr>
        <w:t>Home Office</w:t>
      </w:r>
      <w:r w:rsidRPr="00DE7E02">
        <w:rPr>
          <w:lang w:val="en-US"/>
        </w:rPr>
        <w:t>)</w:t>
      </w:r>
    </w:p>
    <w:p w:rsidR="00DE7E02" w:rsidRPr="00DE7E02" w:rsidRDefault="00073653" w:rsidP="005173B6">
      <w:pPr>
        <w:pStyle w:val="Prrafodelista"/>
        <w:numPr>
          <w:ilvl w:val="1"/>
          <w:numId w:val="39"/>
        </w:numPr>
      </w:pPr>
      <w:r>
        <w:rPr>
          <w:lang w:val="en-US"/>
        </w:rPr>
        <w:t>Sudáfrica</w:t>
      </w:r>
    </w:p>
    <w:p w:rsidR="00DE7E02" w:rsidRPr="00DE7E02" w:rsidRDefault="00F04C90" w:rsidP="005173B6">
      <w:pPr>
        <w:pStyle w:val="Prrafodelista"/>
        <w:numPr>
          <w:ilvl w:val="1"/>
          <w:numId w:val="39"/>
        </w:numPr>
      </w:pPr>
      <w:r w:rsidRPr="00DE7E02">
        <w:rPr>
          <w:lang w:val="en-US"/>
        </w:rPr>
        <w:t>India</w:t>
      </w:r>
    </w:p>
    <w:p w:rsidR="00DE7E02" w:rsidRPr="00DE7E02" w:rsidRDefault="00F04C90" w:rsidP="005173B6">
      <w:pPr>
        <w:pStyle w:val="Prrafodelista"/>
        <w:numPr>
          <w:ilvl w:val="1"/>
          <w:numId w:val="39"/>
        </w:numPr>
      </w:pPr>
      <w:r w:rsidRPr="00DE7E02">
        <w:rPr>
          <w:lang w:val="en-US"/>
        </w:rPr>
        <w:t>China</w:t>
      </w:r>
    </w:p>
    <w:p w:rsidR="00E74D3C" w:rsidRDefault="00F04C90" w:rsidP="005173B6">
      <w:pPr>
        <w:pStyle w:val="Prrafodelista"/>
        <w:numPr>
          <w:ilvl w:val="1"/>
          <w:numId w:val="39"/>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5173B6">
      <w:pPr>
        <w:pStyle w:val="Prrafodelista"/>
        <w:numPr>
          <w:ilvl w:val="1"/>
          <w:numId w:val="39"/>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5173B6">
      <w:pPr>
        <w:pStyle w:val="Prrafodelista"/>
        <w:numPr>
          <w:ilvl w:val="2"/>
          <w:numId w:val="39"/>
        </w:numPr>
      </w:pPr>
      <w:r w:rsidRPr="002F6764">
        <w:t>Panamá</w:t>
      </w:r>
    </w:p>
    <w:p w:rsidR="00DE7E02" w:rsidRDefault="00F04C90" w:rsidP="005173B6">
      <w:pPr>
        <w:pStyle w:val="Prrafodelista"/>
        <w:numPr>
          <w:ilvl w:val="2"/>
          <w:numId w:val="39"/>
        </w:numPr>
      </w:pPr>
      <w:r w:rsidRPr="002F6764">
        <w:t>Japón</w:t>
      </w:r>
    </w:p>
    <w:p w:rsidR="00DE7E02" w:rsidRDefault="00DE7E02" w:rsidP="005173B6">
      <w:pPr>
        <w:pStyle w:val="Prrafodelista"/>
        <w:numPr>
          <w:ilvl w:val="2"/>
          <w:numId w:val="39"/>
        </w:numPr>
      </w:pPr>
      <w:r>
        <w:t>Colombia</w:t>
      </w:r>
    </w:p>
    <w:p w:rsidR="00F04C90" w:rsidRDefault="00F04C90" w:rsidP="005173B6">
      <w:pPr>
        <w:pStyle w:val="Prrafodelista"/>
        <w:numPr>
          <w:ilvl w:val="2"/>
          <w:numId w:val="39"/>
        </w:numPr>
      </w:pPr>
      <w:r w:rsidRPr="002F6764">
        <w:t>UK</w:t>
      </w:r>
      <w:r w:rsidR="00073653">
        <w:t xml:space="preserve"> (2015)</w:t>
      </w:r>
    </w:p>
    <w:p w:rsidR="003C7138" w:rsidRDefault="003C7138" w:rsidP="003C7138">
      <w:pPr>
        <w:pStyle w:val="Prrafodelista"/>
        <w:ind w:left="2508"/>
      </w:pPr>
    </w:p>
    <w:p w:rsidR="003C7138" w:rsidRPr="002F6764" w:rsidRDefault="003C7138" w:rsidP="003C7138">
      <w:r>
        <w:t xml:space="preserve">  </w:t>
      </w:r>
      <w:r>
        <w:tab/>
      </w:r>
      <w:r>
        <w:tab/>
      </w:r>
    </w:p>
    <w:p w:rsidR="00356FF2" w:rsidRPr="00356FF2" w:rsidRDefault="00356FF2" w:rsidP="00356FF2">
      <w:pPr>
        <w:pStyle w:val="Prrafodelista"/>
        <w:ind w:left="708"/>
      </w:pPr>
    </w:p>
    <w:p w:rsidR="003C7138" w:rsidRDefault="003C7138" w:rsidP="005173B6">
      <w:pPr>
        <w:pStyle w:val="Prrafodelista"/>
        <w:numPr>
          <w:ilvl w:val="0"/>
          <w:numId w:val="41"/>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p>
    <w:p w:rsidR="004822DB" w:rsidRDefault="004822DB">
      <w:pPr>
        <w:rPr>
          <w:rFonts w:cs="Calibri"/>
        </w:rPr>
      </w:pPr>
    </w:p>
    <w:p w:rsidR="003C7138" w:rsidRDefault="003C7138">
      <w:pPr>
        <w:rPr>
          <w:b/>
        </w:rPr>
      </w:pPr>
      <w:r>
        <w:rPr>
          <w:b/>
        </w:rPr>
        <w:br w:type="page"/>
      </w:r>
    </w:p>
    <w:p w:rsidR="00766187" w:rsidRDefault="00766187" w:rsidP="00766187">
      <w:pPr>
        <w:rPr>
          <w:b/>
        </w:rPr>
      </w:pPr>
    </w:p>
    <w:p w:rsidR="00370720" w:rsidRDefault="00F04C90" w:rsidP="005173B6">
      <w:pPr>
        <w:pStyle w:val="Prrafodelista"/>
        <w:numPr>
          <w:ilvl w:val="0"/>
          <w:numId w:val="41"/>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5173B6">
      <w:pPr>
        <w:pStyle w:val="Prrafodelista"/>
        <w:numPr>
          <w:ilvl w:val="1"/>
          <w:numId w:val="39"/>
        </w:numPr>
      </w:pPr>
      <w:r w:rsidRPr="002F6764">
        <w:t>SAT Fábrica</w:t>
      </w:r>
    </w:p>
    <w:p w:rsidR="00370720" w:rsidRDefault="00F04C90" w:rsidP="005173B6">
      <w:pPr>
        <w:pStyle w:val="Prrafodelista"/>
        <w:numPr>
          <w:ilvl w:val="1"/>
          <w:numId w:val="39"/>
        </w:numPr>
      </w:pPr>
      <w:r w:rsidRPr="002F6764">
        <w:t>SAT FV</w:t>
      </w:r>
    </w:p>
    <w:p w:rsidR="00370720" w:rsidRDefault="00F04C90" w:rsidP="005173B6">
      <w:pPr>
        <w:pStyle w:val="Prrafodelista"/>
        <w:numPr>
          <w:ilvl w:val="1"/>
          <w:numId w:val="39"/>
        </w:numPr>
      </w:pPr>
      <w:r w:rsidRPr="002F6764">
        <w:t>I+D</w:t>
      </w:r>
    </w:p>
    <w:p w:rsidR="00370720" w:rsidRDefault="00F04C90" w:rsidP="005173B6">
      <w:pPr>
        <w:pStyle w:val="Prrafodelista"/>
        <w:numPr>
          <w:ilvl w:val="1"/>
          <w:numId w:val="39"/>
        </w:numPr>
      </w:pPr>
      <w:r w:rsidRPr="002F6764">
        <w:t>Pedidos</w:t>
      </w:r>
    </w:p>
    <w:p w:rsidR="00370720" w:rsidRDefault="00F04C90" w:rsidP="005173B6">
      <w:pPr>
        <w:pStyle w:val="Prrafodelista"/>
        <w:numPr>
          <w:ilvl w:val="1"/>
          <w:numId w:val="39"/>
        </w:numPr>
      </w:pPr>
      <w:r w:rsidRPr="002F6764">
        <w:t>Planificación</w:t>
      </w:r>
    </w:p>
    <w:p w:rsidR="00370720" w:rsidRDefault="00F04C90" w:rsidP="005173B6">
      <w:pPr>
        <w:pStyle w:val="Prrafodelista"/>
        <w:numPr>
          <w:ilvl w:val="1"/>
          <w:numId w:val="39"/>
        </w:numPr>
      </w:pPr>
      <w:r w:rsidRPr="002F6764">
        <w:t>Producción</w:t>
      </w:r>
    </w:p>
    <w:p w:rsidR="00370720" w:rsidRDefault="00F04C90" w:rsidP="005173B6">
      <w:pPr>
        <w:pStyle w:val="Prrafodelista"/>
        <w:numPr>
          <w:ilvl w:val="1"/>
          <w:numId w:val="39"/>
        </w:numPr>
      </w:pPr>
      <w:r w:rsidRPr="002F6764">
        <w:t>Compras</w:t>
      </w:r>
    </w:p>
    <w:p w:rsidR="00370720" w:rsidRDefault="00F04C90" w:rsidP="005173B6">
      <w:pPr>
        <w:pStyle w:val="Prrafodelista"/>
        <w:numPr>
          <w:ilvl w:val="1"/>
          <w:numId w:val="39"/>
        </w:numPr>
      </w:pPr>
      <w:r w:rsidRPr="002F6764">
        <w:t>Logística/Operaciones</w:t>
      </w:r>
    </w:p>
    <w:p w:rsidR="00370720" w:rsidRDefault="00F04C90" w:rsidP="005173B6">
      <w:pPr>
        <w:pStyle w:val="Prrafodelista"/>
        <w:numPr>
          <w:ilvl w:val="1"/>
          <w:numId w:val="39"/>
        </w:numPr>
      </w:pPr>
      <w:r w:rsidRPr="002F6764">
        <w:t>Management (Responsables España y filiales)</w:t>
      </w:r>
    </w:p>
    <w:p w:rsidR="00370720" w:rsidRDefault="00F04C90" w:rsidP="005173B6">
      <w:pPr>
        <w:pStyle w:val="Prrafodelista"/>
        <w:numPr>
          <w:ilvl w:val="1"/>
          <w:numId w:val="39"/>
        </w:numPr>
      </w:pPr>
      <w:r w:rsidRPr="002F6764">
        <w:t>Marketing</w:t>
      </w:r>
    </w:p>
    <w:p w:rsidR="00370720" w:rsidRDefault="00F04C90" w:rsidP="005173B6">
      <w:pPr>
        <w:pStyle w:val="Prrafodelista"/>
        <w:numPr>
          <w:ilvl w:val="1"/>
          <w:numId w:val="39"/>
        </w:numPr>
      </w:pPr>
      <w:r w:rsidRPr="002F6764">
        <w:t>Finanzas</w:t>
      </w:r>
    </w:p>
    <w:p w:rsidR="00370720" w:rsidRDefault="00F04C90" w:rsidP="005173B6">
      <w:pPr>
        <w:pStyle w:val="Prrafodelista"/>
        <w:numPr>
          <w:ilvl w:val="1"/>
          <w:numId w:val="39"/>
        </w:numPr>
      </w:pPr>
      <w:r w:rsidRPr="002F6764">
        <w:t>APG (no FV)</w:t>
      </w:r>
    </w:p>
    <w:p w:rsidR="00F04C90" w:rsidRDefault="00F04C90" w:rsidP="005173B6">
      <w:pPr>
        <w:pStyle w:val="Prrafodelista"/>
        <w:numPr>
          <w:ilvl w:val="1"/>
          <w:numId w:val="39"/>
        </w:numPr>
      </w:pPr>
      <w:r w:rsidRPr="002F6764">
        <w:t>IPT Service (no FV)</w:t>
      </w:r>
    </w:p>
    <w:p w:rsidR="000B04D9" w:rsidRPr="000B04D9" w:rsidRDefault="000B04D9" w:rsidP="000B04D9">
      <w:pPr>
        <w:rPr>
          <w:color w:val="FF0000"/>
        </w:rPr>
      </w:pPr>
      <w:r w:rsidRPr="000B04D9">
        <w:rPr>
          <w:color w:val="FF0000"/>
        </w:rPr>
        <w:t>Revisar en función de los grupos de usuario que se definan</w:t>
      </w:r>
    </w:p>
    <w:p w:rsidR="00073653" w:rsidRDefault="00073653" w:rsidP="00073653">
      <w:pPr>
        <w:ind w:left="1428"/>
      </w:pPr>
    </w:p>
    <w:p w:rsidR="003C7138" w:rsidRDefault="003C7138">
      <w:pPr>
        <w:rPr>
          <w:rFonts w:eastAsia="Times New Roman"/>
          <w:szCs w:val="20"/>
          <w:lang w:val="es-ES_tradnl" w:eastAsia="es-ES"/>
        </w:rPr>
      </w:pPr>
      <w:r>
        <w:rPr>
          <w:rFonts w:eastAsia="Times New Roman"/>
          <w:szCs w:val="20"/>
          <w:lang w:val="es-ES_tradnl" w:eastAsia="es-ES"/>
        </w:rPr>
        <w:br w:type="page"/>
      </w:r>
    </w:p>
    <w:p w:rsidR="00F004E9" w:rsidRPr="00471562" w:rsidRDefault="00F004E9" w:rsidP="003C7138">
      <w:pPr>
        <w:rPr>
          <w:rFonts w:eastAsia="Times New Roman"/>
          <w:szCs w:val="20"/>
          <w:lang w:val="es-ES_tradnl" w:eastAsia="es-ES"/>
        </w:rPr>
      </w:pPr>
    </w:p>
    <w:p w:rsidR="00F004E9" w:rsidRPr="00471562" w:rsidRDefault="000372F6" w:rsidP="000372F6">
      <w:pPr>
        <w:pStyle w:val="Ttulo2"/>
        <w:rPr>
          <w:lang w:val="es-ES_tradnl"/>
        </w:rPr>
      </w:pPr>
      <w:bookmarkStart w:id="11" w:name="_Toc414880345"/>
      <w:r>
        <w:t xml:space="preserve">Objetivos </w:t>
      </w:r>
      <w:r w:rsidR="00740526">
        <w:rPr>
          <w:lang w:val="es-ES"/>
        </w:rPr>
        <w:t>G</w:t>
      </w:r>
      <w:r>
        <w:t xml:space="preserve">enerales del </w:t>
      </w:r>
      <w:r w:rsidR="00740526">
        <w:rPr>
          <w:lang w:val="es-ES"/>
        </w:rPr>
        <w:t>P</w:t>
      </w:r>
      <w:r>
        <w:t>royecto CRM</w:t>
      </w:r>
      <w:bookmarkEnd w:id="11"/>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173B6">
      <w:pPr>
        <w:pStyle w:val="Prrafodelista"/>
        <w:numPr>
          <w:ilvl w:val="0"/>
          <w:numId w:val="42"/>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5173B6">
      <w:pPr>
        <w:pStyle w:val="Prrafodelista"/>
        <w:numPr>
          <w:ilvl w:val="0"/>
          <w:numId w:val="42"/>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r>
        <w:br w:type="page"/>
      </w:r>
    </w:p>
    <w:p w:rsidR="0065464B" w:rsidRPr="002E2ADD"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2" w:name="_Toc414880346"/>
      <w:r>
        <w:rPr>
          <w:lang w:val="es-ES"/>
        </w:rPr>
        <w:t>Objetivos Funcionales del CRM</w:t>
      </w:r>
      <w:bookmarkEnd w:id="12"/>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Integración Outlook</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SAP</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Elaborar 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 xml:space="preserve">Asistente para los procesos de venta (basado en el apartado workflow) </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5173B6">
      <w:pPr>
        <w:pStyle w:val="Prrafodelista"/>
        <w:numPr>
          <w:ilvl w:val="1"/>
          <w:numId w:val="43"/>
        </w:numPr>
        <w:spacing w:after="200" w:line="276" w:lineRule="auto"/>
        <w:contextualSpacing/>
      </w:pPr>
      <w:r>
        <w:t>ratio de uso de la herramienta (por, funciones, grupos y usuarios)</w:t>
      </w:r>
    </w:p>
    <w:p w:rsidR="002E31E1" w:rsidRPr="00567EDF" w:rsidRDefault="002E31E1" w:rsidP="005173B6">
      <w:pPr>
        <w:pStyle w:val="Prrafodelista"/>
        <w:numPr>
          <w:ilvl w:val="1"/>
          <w:numId w:val="43"/>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3" w:name="_Toc414880347"/>
      <w:r>
        <w:t xml:space="preserve">Metodología de </w:t>
      </w:r>
      <w:r>
        <w:rPr>
          <w:lang w:val="es-ES"/>
        </w:rPr>
        <w:t>D</w:t>
      </w:r>
      <w:r>
        <w:t xml:space="preserve">esarrollo del </w:t>
      </w:r>
      <w:r>
        <w:rPr>
          <w:lang w:val="es-ES"/>
        </w:rPr>
        <w:t>S</w:t>
      </w:r>
      <w:r>
        <w:t>oftware para el CRM</w:t>
      </w:r>
      <w:bookmarkEnd w:id="13"/>
    </w:p>
    <w:p w:rsidR="005A055D" w:rsidRDefault="005A055D" w:rsidP="005A055D">
      <w:pPr>
        <w:rPr>
          <w:lang w:val="x-none" w:eastAsia="x-none"/>
        </w:rPr>
      </w:pPr>
    </w:p>
    <w:p w:rsidR="0014378E" w:rsidRDefault="0014378E" w:rsidP="0014378E">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4" w:name="_Toc414880348"/>
      <w:r>
        <w:lastRenderedPageBreak/>
        <w:t xml:space="preserve">Proceso de </w:t>
      </w:r>
      <w:r w:rsidR="00D82696">
        <w:rPr>
          <w:lang w:val="es-ES"/>
        </w:rPr>
        <w:t>S</w:t>
      </w:r>
      <w:r>
        <w:t xml:space="preserve">elección del </w:t>
      </w:r>
      <w:r w:rsidR="00D82696">
        <w:rPr>
          <w:lang w:val="es-ES"/>
        </w:rPr>
        <w:t>I</w:t>
      </w:r>
      <w:r>
        <w:t>ntegrador</w:t>
      </w:r>
      <w:bookmarkEnd w:id="14"/>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5" w:name="_Toc414880349"/>
      <w:r>
        <w:t xml:space="preserve">Metodología de </w:t>
      </w:r>
      <w:r w:rsidR="00E3332A">
        <w:rPr>
          <w:lang w:val="es-ES"/>
        </w:rPr>
        <w:t>C</w:t>
      </w:r>
      <w:r>
        <w:t>ontratación</w:t>
      </w:r>
      <w:bookmarkEnd w:id="15"/>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Informes, Reports &amp; Scoreboards</w:t>
      </w:r>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ejemplo, un developer como FRV -</w:t>
            </w:r>
            <w:r w:rsidR="002C38C4" w:rsidRPr="002C38C4">
              <w:rPr>
                <w:rFonts w:eastAsia="Times New Roman" w:cs="Arial"/>
                <w:color w:val="000000"/>
                <w:szCs w:val="20"/>
                <w:lang w:eastAsia="es-ES"/>
              </w:rPr>
              <w:t>trabaja con varios EPCistas,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6" w:name="_Toc414880350"/>
      <w:r>
        <w:t>Contenido de las Propuestas</w:t>
      </w:r>
      <w:bookmarkEnd w:id="16"/>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5173B6">
      <w:pPr>
        <w:pStyle w:val="Prrafodelista"/>
        <w:numPr>
          <w:ilvl w:val="0"/>
          <w:numId w:val="42"/>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Checklist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5173B6">
      <w:pPr>
        <w:pStyle w:val="Prrafodelista"/>
        <w:numPr>
          <w:ilvl w:val="0"/>
          <w:numId w:val="42"/>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173B6">
      <w:pPr>
        <w:pStyle w:val="Prrafodelista"/>
        <w:numPr>
          <w:ilvl w:val="2"/>
          <w:numId w:val="42"/>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7" w:name="_Toc414880351"/>
      <w:r>
        <w:lastRenderedPageBreak/>
        <w:t xml:space="preserve">Elementos y </w:t>
      </w:r>
      <w:r w:rsidR="00DB3D19">
        <w:rPr>
          <w:lang w:val="es-ES"/>
        </w:rPr>
        <w:t>C</w:t>
      </w:r>
      <w:r>
        <w:t xml:space="preserve">riterios de </w:t>
      </w:r>
      <w:r>
        <w:rPr>
          <w:lang w:val="es-ES"/>
        </w:rPr>
        <w:t>V</w:t>
      </w:r>
      <w:r>
        <w:t>aloración</w:t>
      </w:r>
      <w:bookmarkEnd w:id="17"/>
    </w:p>
    <w:p w:rsidR="006D77F6" w:rsidRDefault="006D77F6" w:rsidP="006D77F6">
      <w:pPr>
        <w:rPr>
          <w:lang w:val="x-none" w:eastAsia="x-none"/>
        </w:rPr>
      </w:pPr>
    </w:p>
    <w:p w:rsidR="006D77F6" w:rsidRDefault="006D77F6" w:rsidP="006D77F6">
      <w:pPr>
        <w:rPr>
          <w:lang w:val="x-none" w:eastAsia="x-none"/>
        </w:rPr>
      </w:pPr>
    </w:p>
    <w:p w:rsidR="006D77F6" w:rsidRDefault="006D77F6" w:rsidP="005173B6">
      <w:pPr>
        <w:pStyle w:val="Prrafodelista"/>
        <w:numPr>
          <w:ilvl w:val="0"/>
          <w:numId w:val="44"/>
        </w:numPr>
        <w:spacing w:after="200" w:line="276" w:lineRule="auto"/>
        <w:contextualSpacing/>
      </w:pPr>
      <w:r>
        <w:t>Tabla de Scoreboard con criterios de knock-out (Crítico/Necesario/Opcional)</w:t>
      </w:r>
    </w:p>
    <w:p w:rsidR="006D77F6" w:rsidRDefault="006D77F6" w:rsidP="005173B6">
      <w:pPr>
        <w:pStyle w:val="Prrafodelista"/>
        <w:numPr>
          <w:ilvl w:val="1"/>
          <w:numId w:val="44"/>
        </w:numPr>
        <w:spacing w:after="200" w:line="276" w:lineRule="auto"/>
        <w:contextualSpacing/>
      </w:pPr>
      <w:r>
        <w:t>Checklist Críticos</w:t>
      </w:r>
    </w:p>
    <w:p w:rsidR="006D77F6" w:rsidRDefault="006D77F6" w:rsidP="005173B6">
      <w:pPr>
        <w:pStyle w:val="Prrafodelista"/>
        <w:numPr>
          <w:ilvl w:val="1"/>
          <w:numId w:val="44"/>
        </w:numPr>
        <w:spacing w:after="200" w:line="276" w:lineRule="auto"/>
        <w:contextualSpacing/>
      </w:pPr>
      <w:r>
        <w:t>Checklist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Ejemplo de un criterio que formará parte de un Checklist</w:t>
      </w:r>
      <w:r w:rsidRPr="0010749C">
        <w:rPr>
          <w:rFonts w:eastAsia="Times New Roman" w:cs="Arial"/>
          <w:color w:val="000000"/>
          <w:szCs w:val="20"/>
          <w:lang w:eastAsia="es-ES"/>
        </w:rPr>
        <w:t>: Presentación (feel &amp; touch)</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8" w:name="_Toc414021861"/>
      <w:bookmarkStart w:id="19" w:name="_Toc414880352"/>
      <w:r>
        <w:t xml:space="preserve">Objetivos </w:t>
      </w:r>
      <w:r>
        <w:rPr>
          <w:lang w:val="es-ES"/>
        </w:rPr>
        <w:t>C</w:t>
      </w:r>
      <w:r>
        <w:t xml:space="preserve">uantificables de </w:t>
      </w:r>
      <w:r>
        <w:rPr>
          <w:lang w:val="es-ES"/>
        </w:rPr>
        <w:t>M</w:t>
      </w:r>
      <w:r>
        <w:t xml:space="preserve">ejora de </w:t>
      </w:r>
      <w:r>
        <w:rPr>
          <w:lang w:val="es-ES"/>
        </w:rPr>
        <w:t>C</w:t>
      </w:r>
      <w:r>
        <w:t>ompañía</w:t>
      </w:r>
      <w:bookmarkEnd w:id="18"/>
      <w:bookmarkEnd w:id="19"/>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Indicadores Clave de Desempeño, del inglés Key Performance Indicators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Indicators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KPI's se suele aplicar el acrónimo SMART, ya que los KPI's tienen que ser: </w:t>
      </w:r>
    </w:p>
    <w:p w:rsidR="00363065" w:rsidRDefault="00363065" w:rsidP="005173B6">
      <w:pPr>
        <w:pStyle w:val="Prrafodelista"/>
        <w:numPr>
          <w:ilvl w:val="3"/>
          <w:numId w:val="42"/>
        </w:numPr>
        <w:tabs>
          <w:tab w:val="left" w:pos="3119"/>
        </w:tabs>
        <w:ind w:left="851"/>
        <w:jc w:val="both"/>
      </w:pPr>
      <w:r>
        <w:t xml:space="preserve">eSpecificos </w:t>
      </w:r>
      <w:r>
        <w:tab/>
        <w:t>(Specific)</w:t>
      </w:r>
    </w:p>
    <w:p w:rsidR="00363065" w:rsidRDefault="00363065" w:rsidP="005173B6">
      <w:pPr>
        <w:pStyle w:val="Prrafodelista"/>
        <w:numPr>
          <w:ilvl w:val="3"/>
          <w:numId w:val="42"/>
        </w:numPr>
        <w:tabs>
          <w:tab w:val="left" w:pos="3119"/>
        </w:tabs>
        <w:ind w:left="851"/>
        <w:jc w:val="both"/>
      </w:pPr>
      <w:r>
        <w:t xml:space="preserve">Medibles </w:t>
      </w:r>
      <w:r>
        <w:tab/>
        <w:t>(Measurable)</w:t>
      </w:r>
    </w:p>
    <w:p w:rsidR="00363065" w:rsidRDefault="00363065" w:rsidP="005173B6">
      <w:pPr>
        <w:pStyle w:val="Prrafodelista"/>
        <w:numPr>
          <w:ilvl w:val="3"/>
          <w:numId w:val="42"/>
        </w:numPr>
        <w:tabs>
          <w:tab w:val="left" w:pos="3119"/>
        </w:tabs>
        <w:ind w:left="851"/>
        <w:jc w:val="both"/>
      </w:pPr>
      <w:r>
        <w:t xml:space="preserve">Alcanzables </w:t>
      </w:r>
      <w:r>
        <w:tab/>
        <w:t>(Achievable)</w:t>
      </w:r>
    </w:p>
    <w:p w:rsidR="00363065" w:rsidRDefault="00363065" w:rsidP="005173B6">
      <w:pPr>
        <w:pStyle w:val="Prrafodelista"/>
        <w:numPr>
          <w:ilvl w:val="3"/>
          <w:numId w:val="42"/>
        </w:numPr>
        <w:tabs>
          <w:tab w:val="left" w:pos="3119"/>
        </w:tabs>
        <w:ind w:left="851"/>
        <w:jc w:val="both"/>
      </w:pPr>
      <w:r>
        <w:t xml:space="preserve">Realistas </w:t>
      </w:r>
      <w:r>
        <w:tab/>
        <w:t>(Realistic)</w:t>
      </w:r>
    </w:p>
    <w:p w:rsidR="00363065" w:rsidRPr="00E10D86" w:rsidRDefault="00363065" w:rsidP="005173B6">
      <w:pPr>
        <w:pStyle w:val="Prrafodelista"/>
        <w:numPr>
          <w:ilvl w:val="3"/>
          <w:numId w:val="42"/>
        </w:numPr>
        <w:tabs>
          <w:tab w:val="left" w:pos="3119"/>
        </w:tabs>
        <w:ind w:left="851"/>
        <w:jc w:val="both"/>
      </w:pPr>
      <w:r>
        <w:t xml:space="preserve">a Tiempo </w:t>
      </w:r>
      <w:r>
        <w:tab/>
        <w:t>(Timely)</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0" w:name="_Toc414021862"/>
      <w:bookmarkStart w:id="21" w:name="_Toc414880353"/>
      <w:r>
        <w:rPr>
          <w:lang w:val="es-ES"/>
        </w:rPr>
        <w:t>KPIs para los procesos de venta y sus métodos de medida</w:t>
      </w:r>
      <w:bookmarkEnd w:id="20"/>
      <w:bookmarkEnd w:id="21"/>
    </w:p>
    <w:p w:rsidR="00363065" w:rsidRDefault="00363065" w:rsidP="00363065">
      <w:pPr>
        <w:rPr>
          <w:lang w:eastAsia="x-none"/>
        </w:rPr>
      </w:pPr>
    </w:p>
    <w:p w:rsidR="00363065" w:rsidRDefault="00363065" w:rsidP="00363065">
      <w:pPr>
        <w:rPr>
          <w:b/>
          <w:lang w:eastAsia="x-none"/>
        </w:rPr>
      </w:pPr>
      <w:r>
        <w:rPr>
          <w:lang w:eastAsia="x-none"/>
        </w:rPr>
        <w:t xml:space="preserve">Los distintos KPIs que serán utilizados en el sistema CRM son descritos a continuación. Se ha de tener en cuenta que todos encuentran sentido al cuantificarlos con la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2" w:name="_Toc414021863"/>
      <w:bookmarkStart w:id="23" w:name="_Toc414880354"/>
      <w:r>
        <w:t>Indicadores básicos por Comercial</w:t>
      </w:r>
      <w:bookmarkEnd w:id="22"/>
      <w:bookmarkEnd w:id="23"/>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1F3769"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(CMa)</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1F3769"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1F3769"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1F3769"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1F3769"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D006AC" w:rsidRPr="00D006AC" w:rsidRDefault="00D006AC" w:rsidP="005173B6">
      <w:pPr>
        <w:pStyle w:val="Ttulo1"/>
        <w:numPr>
          <w:ilvl w:val="0"/>
          <w:numId w:val="49"/>
        </w:numPr>
      </w:pPr>
      <w:bookmarkStart w:id="24" w:name="_Toc414880355"/>
      <w:r w:rsidRPr="00D714C1">
        <w:rPr>
          <w:lang w:val="es-ES"/>
        </w:rPr>
        <w:lastRenderedPageBreak/>
        <w:t>Bases de Datos</w:t>
      </w:r>
      <w:bookmarkEnd w:id="24"/>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C8027A" w:rsidRDefault="009532F5"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Leads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Ofertas</w:t>
      </w:r>
      <w:r w:rsidR="009532F5">
        <w:rPr>
          <w:rFonts w:eastAsia="Times New Roman" w:cs="Arial"/>
          <w:szCs w:val="20"/>
          <w:lang w:val="es-ES_tradnl" w:eastAsia="es-ES"/>
        </w:rPr>
        <w:t xml:space="preserve"> + Ventas + Lost Offers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Actividades</w:t>
      </w:r>
    </w:p>
    <w:p w:rsidR="00B94952" w:rsidRPr="00C8027A" w:rsidRDefault="00B94952"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Price Benchmark + Ofertas Perdidas + Ofertas Ganadas</w:t>
      </w:r>
    </w:p>
    <w:p w:rsidR="009532F5" w:rsidRPr="00C8027A" w:rsidRDefault="00B94952"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Claims</w:t>
      </w:r>
    </w:p>
    <w:p w:rsidR="009532F5"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Workflow</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KAM (staff)</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Relaciones entre empresas</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Forecast</w:t>
      </w:r>
    </w:p>
    <w:p w:rsidR="00EF5BAB" w:rsidRDefault="00EF5BAB" w:rsidP="00B94952">
      <w:pPr>
        <w:rPr>
          <w:color w:val="FF0000"/>
        </w:rPr>
      </w:pPr>
    </w:p>
    <w:p w:rsidR="00EF5BAB" w:rsidRDefault="00EF5BAB" w:rsidP="00B94952">
      <w:pPr>
        <w:rPr>
          <w:color w:val="FF0000"/>
        </w:rPr>
      </w:pPr>
    </w:p>
    <w:p w:rsidR="00C30277" w:rsidRDefault="00C30277" w:rsidP="00B94952">
      <w:pPr>
        <w:rPr>
          <w:color w:val="FF0000"/>
        </w:rPr>
      </w:pPr>
    </w:p>
    <w:p w:rsidR="00C30277" w:rsidRDefault="001F3769" w:rsidP="00C30277">
      <w:pPr>
        <w:jc w:val="both"/>
        <w:rPr>
          <w:rFonts w:eastAsia="Times New Roman" w:cs="Arial"/>
          <w:szCs w:val="20"/>
          <w:lang w:val="es-ES_tradnl" w:eastAsia="es-ES"/>
        </w:rPr>
      </w:pPr>
      <w:r>
        <w:rPr>
          <w:rFonts w:eastAsia="Times New Roman" w:cs="Arial"/>
          <w:szCs w:val="20"/>
          <w:lang w:val="es-ES_tradnl" w:eastAsia="es-ES"/>
        </w:rPr>
        <w:t>También son utiliza</w:t>
      </w:r>
      <w:r w:rsidR="00193C08">
        <w:rPr>
          <w:rFonts w:eastAsia="Times New Roman" w:cs="Arial"/>
          <w:szCs w:val="20"/>
          <w:lang w:val="es-ES_tradnl" w:eastAsia="es-ES"/>
        </w:rPr>
        <w:t>das las siguientes tablas maestras</w:t>
      </w:r>
      <w:r w:rsidR="00291C13">
        <w:rPr>
          <w:rFonts w:eastAsia="Times New Roman" w:cs="Arial"/>
          <w:szCs w:val="20"/>
          <w:lang w:val="es-ES_tradnl" w:eastAsia="es-ES"/>
        </w:rPr>
        <w:t xml:space="preserve"> (con sus campos indicados)</w:t>
      </w:r>
      <w:r w:rsidR="00193C08">
        <w:rPr>
          <w:rFonts w:eastAsia="Times New Roman" w:cs="Arial"/>
          <w:szCs w:val="20"/>
          <w:lang w:val="es-ES_tradnl" w:eastAsia="es-ES"/>
        </w:rPr>
        <w:t>:</w:t>
      </w:r>
      <w:r>
        <w:rPr>
          <w:rFonts w:eastAsia="Times New Roman" w:cs="Arial"/>
          <w:szCs w:val="20"/>
          <w:lang w:val="es-ES_tradnl" w:eastAsia="es-ES"/>
        </w:rPr>
        <w:t xml:space="preserve"> </w:t>
      </w:r>
      <w:r w:rsidRPr="001F3769">
        <w:rPr>
          <w:rFonts w:eastAsia="Times New Roman" w:cs="Arial"/>
          <w:color w:val="FF0000"/>
          <w:szCs w:val="20"/>
          <w:lang w:val="es-ES_tradnl" w:eastAsia="es-ES"/>
        </w:rPr>
        <w:t>(MOVER AL FINAL DEL CAP 8, EN APARTADO PROPIO)</w:t>
      </w:r>
    </w:p>
    <w:p w:rsidR="00193C08" w:rsidRDefault="00193C08" w:rsidP="00C30277">
      <w:pPr>
        <w:jc w:val="both"/>
        <w:rPr>
          <w:rFonts w:eastAsia="Times New Roman" w:cs="Arial"/>
          <w:szCs w:val="20"/>
          <w:lang w:val="es-ES_tradnl" w:eastAsia="es-ES"/>
        </w:rPr>
      </w:pPr>
    </w:p>
    <w:p w:rsidR="00291C13" w:rsidRPr="001F3769" w:rsidRDefault="00291C13" w:rsidP="00FC7E0A">
      <w:pPr>
        <w:pStyle w:val="Prrafodelista"/>
        <w:ind w:left="1440"/>
        <w:jc w:val="both"/>
        <w:rPr>
          <w:rFonts w:eastAsia="Times New Roman" w:cs="Arial"/>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36"/>
      </w:tblGrid>
      <w:tr w:rsidR="001305C2" w:rsidRPr="006C1FCB" w:rsidTr="00FC7E0A">
        <w:tc>
          <w:tcPr>
            <w:tcW w:w="4256" w:type="dxa"/>
          </w:tcPr>
          <w:p w:rsidR="001305C2" w:rsidRDefault="001305C2" w:rsidP="006C1FCB">
            <w:pPr>
              <w:pStyle w:val="Prrafodelista"/>
              <w:numPr>
                <w:ilvl w:val="0"/>
                <w:numId w:val="60"/>
              </w:numPr>
              <w:rPr>
                <w:rFonts w:eastAsia="Times New Roman" w:cs="Arial"/>
                <w:szCs w:val="20"/>
                <w:lang w:val="es-ES_tradnl" w:eastAsia="es-ES"/>
              </w:rPr>
            </w:pPr>
            <w:r w:rsidRPr="00193C08">
              <w:rPr>
                <w:rFonts w:eastAsia="Times New Roman" w:cs="Arial"/>
                <w:szCs w:val="20"/>
                <w:lang w:val="es-ES_tradnl" w:eastAsia="es-ES"/>
              </w:rPr>
              <w:t>TB Países ISO</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Common name</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Capital</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Formal Name</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Continent</w:t>
            </w:r>
          </w:p>
          <w:p w:rsidR="001305C2" w:rsidRDefault="001305C2" w:rsidP="006C1FCB">
            <w:pPr>
              <w:pStyle w:val="Prrafodelista"/>
              <w:numPr>
                <w:ilvl w:val="1"/>
                <w:numId w:val="60"/>
              </w:numPr>
              <w:rPr>
                <w:rFonts w:eastAsia="Times New Roman" w:cs="Arial"/>
                <w:szCs w:val="20"/>
                <w:lang w:val="es-ES_tradnl" w:eastAsia="es-ES"/>
              </w:rPr>
            </w:pPr>
            <w:r w:rsidRPr="00193C08">
              <w:rPr>
                <w:rFonts w:eastAsia="Times New Roman" w:cs="Arial"/>
                <w:szCs w:val="20"/>
                <w:lang w:val="es-ES_tradnl" w:eastAsia="es-ES"/>
              </w:rPr>
              <w:t>ISO 3166-1 2 Letter Code</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Letter Code</w:t>
            </w:r>
          </w:p>
          <w:p w:rsidR="001305C2" w:rsidRDefault="001305C2" w:rsidP="006C1FCB">
            <w:pPr>
              <w:pStyle w:val="Prrafodelista"/>
              <w:numPr>
                <w:ilvl w:val="1"/>
                <w:numId w:val="60"/>
              </w:numPr>
              <w:rPr>
                <w:rFonts w:eastAsia="Times New Roman" w:cs="Arial"/>
                <w:szCs w:val="20"/>
                <w:lang w:val="es-ES_tradnl" w:eastAsia="es-ES"/>
              </w:rPr>
            </w:pPr>
            <w:r>
              <w:rPr>
                <w:rFonts w:eastAsia="Times New Roman" w:cs="Arial"/>
                <w:szCs w:val="20"/>
                <w:lang w:val="es-ES_tradnl" w:eastAsia="es-ES"/>
              </w:rPr>
              <w:t>ISO 3166-1 Number</w:t>
            </w:r>
          </w:p>
          <w:p w:rsidR="001305C2" w:rsidRDefault="001305C2" w:rsidP="006C1FCB">
            <w:pPr>
              <w:pStyle w:val="Prrafodelista"/>
              <w:numPr>
                <w:ilvl w:val="1"/>
                <w:numId w:val="60"/>
              </w:numPr>
              <w:rPr>
                <w:rFonts w:eastAsia="Times New Roman" w:cs="Arial"/>
                <w:szCs w:val="20"/>
                <w:lang w:val="es-ES_tradnl" w:eastAsia="es-ES"/>
              </w:rPr>
            </w:pPr>
            <w:r w:rsidRPr="001E651B">
              <w:rPr>
                <w:rFonts w:eastAsia="Times New Roman" w:cs="Arial"/>
                <w:szCs w:val="20"/>
                <w:lang w:val="es-ES_tradnl" w:eastAsia="es-ES"/>
              </w:rPr>
              <w:t>ITU-T Telephone Code</w:t>
            </w:r>
          </w:p>
          <w:p w:rsidR="001305C2" w:rsidRDefault="001305C2" w:rsidP="006C1FCB">
            <w:pPr>
              <w:pStyle w:val="Prrafodelista"/>
              <w:numPr>
                <w:ilvl w:val="1"/>
                <w:numId w:val="60"/>
              </w:numPr>
              <w:rPr>
                <w:rFonts w:eastAsia="Times New Roman" w:cs="Arial"/>
                <w:szCs w:val="20"/>
                <w:lang w:val="es-ES_tradnl" w:eastAsia="es-ES"/>
              </w:rPr>
            </w:pPr>
            <w:r w:rsidRPr="001E651B">
              <w:rPr>
                <w:rFonts w:eastAsia="Times New Roman" w:cs="Arial"/>
                <w:szCs w:val="20"/>
                <w:lang w:val="es-ES_tradnl" w:eastAsia="es-ES"/>
              </w:rPr>
              <w:t>IANA Country Code TLD</w:t>
            </w:r>
          </w:p>
          <w:p w:rsidR="001305C2" w:rsidRDefault="001305C2" w:rsidP="006C1FCB">
            <w:pPr>
              <w:pStyle w:val="Prrafodelista"/>
              <w:numPr>
                <w:ilvl w:val="1"/>
                <w:numId w:val="60"/>
              </w:numPr>
              <w:rPr>
                <w:rFonts w:eastAsia="Times New Roman" w:cs="Arial"/>
                <w:szCs w:val="20"/>
                <w:lang w:val="en-US" w:eastAsia="es-ES"/>
              </w:rPr>
            </w:pPr>
            <w:r w:rsidRPr="001E651B">
              <w:rPr>
                <w:rFonts w:eastAsia="Times New Roman" w:cs="Arial"/>
                <w:szCs w:val="20"/>
                <w:lang w:val="en-US" w:eastAsia="es-ES"/>
              </w:rPr>
              <w:t>ISO 4217 Currency Name</w:t>
            </w:r>
          </w:p>
          <w:p w:rsidR="001305C2" w:rsidRDefault="001305C2" w:rsidP="006C1FCB">
            <w:pPr>
              <w:pStyle w:val="Prrafodelista"/>
              <w:numPr>
                <w:ilvl w:val="1"/>
                <w:numId w:val="60"/>
              </w:numPr>
              <w:rPr>
                <w:rFonts w:eastAsia="Times New Roman" w:cs="Arial"/>
                <w:szCs w:val="20"/>
                <w:lang w:val="en-US" w:eastAsia="es-ES"/>
              </w:rPr>
            </w:pPr>
            <w:r w:rsidRPr="001305C2">
              <w:rPr>
                <w:rFonts w:eastAsia="Times New Roman" w:cs="Arial"/>
                <w:szCs w:val="20"/>
                <w:lang w:val="en-US" w:eastAsia="es-ES"/>
              </w:rPr>
              <w:t>ISO 4217 Currency Code</w:t>
            </w:r>
          </w:p>
          <w:p w:rsidR="001305C2" w:rsidRPr="001305C2" w:rsidRDefault="001305C2" w:rsidP="006C1FCB">
            <w:pPr>
              <w:pStyle w:val="Prrafodelista"/>
              <w:numPr>
                <w:ilvl w:val="0"/>
                <w:numId w:val="60"/>
              </w:numPr>
              <w:rPr>
                <w:rFonts w:eastAsia="Times New Roman" w:cs="Arial"/>
                <w:szCs w:val="20"/>
                <w:lang w:val="en-US" w:eastAsia="es-ES"/>
              </w:rPr>
            </w:pPr>
          </w:p>
        </w:tc>
        <w:tc>
          <w:tcPr>
            <w:tcW w:w="4236" w:type="dxa"/>
          </w:tcPr>
          <w:p w:rsidR="006C1FCB" w:rsidRPr="00291C13" w:rsidRDefault="006C1FCB" w:rsidP="006C1FCB">
            <w:pPr>
              <w:pStyle w:val="Prrafodelista"/>
              <w:numPr>
                <w:ilvl w:val="0"/>
                <w:numId w:val="60"/>
              </w:numPr>
              <w:rPr>
                <w:rFonts w:eastAsia="Times New Roman" w:cs="Arial"/>
                <w:szCs w:val="20"/>
                <w:lang w:val="en-US" w:eastAsia="es-ES"/>
              </w:rPr>
            </w:pPr>
            <w:r w:rsidRPr="00291C13">
              <w:rPr>
                <w:rFonts w:eastAsia="Times New Roman" w:cs="Arial"/>
                <w:szCs w:val="20"/>
                <w:lang w:val="es-ES_tradnl" w:eastAsia="es-ES"/>
              </w:rPr>
              <w:t>TB Regiones</w:t>
            </w:r>
          </w:p>
          <w:p w:rsidR="006C1FCB" w:rsidRDefault="006C1FCB" w:rsidP="006C1FCB">
            <w:pPr>
              <w:pStyle w:val="Prrafodelista"/>
              <w:numPr>
                <w:ilvl w:val="1"/>
                <w:numId w:val="60"/>
              </w:numPr>
              <w:rPr>
                <w:rFonts w:eastAsia="Times New Roman" w:cs="Arial"/>
                <w:szCs w:val="20"/>
                <w:lang w:val="en-US" w:eastAsia="es-ES"/>
              </w:rPr>
            </w:pPr>
            <w:r w:rsidRPr="00291C13">
              <w:rPr>
                <w:rFonts w:eastAsia="Times New Roman" w:cs="Arial"/>
                <w:szCs w:val="20"/>
                <w:lang w:val="en-US" w:eastAsia="es-ES"/>
              </w:rPr>
              <w:t>Common Name</w:t>
            </w:r>
          </w:p>
          <w:p w:rsidR="006C1FCB" w:rsidRDefault="006C1FCB" w:rsidP="006C1FCB">
            <w:pPr>
              <w:pStyle w:val="Prrafodelista"/>
              <w:numPr>
                <w:ilvl w:val="1"/>
                <w:numId w:val="60"/>
              </w:numPr>
              <w:rPr>
                <w:rFonts w:eastAsia="Times New Roman" w:cs="Arial"/>
                <w:szCs w:val="20"/>
                <w:lang w:val="en-US" w:eastAsia="es-ES"/>
              </w:rPr>
            </w:pPr>
            <w:r w:rsidRPr="00291C13">
              <w:rPr>
                <w:rFonts w:eastAsia="Times New Roman" w:cs="Arial"/>
                <w:szCs w:val="20"/>
                <w:lang w:val="en-US" w:eastAsia="es-ES"/>
              </w:rPr>
              <w:t>Region (según IGT)</w:t>
            </w:r>
          </w:p>
          <w:p w:rsidR="006C1FCB" w:rsidRDefault="006C1FCB" w:rsidP="006C1FCB">
            <w:pPr>
              <w:pStyle w:val="Prrafodelista"/>
              <w:numPr>
                <w:ilvl w:val="1"/>
                <w:numId w:val="60"/>
              </w:numPr>
              <w:rPr>
                <w:rFonts w:eastAsia="Times New Roman" w:cs="Arial"/>
                <w:szCs w:val="20"/>
                <w:lang w:val="en-US" w:eastAsia="es-ES"/>
              </w:rPr>
            </w:pPr>
            <w:r w:rsidRPr="00291C13">
              <w:rPr>
                <w:rFonts w:eastAsia="Times New Roman" w:cs="Arial"/>
                <w:szCs w:val="20"/>
                <w:lang w:val="en-US" w:eastAsia="es-ES"/>
              </w:rPr>
              <w:t>Continent</w:t>
            </w:r>
          </w:p>
          <w:p w:rsidR="006C1FCB" w:rsidRDefault="006C1FCB" w:rsidP="006C1FCB">
            <w:pPr>
              <w:pStyle w:val="Prrafodelista"/>
              <w:numPr>
                <w:ilvl w:val="1"/>
                <w:numId w:val="60"/>
              </w:numPr>
              <w:rPr>
                <w:rFonts w:eastAsia="Times New Roman" w:cs="Arial"/>
                <w:szCs w:val="20"/>
                <w:lang w:val="en-US" w:eastAsia="es-ES"/>
              </w:rPr>
            </w:pPr>
            <w:r>
              <w:rPr>
                <w:rFonts w:eastAsia="Times New Roman" w:cs="Arial"/>
                <w:szCs w:val="20"/>
                <w:lang w:val="en-US" w:eastAsia="es-ES"/>
              </w:rPr>
              <w:t>ISO 3166-1 2 Letter Code</w:t>
            </w:r>
          </w:p>
          <w:p w:rsidR="006C1FCB" w:rsidRDefault="006C1FCB" w:rsidP="006C1FCB">
            <w:pPr>
              <w:pStyle w:val="Prrafodelista"/>
              <w:numPr>
                <w:ilvl w:val="1"/>
                <w:numId w:val="60"/>
              </w:numPr>
              <w:rPr>
                <w:rFonts w:eastAsia="Times New Roman" w:cs="Arial"/>
                <w:szCs w:val="20"/>
                <w:lang w:val="en-US" w:eastAsia="es-ES"/>
              </w:rPr>
            </w:pPr>
            <w:r>
              <w:rPr>
                <w:rFonts w:eastAsia="Times New Roman" w:cs="Arial"/>
                <w:szCs w:val="20"/>
                <w:lang w:val="en-US" w:eastAsia="es-ES"/>
              </w:rPr>
              <w:t>ISO 3166-1 3 Letter Code</w:t>
            </w:r>
          </w:p>
          <w:p w:rsidR="006C1FCB" w:rsidRPr="00291C13" w:rsidRDefault="006C1FCB" w:rsidP="006C1FCB">
            <w:pPr>
              <w:pStyle w:val="Prrafodelista"/>
              <w:rPr>
                <w:rFonts w:eastAsia="Times New Roman" w:cs="Arial"/>
                <w:szCs w:val="20"/>
                <w:lang w:val="en-US" w:eastAsia="es-ES"/>
              </w:rPr>
            </w:pPr>
          </w:p>
          <w:p w:rsidR="006C1FCB" w:rsidRPr="001305C2" w:rsidRDefault="006C1FCB" w:rsidP="006C1FCB">
            <w:pPr>
              <w:pStyle w:val="Prrafodelista"/>
              <w:numPr>
                <w:ilvl w:val="0"/>
                <w:numId w:val="60"/>
              </w:numPr>
              <w:rPr>
                <w:rFonts w:eastAsia="Times New Roman" w:cs="Arial"/>
                <w:szCs w:val="20"/>
                <w:lang w:val="en-US" w:eastAsia="es-ES"/>
              </w:rPr>
            </w:pPr>
            <w:r w:rsidRPr="00291C13">
              <w:rPr>
                <w:rFonts w:eastAsia="Times New Roman" w:cs="Arial"/>
                <w:szCs w:val="20"/>
                <w:lang w:val="es-ES_tradnl" w:eastAsia="es-ES"/>
              </w:rPr>
              <w:t>TB Idiomas</w:t>
            </w:r>
          </w:p>
          <w:p w:rsidR="006C1FCB" w:rsidRPr="001305C2" w:rsidRDefault="006C1FCB" w:rsidP="006C1FCB">
            <w:pPr>
              <w:pStyle w:val="Prrafodelista"/>
              <w:numPr>
                <w:ilvl w:val="1"/>
                <w:numId w:val="60"/>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1305C2" w:rsidRPr="006C1FCB" w:rsidRDefault="001305C2" w:rsidP="006C1FCB">
            <w:pPr>
              <w:pStyle w:val="Prrafodelista"/>
              <w:ind w:left="0"/>
              <w:rPr>
                <w:rFonts w:eastAsia="Times New Roman" w:cs="Arial"/>
                <w:szCs w:val="20"/>
                <w:lang w:eastAsia="es-ES"/>
              </w:rPr>
            </w:pPr>
          </w:p>
        </w:tc>
      </w:tr>
    </w:tbl>
    <w:p w:rsidR="001305C2" w:rsidRPr="006C1FCB" w:rsidRDefault="001305C2" w:rsidP="001305C2">
      <w:pPr>
        <w:pStyle w:val="Prrafodelista"/>
        <w:jc w:val="both"/>
        <w:rPr>
          <w:rFonts w:eastAsia="Times New Roman" w:cs="Arial"/>
          <w:szCs w:val="20"/>
          <w:lang w:eastAsia="es-ES"/>
        </w:rPr>
      </w:pPr>
    </w:p>
    <w:p w:rsidR="00193C08" w:rsidRDefault="00193C08" w:rsidP="00C30277">
      <w:pPr>
        <w:jc w:val="both"/>
        <w:rPr>
          <w:rFonts w:eastAsia="Times New Roman" w:cs="Arial"/>
          <w:szCs w:val="20"/>
          <w:lang w:val="es-ES_tradnl" w:eastAsia="es-ES"/>
        </w:rPr>
      </w:pPr>
    </w:p>
    <w:p w:rsidR="000A6296" w:rsidRDefault="000A6296">
      <w:pPr>
        <w:rPr>
          <w:color w:val="FF0000"/>
        </w:rPr>
      </w:pPr>
      <w:bookmarkStart w:id="25" w:name="_GoBack"/>
      <w:bookmarkEnd w:id="25"/>
    </w:p>
    <w:p w:rsidR="00C30277" w:rsidRPr="00F12D85" w:rsidRDefault="00C30277" w:rsidP="00B94952">
      <w:pPr>
        <w:rPr>
          <w:color w:val="FF0000"/>
        </w:rPr>
      </w:pPr>
    </w:p>
    <w:p w:rsidR="00D006AC" w:rsidRDefault="00D714C1" w:rsidP="00D714C1">
      <w:pPr>
        <w:pStyle w:val="Ttulo2"/>
        <w:rPr>
          <w:lang w:val="es-ES"/>
        </w:rPr>
      </w:pPr>
      <w:bookmarkStart w:id="26" w:name="_Toc414880356"/>
      <w:r>
        <w:rPr>
          <w:lang w:val="es-ES"/>
        </w:rPr>
        <w:t>Empresa y organizaciones</w:t>
      </w:r>
      <w:bookmarkEnd w:id="26"/>
      <w:r w:rsidR="001F3769">
        <w:rPr>
          <w:lang w:val="es-ES"/>
        </w:rPr>
        <w:t xml:space="preserve"> (BD1)</w:t>
      </w:r>
    </w:p>
    <w:p w:rsidR="00E1109D" w:rsidRDefault="00A94FBB">
      <w:pPr>
        <w:rPr>
          <w:lang w:eastAsia="x-none"/>
        </w:rPr>
      </w:pPr>
      <w:r>
        <w:rPr>
          <w:lang w:eastAsia="x-none"/>
        </w:rPr>
        <w:t>En esta BD se almacenarán las empresas</w:t>
      </w:r>
      <w:r w:rsidR="008F79FA">
        <w:rPr>
          <w:lang w:eastAsia="x-none"/>
        </w:rPr>
        <w:t>, sean o no clientes de Ingeteam FV</w:t>
      </w:r>
      <w:r>
        <w:rPr>
          <w:lang w:eastAsia="x-none"/>
        </w:rPr>
        <w:t xml:space="preserve">, </w:t>
      </w:r>
      <w:r w:rsidR="00C52384">
        <w:rPr>
          <w:lang w:eastAsia="x-none"/>
        </w:rPr>
        <w:t>estando definidas</w:t>
      </w:r>
      <w:r w:rsidR="00A10F62">
        <w:rPr>
          <w:lang w:eastAsia="x-none"/>
        </w:rPr>
        <w:t xml:space="preserve"> por los campos a continuación </w:t>
      </w:r>
      <w:r w:rsidR="00225C42">
        <w:rPr>
          <w:lang w:eastAsia="x-none"/>
        </w:rPr>
        <w:t>detallados</w:t>
      </w:r>
      <w:r w:rsidR="00A10F62">
        <w:rPr>
          <w:lang w:eastAsia="x-none"/>
        </w:rPr>
        <w:t>.</w:t>
      </w:r>
      <w:r w:rsidR="00C471F9">
        <w:rPr>
          <w:lang w:eastAsia="x-none"/>
        </w:rPr>
        <w:t xml:space="preserve"> </w:t>
      </w:r>
      <w:r w:rsidR="00A02E55">
        <w:rPr>
          <w:lang w:eastAsia="x-none"/>
        </w:rPr>
        <w:t>E</w:t>
      </w:r>
      <w:r w:rsidR="00C471F9">
        <w:rPr>
          <w:lang w:eastAsia="x-none"/>
        </w:rPr>
        <w:t xml:space="preserve">sta </w:t>
      </w:r>
      <w:r w:rsidR="00A02E55">
        <w:rPr>
          <w:lang w:eastAsia="x-none"/>
        </w:rPr>
        <w:t>es</w:t>
      </w:r>
      <w:r w:rsidR="00C471F9">
        <w:rPr>
          <w:lang w:eastAsia="x-none"/>
        </w:rPr>
        <w:t xml:space="preserve"> la </w:t>
      </w:r>
      <w:r w:rsidR="00A02E55">
        <w:rPr>
          <w:lang w:eastAsia="x-none"/>
        </w:rPr>
        <w:t xml:space="preserve">BD </w:t>
      </w:r>
      <w:r w:rsidR="00C471F9">
        <w:rPr>
          <w:lang w:eastAsia="x-none"/>
        </w:rPr>
        <w:t>más compleja, pues es la que cuenta con más relaciones a otras BB.DD.</w:t>
      </w:r>
    </w:p>
    <w:p w:rsidR="009D04DD" w:rsidRDefault="009D04DD">
      <w:pPr>
        <w:rPr>
          <w:lang w:eastAsia="x-none"/>
        </w:rPr>
      </w:pPr>
    </w:p>
    <w:p w:rsidR="00E1109D" w:rsidRDefault="009D04DD" w:rsidP="009D04DD">
      <w:pPr>
        <w:ind w:left="-567"/>
        <w:rPr>
          <w:lang w:eastAsia="x-none"/>
        </w:rPr>
      </w:pPr>
      <w:r w:rsidRPr="009D04DD">
        <w:rPr>
          <w:noProof/>
          <w:lang w:eastAsia="es-ES"/>
        </w:rPr>
        <w:drawing>
          <wp:inline distT="0" distB="0" distL="0" distR="0">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12484" cy="7391633"/>
                    </a:xfrm>
                    <a:prstGeom prst="rect">
                      <a:avLst/>
                    </a:prstGeom>
                    <a:noFill/>
                    <a:ln>
                      <a:noFill/>
                    </a:ln>
                  </pic:spPr>
                </pic:pic>
              </a:graphicData>
            </a:graphic>
          </wp:inline>
        </w:drawing>
      </w:r>
    </w:p>
    <w:p w:rsidR="009E3BAB" w:rsidRDefault="009E3BAB">
      <w:pPr>
        <w:rPr>
          <w:lang w:eastAsia="x-none"/>
        </w:rPr>
      </w:pPr>
    </w:p>
    <w:p w:rsidR="009E3BAB" w:rsidRDefault="009E3BAB" w:rsidP="0066686D">
      <w:pPr>
        <w:ind w:left="-851" w:right="-711"/>
        <w:rPr>
          <w:lang w:eastAsia="x-none"/>
        </w:rPr>
      </w:pPr>
    </w:p>
    <w:p w:rsidR="00E1109D" w:rsidRDefault="00E1109D" w:rsidP="0009407C">
      <w:pPr>
        <w:rPr>
          <w:lang w:eastAsia="x-none"/>
        </w:rPr>
      </w:pPr>
    </w:p>
    <w:p w:rsidR="00E1109D" w:rsidRDefault="00E1109D" w:rsidP="0009407C">
      <w:pPr>
        <w:rPr>
          <w:lang w:eastAsia="x-none"/>
        </w:rPr>
      </w:pPr>
    </w:p>
    <w:p w:rsidR="009D04DD" w:rsidRDefault="009D04DD" w:rsidP="0009407C">
      <w:pPr>
        <w:rPr>
          <w:rFonts w:ascii="Calibri" w:hAnsi="Calibri"/>
          <w:sz w:val="20"/>
          <w:szCs w:val="20"/>
          <w:lang w:eastAsia="es-ES"/>
        </w:rPr>
      </w:pPr>
      <w:r>
        <w:fldChar w:fldCharType="begin"/>
      </w:r>
      <w:r>
        <w:instrText xml:space="preserve"> LINK </w:instrText>
      </w:r>
      <w:r w:rsidR="00D41425">
        <w:instrText xml:space="preserve">Excel.Sheet.12 "C:\\Users\\Angel Campos\\Desktop\\Documents\\GitHub\\Ingeteam\\EFS\\cap08-BasesDeDatos\\BD1_companies_150323.xlsx" Sheet1!F34C2:F36C6 </w:instrText>
      </w:r>
      <w:r>
        <w:instrText xml:space="preserve">\a \f 4 \h  \* MERGEFORMAT </w:instrText>
      </w:r>
      <w:r>
        <w:fldChar w:fldCharType="separate"/>
      </w:r>
    </w:p>
    <w:tbl>
      <w:tblPr>
        <w:tblW w:w="9880" w:type="dxa"/>
        <w:tblCellMar>
          <w:left w:w="70" w:type="dxa"/>
          <w:right w:w="70" w:type="dxa"/>
        </w:tblCellMar>
        <w:tblLook w:val="04A0" w:firstRow="1" w:lastRow="0" w:firstColumn="1" w:lastColumn="0" w:noHBand="0" w:noVBand="1"/>
      </w:tblPr>
      <w:tblGrid>
        <w:gridCol w:w="2405"/>
        <w:gridCol w:w="1375"/>
        <w:gridCol w:w="6100"/>
      </w:tblGrid>
      <w:tr w:rsidR="009D04DD" w:rsidRPr="009D04DD" w:rsidTr="009D04DD">
        <w:trPr>
          <w:trHeight w:val="300"/>
        </w:trPr>
        <w:tc>
          <w:tcPr>
            <w:tcW w:w="988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9D04DD" w:rsidRPr="009D04DD" w:rsidRDefault="009D04DD" w:rsidP="009D04DD">
            <w:pPr>
              <w:jc w:val="center"/>
              <w:rPr>
                <w:rFonts w:ascii="MS Sans Serif" w:eastAsia="Times New Roman" w:hAnsi="MS Sans Serif"/>
                <w:b/>
                <w:bCs/>
                <w:sz w:val="20"/>
                <w:szCs w:val="20"/>
                <w:lang w:eastAsia="es-ES"/>
              </w:rPr>
            </w:pPr>
            <w:r w:rsidRPr="009D04DD">
              <w:rPr>
                <w:rFonts w:ascii="MS Sans Serif" w:eastAsia="Times New Roman" w:hAnsi="MS Sans Serif"/>
                <w:b/>
                <w:bCs/>
                <w:sz w:val="20"/>
                <w:szCs w:val="20"/>
                <w:lang w:eastAsia="es-ES"/>
              </w:rPr>
              <w:t>NOTAS EXPLICATIVAS</w:t>
            </w:r>
          </w:p>
        </w:tc>
      </w:tr>
      <w:tr w:rsidR="009D04DD" w:rsidRPr="009D04DD" w:rsidTr="009D04DD">
        <w:trPr>
          <w:trHeight w:val="1874"/>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9D04DD" w:rsidRPr="009D04DD" w:rsidRDefault="0009514C" w:rsidP="009D04DD">
            <w:pPr>
              <w:rPr>
                <w:rFonts w:ascii="MS Sans Serif" w:eastAsia="Times New Roman" w:hAnsi="MS Sans Serif"/>
                <w:b/>
                <w:bCs/>
                <w:color w:val="000000"/>
                <w:sz w:val="20"/>
                <w:szCs w:val="20"/>
                <w:lang w:eastAsia="es-ES"/>
              </w:rPr>
            </w:pPr>
            <w:r w:rsidRPr="0009514C">
              <w:rPr>
                <w:rFonts w:ascii="MS Sans Serif" w:eastAsia="Times New Roman" w:hAnsi="MS Sans Serif"/>
                <w:b/>
                <w:bCs/>
                <w:color w:val="000000"/>
                <w:sz w:val="20"/>
                <w:szCs w:val="20"/>
                <w:lang w:eastAsia="es-ES"/>
              </w:rPr>
              <w:t>NPC - Next planned contact</w:t>
            </w:r>
          </w:p>
        </w:tc>
        <w:tc>
          <w:tcPr>
            <w:tcW w:w="1375" w:type="dxa"/>
            <w:tcBorders>
              <w:top w:val="nil"/>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(i) O bien de una forma aproximada incluyendo los días estimados desde una lista: 1,7,14,30,45,60,90,120,180,270,360 predeterminada (aunque luego se pueda rellenar el día que se quiera).</w:t>
            </w:r>
            <w:r w:rsidRPr="009D04DD">
              <w:rPr>
                <w:rFonts w:ascii="MS Sans Serif" w:eastAsia="Times New Roman" w:hAnsi="MS Sans Serif"/>
                <w:sz w:val="20"/>
                <w:szCs w:val="20"/>
                <w:lang w:eastAsia="es-ES"/>
              </w:rPr>
              <w:br/>
              <w:t>(ii) incluyendo una tarea en el calendario Outlook, con reseña de esta tarea en el timeline de la cuenta y automáticamente el CRM calcula el NPC (días restantes hasta la tarea).</w:t>
            </w:r>
          </w:p>
        </w:tc>
      </w:tr>
      <w:tr w:rsidR="009D04DD" w:rsidRPr="009D04DD" w:rsidTr="009D04DD">
        <w:trPr>
          <w:trHeight w:val="795"/>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524789" w:rsidRDefault="009D04DD" w:rsidP="009D04DD">
            <w:pPr>
              <w:rPr>
                <w:rFonts w:ascii="MS Sans Serif" w:eastAsia="Times New Roman" w:hAnsi="MS Sans Serif"/>
                <w:b/>
                <w:bCs/>
                <w:color w:val="000000"/>
                <w:sz w:val="20"/>
                <w:szCs w:val="20"/>
                <w:lang w:eastAsia="es-ES"/>
              </w:rPr>
            </w:pPr>
            <w:r w:rsidRPr="009D04DD">
              <w:rPr>
                <w:rFonts w:ascii="MS Sans Serif" w:eastAsia="Times New Roman" w:hAnsi="MS Sans Serif"/>
                <w:b/>
                <w:bCs/>
                <w:color w:val="000000"/>
                <w:sz w:val="20"/>
                <w:szCs w:val="20"/>
                <w:lang w:eastAsia="es-ES"/>
              </w:rPr>
              <w:t xml:space="preserve">Coords UTM-X, </w:t>
            </w:r>
          </w:p>
          <w:p w:rsidR="009D04DD" w:rsidRPr="009D04DD" w:rsidRDefault="00524789" w:rsidP="009D04DD">
            <w:pPr>
              <w:rPr>
                <w:rFonts w:ascii="MS Sans Serif" w:eastAsia="Times New Roman" w:hAnsi="MS Sans Serif"/>
                <w:b/>
                <w:bCs/>
                <w:color w:val="000000"/>
                <w:sz w:val="20"/>
                <w:szCs w:val="20"/>
                <w:lang w:eastAsia="es-ES"/>
              </w:rPr>
            </w:pPr>
            <w:r>
              <w:rPr>
                <w:rFonts w:ascii="MS Sans Serif" w:eastAsia="Times New Roman" w:hAnsi="MS Sans Serif"/>
                <w:b/>
                <w:bCs/>
                <w:color w:val="000000"/>
                <w:sz w:val="20"/>
                <w:szCs w:val="20"/>
                <w:lang w:eastAsia="es-ES"/>
              </w:rPr>
              <w:t xml:space="preserve">Coords </w:t>
            </w:r>
            <w:r w:rsidR="009D04DD" w:rsidRPr="009D04DD">
              <w:rPr>
                <w:rFonts w:ascii="MS Sans Serif" w:eastAsia="Times New Roman" w:hAnsi="MS Sans Serif"/>
                <w:b/>
                <w:bCs/>
                <w:color w:val="000000"/>
                <w:sz w:val="20"/>
                <w:szCs w:val="20"/>
                <w:lang w:eastAsia="es-ES"/>
              </w:rPr>
              <w:t>UTM-Y</w:t>
            </w:r>
          </w:p>
        </w:tc>
        <w:tc>
          <w:tcPr>
            <w:tcW w:w="1375" w:type="dxa"/>
            <w:tcBorders>
              <w:top w:val="nil"/>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Auto</w:t>
            </w:r>
          </w:p>
        </w:tc>
        <w:tc>
          <w:tcPr>
            <w:tcW w:w="6100" w:type="dxa"/>
            <w:tcBorders>
              <w:top w:val="single" w:sz="4" w:space="0" w:color="auto"/>
              <w:left w:val="nil"/>
              <w:bottom w:val="single" w:sz="4" w:space="0" w:color="auto"/>
              <w:right w:val="single" w:sz="4" w:space="0" w:color="000000"/>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09407C" w:rsidRDefault="009D04DD" w:rsidP="0009407C">
      <w:pPr>
        <w:rPr>
          <w:lang w:eastAsia="x-none"/>
        </w:rPr>
      </w:pPr>
      <w:r>
        <w:rPr>
          <w:lang w:eastAsia="x-none"/>
        </w:rPr>
        <w:fldChar w:fldCharType="end"/>
      </w:r>
    </w:p>
    <w:p w:rsidR="00E1109D" w:rsidRDefault="00E1109D" w:rsidP="0009407C">
      <w:pPr>
        <w:rPr>
          <w:lang w:eastAsia="x-none"/>
        </w:rPr>
      </w:pPr>
    </w:p>
    <w:tbl>
      <w:tblPr>
        <w:tblpPr w:leftFromText="141" w:rightFromText="141" w:vertAnchor="text" w:horzAnchor="margin" w:tblpY="665"/>
        <w:tblW w:w="4531" w:type="dxa"/>
        <w:tblCellMar>
          <w:left w:w="70" w:type="dxa"/>
          <w:right w:w="70" w:type="dxa"/>
        </w:tblCellMar>
        <w:tblLook w:val="04A0" w:firstRow="1" w:lastRow="0" w:firstColumn="1" w:lastColumn="0" w:noHBand="0" w:noVBand="1"/>
      </w:tblPr>
      <w:tblGrid>
        <w:gridCol w:w="421"/>
        <w:gridCol w:w="4110"/>
      </w:tblGrid>
      <w:tr w:rsidR="00FC7E0A" w:rsidRPr="00C30277" w:rsidTr="00FC7E0A">
        <w:trPr>
          <w:trHeight w:val="300"/>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FC7E0A" w:rsidRPr="00C30277" w:rsidRDefault="00FC7E0A" w:rsidP="00FC7E0A">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FC7E0A" w:rsidRPr="00C30277" w:rsidTr="00FC7E0A">
        <w:trPr>
          <w:trHeight w:val="543"/>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FC7E0A" w:rsidRPr="00C30277" w:rsidTr="00FC7E0A">
        <w:trPr>
          <w:trHeight w:val="410"/>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E1109D" w:rsidRDefault="00E1109D">
      <w:pPr>
        <w:rPr>
          <w:lang w:eastAsia="x-none"/>
        </w:rPr>
      </w:pPr>
      <w:r>
        <w:rPr>
          <w:lang w:eastAsia="x-none"/>
        </w:rPr>
        <w:br w:type="page"/>
      </w:r>
    </w:p>
    <w:p w:rsidR="00E1109D" w:rsidRPr="00C30277" w:rsidRDefault="00E1109D" w:rsidP="0009407C">
      <w:pPr>
        <w:rPr>
          <w:lang w:eastAsia="x-none"/>
        </w:rPr>
      </w:pPr>
    </w:p>
    <w:p w:rsidR="0008549C" w:rsidRDefault="0008549C" w:rsidP="0008549C">
      <w:pPr>
        <w:pStyle w:val="Ttulo2"/>
        <w:rPr>
          <w:lang w:val="es-ES"/>
        </w:rPr>
      </w:pPr>
      <w:bookmarkStart w:id="27" w:name="_Toc414880357"/>
      <w:r>
        <w:rPr>
          <w:lang w:val="es-ES"/>
        </w:rPr>
        <w:t>Contactos y personas</w:t>
      </w:r>
      <w:bookmarkEnd w:id="27"/>
    </w:p>
    <w:p w:rsidR="00ED3027" w:rsidRDefault="00ED3027" w:rsidP="00ED3027">
      <w:pPr>
        <w:rPr>
          <w:lang w:eastAsia="x-none"/>
        </w:rPr>
      </w:pPr>
    </w:p>
    <w:p w:rsidR="00ED3027" w:rsidRDefault="005E481A" w:rsidP="00ED3027">
      <w:pPr>
        <w:rPr>
          <w:lang w:eastAsia="x-none"/>
        </w:rPr>
      </w:pPr>
      <w:r>
        <w:rPr>
          <w:lang w:eastAsia="x-none"/>
        </w:rPr>
        <w:t>En esta BD se almacenarán los contactos y personas que han interactuado de alguna manera con Ingeteam, ya sea comercialmente o a través de otros canales</w:t>
      </w:r>
      <w:r w:rsidR="00275700">
        <w:rPr>
          <w:lang w:eastAsia="x-none"/>
        </w:rPr>
        <w:t>. C</w:t>
      </w:r>
      <w:r>
        <w:rPr>
          <w:lang w:eastAsia="x-none"/>
        </w:rPr>
        <w:t>onsecuentemente serán objeto de ser administrados por el CRM para facilitar la información relevante a los KAM y otro</w:t>
      </w:r>
      <w:r w:rsidR="00275700">
        <w:rPr>
          <w:lang w:eastAsia="x-none"/>
        </w:rPr>
        <w:t>s grupos de usuario</w:t>
      </w:r>
      <w:r>
        <w:rPr>
          <w:lang w:eastAsia="x-none"/>
        </w:rPr>
        <w:t>.</w:t>
      </w:r>
    </w:p>
    <w:p w:rsidR="00ED3027" w:rsidRDefault="00ED3027" w:rsidP="00ED3027">
      <w:pPr>
        <w:rPr>
          <w:lang w:eastAsia="x-none"/>
        </w:rPr>
      </w:pPr>
    </w:p>
    <w:p w:rsidR="00ED3027" w:rsidRDefault="00ED3027" w:rsidP="00ED3027">
      <w:pPr>
        <w:rPr>
          <w:lang w:eastAsia="x-none"/>
        </w:rPr>
      </w:pPr>
    </w:p>
    <w:p w:rsidR="00ED3027" w:rsidRDefault="009C302C" w:rsidP="009C302C">
      <w:pPr>
        <w:ind w:left="-709"/>
        <w:rPr>
          <w:lang w:eastAsia="x-none"/>
        </w:rPr>
      </w:pPr>
      <w:r w:rsidRPr="009C302C">
        <w:rPr>
          <w:noProof/>
          <w:lang w:eastAsia="es-ES"/>
        </w:rPr>
        <w:drawing>
          <wp:inline distT="0" distB="0" distL="0" distR="0">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78747" cy="4961548"/>
                    </a:xfrm>
                    <a:prstGeom prst="rect">
                      <a:avLst/>
                    </a:prstGeom>
                    <a:noFill/>
                    <a:ln>
                      <a:noFill/>
                    </a:ln>
                  </pic:spPr>
                </pic:pic>
              </a:graphicData>
            </a:graphic>
          </wp:inline>
        </w:drawing>
      </w:r>
    </w:p>
    <w:p w:rsidR="00ED3027" w:rsidRDefault="00ED3027" w:rsidP="00ED3027">
      <w:pPr>
        <w:rPr>
          <w:lang w:eastAsia="x-none"/>
        </w:rPr>
      </w:pPr>
    </w:p>
    <w:p w:rsidR="00ED3027" w:rsidRDefault="00ED3027" w:rsidP="00ED3027">
      <w:pPr>
        <w:rPr>
          <w:lang w:eastAsia="x-none"/>
        </w:rPr>
      </w:pPr>
    </w:p>
    <w:p w:rsidR="00ED3027" w:rsidRDefault="00ED3027" w:rsidP="00ED3027">
      <w:pPr>
        <w:rPr>
          <w:lang w:eastAsia="x-none"/>
        </w:rPr>
      </w:pPr>
    </w:p>
    <w:p w:rsidR="00ED3027" w:rsidRDefault="00ED3027" w:rsidP="00ED3027">
      <w:pPr>
        <w:rPr>
          <w:lang w:eastAsia="x-none"/>
        </w:rPr>
      </w:pPr>
    </w:p>
    <w:p w:rsidR="00ED3027" w:rsidRDefault="00ED3027" w:rsidP="00ED3027">
      <w:pPr>
        <w:rPr>
          <w:lang w:eastAsia="x-none"/>
        </w:rPr>
      </w:pPr>
    </w:p>
    <w:p w:rsidR="00ED3027" w:rsidRDefault="00ED3027" w:rsidP="00ED3027">
      <w:pPr>
        <w:rPr>
          <w:lang w:eastAsia="x-none"/>
        </w:rPr>
      </w:pPr>
    </w:p>
    <w:p w:rsidR="00ED3027" w:rsidRPr="00ED3027" w:rsidRDefault="00ED3027" w:rsidP="00ED3027">
      <w:pPr>
        <w:rPr>
          <w:lang w:eastAsia="x-none"/>
        </w:rPr>
      </w:pPr>
    </w:p>
    <w:p w:rsidR="00ED3027" w:rsidRDefault="00ED3027" w:rsidP="00ED3027">
      <w:pPr>
        <w:ind w:left="-709"/>
        <w:rPr>
          <w:lang w:eastAsia="x-none"/>
        </w:rPr>
      </w:pPr>
    </w:p>
    <w:p w:rsidR="00ED3027" w:rsidRDefault="00ED3027">
      <w:pPr>
        <w:rPr>
          <w:lang w:eastAsia="x-none"/>
        </w:rPr>
      </w:pPr>
      <w:r>
        <w:rPr>
          <w:lang w:eastAsia="x-none"/>
        </w:rPr>
        <w:br w:type="page"/>
      </w:r>
    </w:p>
    <w:p w:rsidR="0008549C" w:rsidRPr="0008549C" w:rsidRDefault="0008549C" w:rsidP="0008549C">
      <w:pPr>
        <w:rPr>
          <w:lang w:eastAsia="x-none"/>
        </w:rPr>
      </w:pPr>
    </w:p>
    <w:p w:rsidR="0002681A" w:rsidRDefault="0008549C" w:rsidP="0002681A">
      <w:pPr>
        <w:pStyle w:val="Ttulo2"/>
        <w:rPr>
          <w:lang w:val="es-ES"/>
        </w:rPr>
      </w:pPr>
      <w:bookmarkStart w:id="28" w:name="_Toc414880358"/>
      <w:r>
        <w:rPr>
          <w:lang w:val="es-ES"/>
        </w:rPr>
        <w:t>Artículos</w:t>
      </w:r>
      <w:bookmarkEnd w:id="28"/>
    </w:p>
    <w:p w:rsidR="00A51043" w:rsidRDefault="00A51043" w:rsidP="000D6A1B">
      <w:pPr>
        <w:rPr>
          <w:lang w:eastAsia="x-none"/>
        </w:rPr>
      </w:pPr>
    </w:p>
    <w:p w:rsidR="00ED3027" w:rsidRDefault="00A51043" w:rsidP="000D6A1B">
      <w:pPr>
        <w:rPr>
          <w:lang w:eastAsia="x-none"/>
        </w:rPr>
      </w:pPr>
      <w:r>
        <w:rPr>
          <w:lang w:eastAsia="x-none"/>
        </w:rPr>
        <w:t>Esta</w:t>
      </w:r>
      <w:r w:rsidR="007475C4">
        <w:rPr>
          <w:lang w:eastAsia="x-none"/>
        </w:rPr>
        <w:t xml:space="preserve"> BD contendrá principalmente el </w:t>
      </w:r>
      <w:r>
        <w:rPr>
          <w:lang w:eastAsia="x-none"/>
        </w:rPr>
        <w:t xml:space="preserve">inventario de </w:t>
      </w:r>
      <w:r w:rsidR="00275700">
        <w:rPr>
          <w:lang w:eastAsia="x-none"/>
        </w:rPr>
        <w:t>IPT</w:t>
      </w:r>
      <w:r>
        <w:rPr>
          <w:lang w:eastAsia="x-none"/>
        </w:rPr>
        <w:t xml:space="preserve"> (FV). La BD conecta de forma automática con SAP para recibir la información de los artículos y productos</w:t>
      </w:r>
      <w:r w:rsidR="00275700">
        <w:rPr>
          <w:lang w:eastAsia="x-none"/>
        </w:rPr>
        <w:t>,</w:t>
      </w:r>
      <w:r>
        <w:rPr>
          <w:lang w:eastAsia="x-none"/>
        </w:rPr>
        <w:t xml:space="preserve"> como </w:t>
      </w:r>
      <w:r w:rsidR="00275700">
        <w:rPr>
          <w:lang w:eastAsia="x-none"/>
        </w:rPr>
        <w:t xml:space="preserve">pueden ser </w:t>
      </w:r>
      <w:r>
        <w:rPr>
          <w:lang w:eastAsia="x-none"/>
        </w:rPr>
        <w:t>sus código identificadores internos así como material asociado (Pictures, Datasheet, etc…)</w:t>
      </w:r>
      <w:r w:rsidR="00275700">
        <w:rPr>
          <w:lang w:eastAsia="x-none"/>
        </w:rPr>
        <w:t>,</w:t>
      </w:r>
      <w:r>
        <w:rPr>
          <w:lang w:eastAsia="x-none"/>
        </w:rPr>
        <w:t xml:space="preserve"> e indicadores de interés gerencial (PCP, BEP, ICP).</w:t>
      </w:r>
    </w:p>
    <w:p w:rsidR="00C30277" w:rsidRDefault="00C30277" w:rsidP="000D6A1B">
      <w:pPr>
        <w:rPr>
          <w:lang w:eastAsia="x-none"/>
        </w:rPr>
      </w:pPr>
    </w:p>
    <w:p w:rsidR="00C30277" w:rsidRDefault="00C30277" w:rsidP="000D6A1B">
      <w:pPr>
        <w:rPr>
          <w:lang w:eastAsia="x-none"/>
        </w:rPr>
      </w:pPr>
    </w:p>
    <w:p w:rsidR="00C30277" w:rsidRDefault="00392EE9" w:rsidP="00275700">
      <w:pPr>
        <w:ind w:left="-709"/>
        <w:rPr>
          <w:lang w:eastAsia="x-none"/>
        </w:rPr>
      </w:pPr>
      <w:r w:rsidRPr="00392EE9">
        <w:rPr>
          <w:noProof/>
          <w:lang w:eastAsia="es-ES"/>
        </w:rPr>
        <w:drawing>
          <wp:inline distT="0" distB="0" distL="0" distR="0">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1680" cy="4544030"/>
                    </a:xfrm>
                    <a:prstGeom prst="rect">
                      <a:avLst/>
                    </a:prstGeom>
                    <a:noFill/>
                    <a:ln>
                      <a:noFill/>
                    </a:ln>
                  </pic:spPr>
                </pic:pic>
              </a:graphicData>
            </a:graphic>
          </wp:inline>
        </w:drawing>
      </w:r>
    </w:p>
    <w:p w:rsidR="00C30277" w:rsidRDefault="00C30277" w:rsidP="000D6A1B">
      <w:pPr>
        <w:rPr>
          <w:lang w:eastAsia="x-none"/>
        </w:rPr>
      </w:pPr>
    </w:p>
    <w:p w:rsidR="00C30277" w:rsidRDefault="00C30277" w:rsidP="00381A82">
      <w:pPr>
        <w:ind w:left="-900" w:right="-765" w:firstLine="180"/>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C30277">
      <w:pPr>
        <w:ind w:left="-709" w:right="-428"/>
        <w:rPr>
          <w:lang w:eastAsia="x-none"/>
        </w:rPr>
      </w:pPr>
    </w:p>
    <w:p w:rsidR="00C30277" w:rsidRDefault="00C30277" w:rsidP="000D6A1B">
      <w:pPr>
        <w:rPr>
          <w:lang w:eastAsia="x-none"/>
        </w:rPr>
      </w:pPr>
    </w:p>
    <w:p w:rsidR="00C30277" w:rsidRDefault="00C30277" w:rsidP="000D6A1B">
      <w:pPr>
        <w:rPr>
          <w:lang w:eastAsia="x-none"/>
        </w:rPr>
      </w:pPr>
    </w:p>
    <w:p w:rsidR="00C30277" w:rsidRDefault="00C30277" w:rsidP="000D6A1B">
      <w:pPr>
        <w:rPr>
          <w:lang w:eastAsia="x-none"/>
        </w:rPr>
      </w:pPr>
    </w:p>
    <w:p w:rsidR="00ED3027" w:rsidRDefault="00ED3027" w:rsidP="000D6A1B">
      <w:pPr>
        <w:rPr>
          <w:lang w:eastAsia="x-none"/>
        </w:rPr>
      </w:pPr>
    </w:p>
    <w:p w:rsidR="00BA62E2" w:rsidRDefault="00BA62E2" w:rsidP="00BA62E2">
      <w:pPr>
        <w:pStyle w:val="Ttulo2"/>
        <w:rPr>
          <w:lang w:val="es-ES"/>
        </w:rPr>
      </w:pPr>
      <w:bookmarkStart w:id="29" w:name="_Toc414880359"/>
      <w:r>
        <w:rPr>
          <w:lang w:val="es-ES"/>
        </w:rPr>
        <w:lastRenderedPageBreak/>
        <w:t>Leads</w:t>
      </w:r>
      <w:bookmarkEnd w:id="29"/>
    </w:p>
    <w:p w:rsidR="00ED3027" w:rsidRDefault="00ED3027">
      <w:pPr>
        <w:rPr>
          <w:lang w:eastAsia="x-none"/>
        </w:rPr>
      </w:pPr>
    </w:p>
    <w:p w:rsidR="00BA62E2" w:rsidRDefault="007475C4">
      <w:pPr>
        <w:rPr>
          <w:lang w:eastAsia="x-none"/>
        </w:rPr>
      </w:pPr>
      <w:r w:rsidRPr="007475C4">
        <w:rPr>
          <w:noProof/>
          <w:lang w:eastAsia="es-ES"/>
        </w:rPr>
        <mc:AlternateContent>
          <mc:Choice Requires="wps">
            <w:drawing>
              <wp:anchor distT="0" distB="0" distL="114300" distR="114300" simplePos="0" relativeHeight="251680768" behindDoc="0" locked="0" layoutInCell="1" allowOverlap="1" wp14:anchorId="1C913D07" wp14:editId="0ADEF6A9">
                <wp:simplePos x="0" y="0"/>
                <wp:positionH relativeFrom="column">
                  <wp:posOffset>1262270</wp:posOffset>
                </wp:positionH>
                <wp:positionV relativeFrom="paragraph">
                  <wp:posOffset>505432</wp:posOffset>
                </wp:positionV>
                <wp:extent cx="3062176" cy="2211572"/>
                <wp:effectExtent l="19050" t="19050" r="24130" b="17780"/>
                <wp:wrapNone/>
                <wp:docPr id="12" name="Elipse 12"/>
                <wp:cNvGraphicFramePr/>
                <a:graphic xmlns:a="http://schemas.openxmlformats.org/drawingml/2006/main">
                  <a:graphicData uri="http://schemas.microsoft.com/office/word/2010/wordprocessingShape">
                    <wps:wsp>
                      <wps:cNvSpPr/>
                      <wps:spPr>
                        <a:xfrm>
                          <a:off x="0" y="0"/>
                          <a:ext cx="3062176" cy="2211572"/>
                        </a:xfrm>
                        <a:prstGeom prst="ellipse">
                          <a:avLst/>
                        </a:prstGeom>
                        <a:noFill/>
                        <a:ln w="28575" cap="flat" cmpd="sng" algn="ctr">
                          <a:solidFill>
                            <a:srgbClr val="FF0000"/>
                          </a:solidFill>
                          <a:prstDash val="solid"/>
                          <a:miter lim="800000"/>
                        </a:ln>
                        <a:effectLst/>
                      </wps:spPr>
                      <wps:txbx>
                        <w:txbxContent>
                          <w:p w:rsidR="001F3769" w:rsidRDefault="001F3769" w:rsidP="007475C4">
                            <w:pPr>
                              <w:jc w:val="center"/>
                              <w:rPr>
                                <w:b/>
                                <w:color w:val="FF0000"/>
                              </w:rPr>
                            </w:pPr>
                            <w:r w:rsidRPr="009C302C">
                              <w:rPr>
                                <w:b/>
                                <w:color w:val="FF0000"/>
                              </w:rPr>
                              <w:t>Pendiente</w:t>
                            </w:r>
                            <w:r>
                              <w:rPr>
                                <w:b/>
                                <w:color w:val="FF0000"/>
                              </w:rPr>
                              <w:t xml:space="preserve"> por definir </w:t>
                            </w:r>
                          </w:p>
                          <w:p w:rsidR="001F3769" w:rsidRPr="009C302C" w:rsidRDefault="001F3769" w:rsidP="007475C4">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913D07" id="Elipse 12" o:spid="_x0000_s1030" style="position:absolute;margin-left:99.4pt;margin-top:39.8pt;width:241.1pt;height:174.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" filled="f" strokecolor="red" strokeweight="2.25pt">
                <v:stroke joinstyle="miter"/>
                <v:textbox>
                  <w:txbxContent>
                    <w:p w:rsidR="001F3769" w:rsidRDefault="001F3769" w:rsidP="007475C4">
                      <w:pPr>
                        <w:jc w:val="center"/>
                        <w:rPr>
                          <w:b/>
                          <w:color w:val="FF0000"/>
                        </w:rPr>
                      </w:pPr>
                      <w:r w:rsidRPr="009C302C">
                        <w:rPr>
                          <w:b/>
                          <w:color w:val="FF0000"/>
                        </w:rPr>
                        <w:t>Pendiente</w:t>
                      </w:r>
                      <w:r>
                        <w:rPr>
                          <w:b/>
                          <w:color w:val="FF0000"/>
                        </w:rPr>
                        <w:t xml:space="preserve"> por definir </w:t>
                      </w:r>
                    </w:p>
                    <w:p w:rsidR="001F3769" w:rsidRPr="009C302C" w:rsidRDefault="001F3769" w:rsidP="007475C4">
                      <w:pPr>
                        <w:jc w:val="center"/>
                        <w:rPr>
                          <w:b/>
                          <w:color w:val="FF0000"/>
                        </w:rPr>
                      </w:pPr>
                    </w:p>
                  </w:txbxContent>
                </v:textbox>
              </v:oval>
            </w:pict>
          </mc:Fallback>
        </mc:AlternateContent>
      </w:r>
      <w:r w:rsidR="00BA62E2">
        <w:rPr>
          <w:lang w:eastAsia="x-none"/>
        </w:rPr>
        <w:br w:type="page"/>
      </w:r>
    </w:p>
    <w:p w:rsidR="00ED3027" w:rsidRDefault="00ED3027">
      <w:pPr>
        <w:rPr>
          <w:lang w:eastAsia="x-none"/>
        </w:rPr>
      </w:pPr>
    </w:p>
    <w:p w:rsidR="00BA62E2" w:rsidRPr="00BA62E2" w:rsidRDefault="00BA62E2" w:rsidP="00BA62E2">
      <w:pPr>
        <w:pStyle w:val="Ttulo2"/>
      </w:pPr>
      <w:bookmarkStart w:id="30" w:name="_Toc414880360"/>
      <w:r>
        <w:rPr>
          <w:lang w:val="es-ES"/>
        </w:rPr>
        <w:t>Ofertas</w:t>
      </w:r>
      <w:bookmarkEnd w:id="30"/>
    </w:p>
    <w:p w:rsidR="00B10EAD" w:rsidRDefault="00B10EAD" w:rsidP="005F444D"/>
    <w:p w:rsidR="00F70129" w:rsidRDefault="00F70129" w:rsidP="005F444D"/>
    <w:p w:rsidR="00B10EAD" w:rsidRDefault="00B10EAD" w:rsidP="005F444D"/>
    <w:p w:rsidR="00B10EAD" w:rsidRDefault="00B10EAD" w:rsidP="005F444D"/>
    <w:p w:rsidR="00B10EAD" w:rsidRDefault="009C302C" w:rsidP="00945AFD">
      <w:pPr>
        <w:ind w:left="-851"/>
      </w:pPr>
      <w:r>
        <w:rPr>
          <w:noProof/>
          <w:lang w:eastAsia="es-ES"/>
        </w:rPr>
        <mc:AlternateContent>
          <mc:Choice Requires="wps">
            <w:drawing>
              <wp:anchor distT="0" distB="0" distL="114300" distR="114300" simplePos="0" relativeHeight="251678720" behindDoc="0" locked="0" layoutInCell="1" allowOverlap="1">
                <wp:simplePos x="0" y="0"/>
                <wp:positionH relativeFrom="column">
                  <wp:posOffset>1486373</wp:posOffset>
                </wp:positionH>
                <wp:positionV relativeFrom="paragraph">
                  <wp:posOffset>774346</wp:posOffset>
                </wp:positionV>
                <wp:extent cx="3062176" cy="2211572"/>
                <wp:effectExtent l="19050" t="19050" r="24130" b="17780"/>
                <wp:wrapNone/>
                <wp:docPr id="3" name="Elipse 3"/>
                <wp:cNvGraphicFramePr/>
                <a:graphic xmlns:a="http://schemas.openxmlformats.org/drawingml/2006/main">
                  <a:graphicData uri="http://schemas.microsoft.com/office/word/2010/wordprocessingShape">
                    <wps:wsp>
                      <wps:cNvSpPr/>
                      <wps:spPr>
                        <a:xfrm>
                          <a:off x="0" y="0"/>
                          <a:ext cx="3062176" cy="221157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769" w:rsidRDefault="001F3769" w:rsidP="009C302C">
                            <w:pPr>
                              <w:jc w:val="center"/>
                              <w:rPr>
                                <w:b/>
                                <w:color w:val="FF0000"/>
                              </w:rPr>
                            </w:pPr>
                            <w:r w:rsidRPr="009C302C">
                              <w:rPr>
                                <w:b/>
                                <w:color w:val="FF0000"/>
                              </w:rPr>
                              <w:t>Pendiente</w:t>
                            </w:r>
                            <w:r>
                              <w:rPr>
                                <w:b/>
                                <w:color w:val="FF0000"/>
                              </w:rPr>
                              <w:t xml:space="preserve"> por definir cuando se analice el proceso de ofertas</w:t>
                            </w:r>
                          </w:p>
                          <w:p w:rsidR="001F3769" w:rsidRPr="009C302C" w:rsidRDefault="001F3769" w:rsidP="009C302C">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 o:spid="_x0000_s1031" style="position:absolute;left:0;text-align:left;margin-left:117.05pt;margin-top:60.95pt;width:241.1pt;height:174.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" filled="f" strokecolor="red" strokeweight="2.25pt">
                <v:stroke joinstyle="miter"/>
                <v:textbox>
                  <w:txbxContent>
                    <w:p w:rsidR="001F3769" w:rsidRDefault="001F3769" w:rsidP="009C302C">
                      <w:pPr>
                        <w:jc w:val="center"/>
                        <w:rPr>
                          <w:b/>
                          <w:color w:val="FF0000"/>
                        </w:rPr>
                      </w:pPr>
                      <w:r w:rsidRPr="009C302C">
                        <w:rPr>
                          <w:b/>
                          <w:color w:val="FF0000"/>
                        </w:rPr>
                        <w:t>Pendiente</w:t>
                      </w:r>
                      <w:r>
                        <w:rPr>
                          <w:b/>
                          <w:color w:val="FF0000"/>
                        </w:rPr>
                        <w:t xml:space="preserve"> por definir cuando se analice el proceso de ofertas</w:t>
                      </w:r>
                    </w:p>
                    <w:p w:rsidR="001F3769" w:rsidRPr="009C302C" w:rsidRDefault="001F3769" w:rsidP="009C302C">
                      <w:pPr>
                        <w:jc w:val="center"/>
                        <w:rPr>
                          <w:b/>
                          <w:color w:val="FF0000"/>
                        </w:rPr>
                      </w:pPr>
                    </w:p>
                  </w:txbxContent>
                </v:textbox>
              </v:oval>
            </w:pict>
          </mc:Fallback>
        </mc:AlternateContent>
      </w:r>
      <w:r w:rsidR="00945AFD" w:rsidRPr="00945AFD">
        <w:rPr>
          <w:noProof/>
          <w:lang w:eastAsia="es-ES"/>
        </w:rPr>
        <w:drawing>
          <wp:inline distT="0" distB="0" distL="0" distR="0">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B10EAD" w:rsidRDefault="00B10EAD" w:rsidP="005F444D"/>
    <w:p w:rsidR="00BA62E2" w:rsidRDefault="00BA62E2" w:rsidP="00BA62E2">
      <w:pPr>
        <w:rPr>
          <w:lang w:val="x-none" w:eastAsia="x-none"/>
        </w:rPr>
      </w:pPr>
    </w:p>
    <w:p w:rsidR="00ED3027" w:rsidRDefault="00ED3027" w:rsidP="00B10EAD">
      <w:pPr>
        <w:ind w:left="-709"/>
        <w:rPr>
          <w:lang w:val="x-none" w:eastAsia="x-none"/>
        </w:rPr>
      </w:pPr>
    </w:p>
    <w:p w:rsidR="00BA62E2" w:rsidRPr="00BA62E2" w:rsidRDefault="00BA62E2" w:rsidP="00BA62E2">
      <w:pPr>
        <w:rPr>
          <w:lang w:val="x-none" w:eastAsia="x-none"/>
        </w:rPr>
      </w:pP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ED3027" w:rsidRPr="00E1109D" w:rsidRDefault="00ED3027">
      <w:pPr>
        <w:rPr>
          <w:rFonts w:eastAsia="Times New Roman" w:cs="Arial"/>
          <w:szCs w:val="20"/>
          <w:lang w:eastAsia="es-ES"/>
        </w:rPr>
      </w:pPr>
      <w:r w:rsidRPr="00E1109D">
        <w:rPr>
          <w:rFonts w:eastAsia="Times New Roman" w:cs="Arial"/>
          <w:szCs w:val="20"/>
          <w:lang w:eastAsia="es-ES"/>
        </w:rPr>
        <w:br w:type="page"/>
      </w: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446C69" w:rsidRDefault="00B10EAD" w:rsidP="00B10EAD">
      <w:pPr>
        <w:pStyle w:val="Ttulo2"/>
        <w:rPr>
          <w:lang w:val="es-ES"/>
        </w:rPr>
      </w:pPr>
      <w:bookmarkStart w:id="31" w:name="_Toc414880361"/>
      <w:r>
        <w:rPr>
          <w:lang w:val="es-ES"/>
        </w:rPr>
        <w:t>News</w:t>
      </w:r>
      <w:bookmarkEnd w:id="31"/>
    </w:p>
    <w:p w:rsidR="00F26544" w:rsidRDefault="00F26544" w:rsidP="00B10EAD">
      <w:pPr>
        <w:rPr>
          <w:lang w:eastAsia="x-none"/>
        </w:rPr>
      </w:pPr>
    </w:p>
    <w:p w:rsidR="00B10EAD" w:rsidRPr="00F26544" w:rsidRDefault="007475C4" w:rsidP="00B10EAD">
      <w:pPr>
        <w:rPr>
          <w:lang w:eastAsia="x-none"/>
        </w:rPr>
      </w:pPr>
      <w:r>
        <w:rPr>
          <w:lang w:eastAsia="x-none"/>
        </w:rPr>
        <w:t>Esta BD servirá como repositorio</w:t>
      </w:r>
      <w:r w:rsidR="00F26544">
        <w:rPr>
          <w:lang w:eastAsia="x-none"/>
        </w:rPr>
        <w:t xml:space="preserve"> de las noticias que el departamento de Marketing (y otros usuarios con permisos suficientes) considere relevantes y de interés no sólo para difusión interna sino también para ser transmitida a través de</w:t>
      </w:r>
      <w:r w:rsidR="00275700">
        <w:rPr>
          <w:lang w:eastAsia="x-none"/>
        </w:rPr>
        <w:t xml:space="preserve"> las</w:t>
      </w:r>
      <w:r w:rsidR="00F26544">
        <w:rPr>
          <w:lang w:eastAsia="x-none"/>
        </w:rPr>
        <w:t xml:space="preserve"> </w:t>
      </w:r>
      <w:r w:rsidR="00F26544">
        <w:rPr>
          <w:i/>
          <w:lang w:eastAsia="x-none"/>
        </w:rPr>
        <w:t>Newsletter</w:t>
      </w:r>
      <w:r w:rsidR="00275700">
        <w:rPr>
          <w:i/>
          <w:lang w:eastAsia="x-none"/>
        </w:rPr>
        <w:t>s</w:t>
      </w:r>
      <w:r w:rsidR="00F26544">
        <w:rPr>
          <w:lang w:eastAsia="x-none"/>
        </w:rPr>
        <w:t xml:space="preserve"> a</w:t>
      </w:r>
      <w:r w:rsidR="00275700">
        <w:rPr>
          <w:lang w:eastAsia="x-none"/>
        </w:rPr>
        <w:t xml:space="preserve"> los</w:t>
      </w:r>
      <w:r w:rsidR="00F26544">
        <w:rPr>
          <w:lang w:eastAsia="x-none"/>
        </w:rPr>
        <w:t xml:space="preserve"> contactos de la BD 2</w:t>
      </w:r>
      <w:r w:rsidR="00275700">
        <w:rPr>
          <w:lang w:eastAsia="x-none"/>
        </w:rPr>
        <w:t xml:space="preserve"> (Contactos y personas)</w:t>
      </w:r>
      <w:r w:rsidR="00F26544">
        <w:rPr>
          <w:lang w:eastAsia="x-none"/>
        </w:rPr>
        <w:t>. Los usuarios tendrán la opción de realizar una búsqueda de noticias filtradas por</w:t>
      </w:r>
      <w:r w:rsidR="00275700">
        <w:rPr>
          <w:lang w:eastAsia="x-none"/>
        </w:rPr>
        <w:t xml:space="preserve"> los campos que las categorizan, como puede ser por</w:t>
      </w:r>
      <w:r w:rsidR="00F26544">
        <w:rPr>
          <w:lang w:eastAsia="x-none"/>
        </w:rPr>
        <w:t xml:space="preserve"> área geográfica de impacto</w:t>
      </w:r>
      <w:r w:rsidR="00275700">
        <w:rPr>
          <w:lang w:eastAsia="x-none"/>
        </w:rPr>
        <w:t>, o</w:t>
      </w:r>
      <w:r w:rsidR="00F26544">
        <w:rPr>
          <w:lang w:eastAsia="x-none"/>
        </w:rPr>
        <w:t xml:space="preserve"> por etiquetas. </w:t>
      </w:r>
    </w:p>
    <w:p w:rsidR="00B10EAD" w:rsidRPr="00B10EAD" w:rsidRDefault="00B10EAD" w:rsidP="00B10EAD">
      <w:pPr>
        <w:rPr>
          <w:lang w:eastAsia="x-none"/>
        </w:rPr>
      </w:pPr>
    </w:p>
    <w:p w:rsidR="00B10EAD" w:rsidRPr="00E1109D" w:rsidRDefault="00F26544">
      <w:pPr>
        <w:rPr>
          <w:rFonts w:eastAsia="Times New Roman" w:cs="Arial"/>
          <w:szCs w:val="20"/>
          <w:lang w:eastAsia="es-ES"/>
        </w:rPr>
      </w:pPr>
      <w:r>
        <w:rPr>
          <w:rFonts w:eastAsia="Times New Roman" w:cs="Arial"/>
          <w:szCs w:val="20"/>
          <w:lang w:eastAsia="es-ES"/>
        </w:rPr>
        <w:t xml:space="preserve">El CRM permitirá la creación automática de un PDF </w:t>
      </w:r>
      <w:r w:rsidR="00275700">
        <w:rPr>
          <w:rFonts w:eastAsia="Times New Roman" w:cs="Arial"/>
          <w:szCs w:val="20"/>
          <w:lang w:eastAsia="es-ES"/>
        </w:rPr>
        <w:t>a partir de una noticia referenciada solo por su URL pública.</w:t>
      </w:r>
    </w:p>
    <w:p w:rsidR="00A54486" w:rsidRDefault="00A54486" w:rsidP="00A54486">
      <w:pPr>
        <w:rPr>
          <w:rFonts w:eastAsia="Times New Roman" w:cs="Arial"/>
          <w:szCs w:val="20"/>
          <w:lang w:eastAsia="es-ES"/>
        </w:rPr>
      </w:pPr>
    </w:p>
    <w:p w:rsidR="00A54486" w:rsidRPr="00A54486" w:rsidRDefault="00A54486" w:rsidP="00A54486">
      <w:pPr>
        <w:rPr>
          <w:rFonts w:eastAsia="Times New Roman" w:cs="Arial"/>
          <w:szCs w:val="20"/>
          <w:lang w:eastAsia="es-ES"/>
        </w:rPr>
      </w:pPr>
    </w:p>
    <w:p w:rsidR="00B10EAD" w:rsidRPr="00945AFD" w:rsidRDefault="00E1109D" w:rsidP="00E1109D">
      <w:pPr>
        <w:ind w:left="-851"/>
        <w:rPr>
          <w:rFonts w:eastAsia="Times New Roman" w:cs="Arial"/>
          <w:szCs w:val="20"/>
          <w:lang w:eastAsia="es-ES"/>
        </w:rPr>
      </w:pPr>
      <w:r w:rsidRPr="00E1109D">
        <w:rPr>
          <w:noProof/>
          <w:lang w:eastAsia="es-ES"/>
        </w:rPr>
        <w:drawing>
          <wp:inline distT="0" distB="0" distL="0" distR="0">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A54486" w:rsidRDefault="00A54486">
      <w:pPr>
        <w:rPr>
          <w:rFonts w:eastAsia="Times New Roman" w:cs="Arial"/>
          <w:szCs w:val="20"/>
          <w:lang w:eastAsia="es-ES"/>
        </w:rPr>
      </w:pPr>
    </w:p>
    <w:p w:rsidR="0076026B" w:rsidRDefault="0076026B">
      <w:pPr>
        <w:rPr>
          <w:rFonts w:eastAsia="Times New Roman" w:cs="Arial"/>
          <w:szCs w:val="20"/>
          <w:lang w:eastAsia="es-ES"/>
        </w:rPr>
      </w:pPr>
    </w:p>
    <w:p w:rsidR="0076026B" w:rsidRDefault="0076026B">
      <w:pPr>
        <w:rPr>
          <w:rFonts w:eastAsia="Times New Roman" w:cs="Arial"/>
          <w:szCs w:val="20"/>
          <w:lang w:eastAsia="es-ES"/>
        </w:rPr>
      </w:pPr>
    </w:p>
    <w:p w:rsidR="0076026B" w:rsidRDefault="0076026B">
      <w:pPr>
        <w:rPr>
          <w:rFonts w:eastAsia="Times New Roman" w:cs="Arial"/>
          <w:szCs w:val="20"/>
          <w:lang w:eastAsia="es-ES"/>
        </w:rPr>
      </w:pPr>
    </w:p>
    <w:tbl>
      <w:tblPr>
        <w:tblW w:w="9720" w:type="dxa"/>
        <w:tblCellMar>
          <w:left w:w="70" w:type="dxa"/>
          <w:right w:w="70" w:type="dxa"/>
        </w:tblCellMar>
        <w:tblLook w:val="04A0" w:firstRow="1" w:lastRow="0" w:firstColumn="1" w:lastColumn="0" w:noHBand="0" w:noVBand="1"/>
      </w:tblPr>
      <w:tblGrid>
        <w:gridCol w:w="2140"/>
        <w:gridCol w:w="1640"/>
        <w:gridCol w:w="5940"/>
      </w:tblGrid>
      <w:tr w:rsidR="00C45C81" w:rsidRPr="00C45C81" w:rsidTr="00C45C81">
        <w:trPr>
          <w:trHeight w:val="300"/>
        </w:trPr>
        <w:tc>
          <w:tcPr>
            <w:tcW w:w="972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C45C81" w:rsidRPr="00C45C81" w:rsidRDefault="00C45C81" w:rsidP="00C45C81">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C45C81" w:rsidRPr="00C45C81" w:rsidTr="00C45C81">
        <w:trPr>
          <w:trHeight w:val="300"/>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45C81" w:rsidRPr="00C45C81" w:rsidRDefault="00C45C81" w:rsidP="00C45C81">
            <w:pPr>
              <w:rPr>
                <w:rFonts w:ascii="MS Sans Serif" w:eastAsia="Times New Roman" w:hAnsi="MS Sans Serif"/>
                <w:b/>
                <w:bCs/>
                <w:color w:val="000000"/>
                <w:sz w:val="20"/>
                <w:szCs w:val="20"/>
                <w:lang w:eastAsia="es-ES"/>
              </w:rPr>
            </w:pPr>
            <w:r w:rsidRPr="00C45C81">
              <w:rPr>
                <w:rFonts w:ascii="MS Sans Serif" w:eastAsia="Times New Roman" w:hAnsi="MS Sans Serif"/>
                <w:b/>
                <w:bCs/>
                <w:color w:val="000000"/>
                <w:sz w:val="20"/>
                <w:szCs w:val="20"/>
                <w:lang w:eastAsia="es-ES"/>
              </w:rPr>
              <w:t>Etiquetas</w:t>
            </w:r>
          </w:p>
        </w:tc>
        <w:tc>
          <w:tcPr>
            <w:tcW w:w="1640" w:type="dxa"/>
            <w:tcBorders>
              <w:top w:val="nil"/>
              <w:left w:val="nil"/>
              <w:bottom w:val="single" w:sz="4" w:space="0" w:color="auto"/>
              <w:right w:val="single" w:sz="4" w:space="0" w:color="auto"/>
            </w:tcBorders>
            <w:shd w:val="clear" w:color="auto" w:fill="auto"/>
            <w:vAlign w:val="center"/>
            <w:hideMark/>
          </w:tcPr>
          <w:p w:rsidR="00C45C81" w:rsidRPr="00C45C81" w:rsidRDefault="00C45C81" w:rsidP="00C45C81">
            <w:pPr>
              <w:rPr>
                <w:rFonts w:ascii="Calibri" w:eastAsia="Times New Roman" w:hAnsi="Calibri"/>
                <w:color w:val="000000"/>
                <w:sz w:val="22"/>
                <w:lang w:eastAsia="es-ES"/>
              </w:rPr>
            </w:pPr>
            <w:r w:rsidRPr="00C45C81">
              <w:rPr>
                <w:rFonts w:ascii="Calibri" w:eastAsia="Times New Roman" w:hAnsi="Calibri"/>
                <w:color w:val="000000"/>
                <w:sz w:val="22"/>
                <w:lang w:eastAsia="es-ES"/>
              </w:rPr>
              <w:t>Validación</w:t>
            </w:r>
          </w:p>
        </w:tc>
        <w:tc>
          <w:tcPr>
            <w:tcW w:w="5940" w:type="dxa"/>
            <w:tcBorders>
              <w:top w:val="single" w:sz="4" w:space="0" w:color="auto"/>
              <w:left w:val="nil"/>
              <w:bottom w:val="single" w:sz="4" w:space="0" w:color="auto"/>
              <w:right w:val="single" w:sz="4" w:space="0" w:color="auto"/>
            </w:tcBorders>
            <w:shd w:val="clear" w:color="auto" w:fill="auto"/>
            <w:vAlign w:val="center"/>
            <w:hideMark/>
          </w:tcPr>
          <w:p w:rsidR="00C45C81" w:rsidRPr="00C45C81" w:rsidRDefault="00C45C81" w:rsidP="00275700">
            <w:pPr>
              <w:rPr>
                <w:rFonts w:ascii="Calibri" w:eastAsia="Times New Roman" w:hAnsi="Calibri"/>
                <w:color w:val="000000"/>
                <w:sz w:val="22"/>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sidR="00275700">
              <w:rPr>
                <w:rFonts w:ascii="Calibri" w:eastAsia="Times New Roman" w:hAnsi="Calibri"/>
                <w:color w:val="000000"/>
                <w:sz w:val="22"/>
                <w:lang w:eastAsia="es-ES"/>
              </w:rPr>
              <w:t>irá proponiendoetiquetas que ya han sidoutoizaasanterior,emte, facilitando la reutilización de las mismas y la categorización de las noticias</w:t>
            </w:r>
            <w:r w:rsidR="00E1109D">
              <w:rPr>
                <w:rFonts w:ascii="Calibri" w:eastAsia="Times New Roman" w:hAnsi="Calibri"/>
                <w:color w:val="000000"/>
                <w:sz w:val="22"/>
                <w:lang w:eastAsia="es-ES"/>
              </w:rPr>
              <w:t>.</w:t>
            </w:r>
          </w:p>
        </w:tc>
      </w:tr>
    </w:tbl>
    <w:p w:rsidR="00B10EAD" w:rsidRPr="00945AFD" w:rsidRDefault="00B10EAD">
      <w:pPr>
        <w:rPr>
          <w:rFonts w:eastAsia="Times New Roman" w:cs="Arial"/>
          <w:szCs w:val="20"/>
          <w:lang w:eastAsia="es-ES"/>
        </w:rPr>
      </w:pPr>
    </w:p>
    <w:p w:rsidR="00C45C81" w:rsidRDefault="00C45C81">
      <w:pPr>
        <w:rPr>
          <w:rFonts w:eastAsia="Times New Roman" w:cs="Arial"/>
          <w:szCs w:val="20"/>
          <w:lang w:eastAsia="es-ES"/>
        </w:rPr>
      </w:pPr>
      <w:r>
        <w:rPr>
          <w:rFonts w:eastAsia="Times New Roman" w:cs="Arial"/>
          <w:szCs w:val="20"/>
          <w:lang w:eastAsia="es-ES"/>
        </w:rPr>
        <w:br w:type="page"/>
      </w:r>
    </w:p>
    <w:p w:rsidR="00BA723B" w:rsidRDefault="00BA723B" w:rsidP="00642CAB">
      <w:pPr>
        <w:jc w:val="both"/>
        <w:rPr>
          <w:rFonts w:eastAsia="Times New Roman" w:cs="Arial"/>
          <w:szCs w:val="20"/>
          <w:lang w:eastAsia="es-ES"/>
        </w:rPr>
      </w:pPr>
    </w:p>
    <w:p w:rsidR="00920725" w:rsidRDefault="00920725" w:rsidP="00920725">
      <w:pPr>
        <w:pStyle w:val="Ttulo2"/>
        <w:rPr>
          <w:lang w:val="es-ES"/>
        </w:rPr>
      </w:pPr>
      <w:bookmarkStart w:id="32" w:name="_Toc414880362"/>
      <w:r>
        <w:rPr>
          <w:lang w:val="es-ES"/>
        </w:rPr>
        <w:t>Commercial Activities</w:t>
      </w:r>
      <w:bookmarkEnd w:id="32"/>
    </w:p>
    <w:p w:rsidR="00920725" w:rsidRDefault="00920725" w:rsidP="00920725">
      <w:pPr>
        <w:rPr>
          <w:lang w:eastAsia="x-none"/>
        </w:rPr>
      </w:pPr>
    </w:p>
    <w:p w:rsidR="00920725" w:rsidRPr="00920725" w:rsidRDefault="00920725" w:rsidP="00920725">
      <w:pPr>
        <w:rPr>
          <w:lang w:eastAsia="x-none"/>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A3141A" w:rsidP="00A3141A">
      <w:pPr>
        <w:ind w:left="-851"/>
        <w:rPr>
          <w:rFonts w:eastAsia="Times New Roman" w:cs="Arial"/>
          <w:szCs w:val="20"/>
          <w:lang w:eastAsia="es-ES"/>
        </w:rPr>
      </w:pPr>
      <w:r w:rsidRPr="00A3141A">
        <w:rPr>
          <w:noProof/>
          <w:lang w:eastAsia="es-ES"/>
        </w:rPr>
        <w:drawing>
          <wp:inline distT="0" distB="0" distL="0" distR="0" wp14:anchorId="747639C8" wp14:editId="76939248">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sidR="00920725">
        <w:rPr>
          <w:rFonts w:eastAsia="Times New Roman" w:cs="Arial"/>
          <w:szCs w:val="20"/>
          <w:lang w:eastAsia="es-ES"/>
        </w:rPr>
        <w:br w:type="page"/>
      </w:r>
    </w:p>
    <w:p w:rsidR="00920725" w:rsidRPr="00945AFD" w:rsidRDefault="00920725" w:rsidP="00642CAB">
      <w:pPr>
        <w:jc w:val="both"/>
        <w:rPr>
          <w:rFonts w:eastAsia="Times New Roman" w:cs="Arial"/>
          <w:szCs w:val="20"/>
          <w:lang w:eastAsia="es-ES"/>
        </w:rPr>
      </w:pPr>
    </w:p>
    <w:p w:rsidR="00BA723B" w:rsidRPr="00945AFD" w:rsidRDefault="00BA723B" w:rsidP="00642CAB">
      <w:pPr>
        <w:jc w:val="both"/>
        <w:rPr>
          <w:rFonts w:eastAsia="Times New Roman" w:cs="Arial"/>
          <w:szCs w:val="20"/>
          <w:lang w:eastAsia="es-ES"/>
        </w:rPr>
      </w:pPr>
    </w:p>
    <w:p w:rsidR="00105FA2" w:rsidRPr="00471562" w:rsidRDefault="00105FA2" w:rsidP="008D0428">
      <w:pPr>
        <w:pStyle w:val="Ttulo1"/>
        <w:rPr>
          <w:lang w:val="es-ES_tradnl"/>
        </w:rPr>
      </w:pPr>
      <w:bookmarkStart w:id="33" w:name="_Toc173304506"/>
      <w:bookmarkStart w:id="34" w:name="_Toc214690290"/>
      <w:bookmarkStart w:id="35" w:name="_Toc234036119"/>
      <w:bookmarkStart w:id="36" w:name="_Toc414880363"/>
      <w:r w:rsidRPr="00C45C81">
        <w:rPr>
          <w:lang w:val="es-ES"/>
        </w:rPr>
        <w:t>RE</w:t>
      </w:r>
      <w:r w:rsidRPr="00471562">
        <w:rPr>
          <w:lang w:val="es-ES_tradnl"/>
        </w:rPr>
        <w:t xml:space="preserve">FERENCIAS A </w:t>
      </w:r>
      <w:bookmarkEnd w:id="33"/>
      <w:r w:rsidRPr="00471562">
        <w:rPr>
          <w:lang w:val="es-ES_tradnl"/>
        </w:rPr>
        <w:t>OTROS DOCUMENTOS</w:t>
      </w:r>
      <w:bookmarkEnd w:id="34"/>
      <w:bookmarkEnd w:id="35"/>
      <w:bookmarkEnd w:id="36"/>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C87CDB">
      <w:headerReference w:type="default" r:id="rId44"/>
      <w:footerReference w:type="even" r:id="rId45"/>
      <w:footerReference w:type="default" r:id="rId46"/>
      <w:headerReference w:type="first" r:id="rId47"/>
      <w:footerReference w:type="first" r:id="rId48"/>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66E" w:rsidRDefault="001A666E">
      <w:r>
        <w:separator/>
      </w:r>
    </w:p>
  </w:endnote>
  <w:endnote w:type="continuationSeparator" w:id="0">
    <w:p w:rsidR="001A666E" w:rsidRDefault="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769" w:rsidRDefault="001F376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F3769" w:rsidRDefault="001F3769">
    <w:pPr>
      <w:pStyle w:val="Piedepgina"/>
      <w:ind w:right="360"/>
    </w:pPr>
  </w:p>
  <w:p w:rsidR="001F3769" w:rsidRDefault="001F3769"/>
  <w:p w:rsidR="001F3769" w:rsidRDefault="001F3769"/>
  <w:p w:rsidR="001F3769" w:rsidRDefault="001F376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1F3769" w:rsidRPr="00C272DD">
      <w:tc>
        <w:tcPr>
          <w:tcW w:w="2720" w:type="dxa"/>
        </w:tcPr>
        <w:p w:rsidR="001F3769" w:rsidRPr="008B2686" w:rsidRDefault="001F3769">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IPT_ACRM_DA_150323.docx</w:t>
          </w:r>
          <w:r w:rsidRPr="00C272DD">
            <w:rPr>
              <w:sz w:val="14"/>
              <w:szCs w:val="16"/>
              <w:lang w:val="es-ES" w:eastAsia="es-ES"/>
            </w:rPr>
            <w:fldChar w:fldCharType="end"/>
          </w:r>
        </w:p>
      </w:tc>
      <w:tc>
        <w:tcPr>
          <w:tcW w:w="4546" w:type="dxa"/>
        </w:tcPr>
        <w:p w:rsidR="001F3769" w:rsidRPr="008B2686" w:rsidRDefault="001F3769">
          <w:pPr>
            <w:pStyle w:val="Piedepgina"/>
            <w:spacing w:before="60"/>
            <w:jc w:val="center"/>
            <w:rPr>
              <w:b/>
              <w:color w:val="FF0000"/>
              <w:lang w:val="es-ES_tradnl" w:eastAsia="es-ES"/>
            </w:rPr>
          </w:pPr>
        </w:p>
      </w:tc>
      <w:tc>
        <w:tcPr>
          <w:tcW w:w="2036" w:type="dxa"/>
        </w:tcPr>
        <w:p w:rsidR="001F3769" w:rsidRPr="00C272DD" w:rsidRDefault="001F3769">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CA558D">
            <w:rPr>
              <w:noProof/>
              <w:sz w:val="18"/>
              <w:lang w:val="es-ES" w:eastAsia="es-ES"/>
            </w:rPr>
            <w:t>22</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CA558D">
            <w:rPr>
              <w:noProof/>
              <w:sz w:val="14"/>
              <w:szCs w:val="16"/>
              <w:lang w:val="es-ES" w:eastAsia="es-ES"/>
            </w:rPr>
            <w:t>30</w:t>
          </w:r>
          <w:r w:rsidRPr="00C272DD">
            <w:rPr>
              <w:sz w:val="14"/>
              <w:szCs w:val="16"/>
              <w:lang w:val="es-ES" w:eastAsia="es-ES"/>
            </w:rPr>
            <w:fldChar w:fldCharType="end"/>
          </w:r>
        </w:p>
      </w:tc>
    </w:tr>
  </w:tbl>
  <w:p w:rsidR="001F3769" w:rsidRDefault="001F3769">
    <w:pPr>
      <w:pStyle w:val="Piedepgina"/>
    </w:pPr>
  </w:p>
  <w:p w:rsidR="001F3769" w:rsidRDefault="001F3769">
    <w:pPr>
      <w:pStyle w:val="Piedepgina"/>
    </w:pPr>
  </w:p>
  <w:p w:rsidR="001F3769" w:rsidRDefault="001F3769">
    <w:pPr>
      <w:pStyle w:val="Piedepgina"/>
    </w:pPr>
  </w:p>
  <w:p w:rsidR="001F3769" w:rsidRDefault="001F376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1F3769">
      <w:tc>
        <w:tcPr>
          <w:tcW w:w="2268" w:type="dxa"/>
        </w:tcPr>
        <w:p w:rsidR="001F3769" w:rsidRPr="0001472C" w:rsidRDefault="001F3769">
          <w:pPr>
            <w:pStyle w:val="Piedepgina"/>
            <w:spacing w:before="60"/>
            <w:rPr>
              <w:lang w:val="es-ES" w:eastAsia="es-ES"/>
            </w:rPr>
          </w:pPr>
          <w:r w:rsidRPr="0001472C">
            <w:rPr>
              <w:lang w:val="es-ES" w:eastAsia="es-ES"/>
            </w:rPr>
            <w:t>SGD_Captura_EFS_b1.6_070607.doc</w:t>
          </w:r>
        </w:p>
      </w:tc>
      <w:tc>
        <w:tcPr>
          <w:tcW w:w="4500" w:type="dxa"/>
        </w:tcPr>
        <w:p w:rsidR="001F3769" w:rsidRPr="0001472C" w:rsidRDefault="001F3769">
          <w:pPr>
            <w:pStyle w:val="Piedepgina"/>
            <w:spacing w:before="60"/>
            <w:jc w:val="center"/>
            <w:rPr>
              <w:lang w:val="es-ES" w:eastAsia="es-ES"/>
            </w:rPr>
          </w:pPr>
        </w:p>
      </w:tc>
      <w:tc>
        <w:tcPr>
          <w:tcW w:w="2268" w:type="dxa"/>
        </w:tcPr>
        <w:p w:rsidR="001F3769" w:rsidRPr="0001472C" w:rsidRDefault="001F3769">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1</w:t>
          </w:r>
          <w:r w:rsidRPr="0001472C">
            <w:rPr>
              <w:lang w:val="es-ES" w:eastAsia="es-ES"/>
            </w:rPr>
            <w:fldChar w:fldCharType="end"/>
          </w:r>
        </w:p>
      </w:tc>
    </w:tr>
  </w:tbl>
  <w:p w:rsidR="001F3769" w:rsidRDefault="001F3769">
    <w:pPr>
      <w:pStyle w:val="Piedepgina"/>
    </w:pPr>
  </w:p>
  <w:p w:rsidR="001F3769" w:rsidRDefault="001F3769">
    <w:pPr>
      <w:pStyle w:val="Piedepgina"/>
    </w:pPr>
  </w:p>
  <w:p w:rsidR="001F3769" w:rsidRDefault="001F3769">
    <w:pPr>
      <w:pStyle w:val="Piedepgina"/>
    </w:pPr>
  </w:p>
  <w:p w:rsidR="001F3769" w:rsidRDefault="001F376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66E" w:rsidRDefault="001A666E">
      <w:r>
        <w:separator/>
      </w:r>
    </w:p>
  </w:footnote>
  <w:footnote w:type="continuationSeparator" w:id="0">
    <w:p w:rsidR="001A666E" w:rsidRDefault="001A66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1F3769" w:rsidRPr="001024B1" w:rsidTr="00C853DF">
      <w:trPr>
        <w:cantSplit/>
        <w:trHeight w:val="847"/>
      </w:trPr>
      <w:tc>
        <w:tcPr>
          <w:tcW w:w="2268" w:type="dxa"/>
          <w:vAlign w:val="center"/>
        </w:tcPr>
        <w:p w:rsidR="001F3769" w:rsidRPr="001024B1" w:rsidRDefault="001F3769"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1F3769" w:rsidRPr="00064459" w:rsidRDefault="001F3769"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Proyecto CRM Ingeteam FV</w:t>
          </w:r>
        </w:p>
        <w:p w:rsidR="001F3769" w:rsidRPr="001024B1" w:rsidRDefault="001F3769"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1F3769" w:rsidRPr="001024B1" w:rsidRDefault="001F3769" w:rsidP="004A7BB2">
          <w:pPr>
            <w:pStyle w:val="Encabezado"/>
            <w:spacing w:before="60" w:after="60"/>
            <w:jc w:val="center"/>
            <w:rPr>
              <w:b/>
              <w:lang w:val="es-ES_tradnl" w:eastAsia="es-ES"/>
            </w:rPr>
          </w:pPr>
        </w:p>
      </w:tc>
    </w:tr>
  </w:tbl>
  <w:p w:rsidR="001F3769" w:rsidRDefault="001F37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769" w:rsidRDefault="001F3769">
    <w:pPr>
      <w:pStyle w:val="Encabezado"/>
      <w:jc w:val="center"/>
    </w:pPr>
    <w:r>
      <w:t>LOGO CLIENTE GRANDE</w:t>
    </w:r>
  </w:p>
  <w:p w:rsidR="001F3769" w:rsidRDefault="001F3769">
    <w:pPr>
      <w:pStyle w:val="Encabezado"/>
    </w:pPr>
  </w:p>
  <w:p w:rsidR="001F3769" w:rsidRDefault="001F3769"/>
  <w:p w:rsidR="001F3769" w:rsidRDefault="001F3769"/>
  <w:p w:rsidR="001F3769" w:rsidRDefault="001F37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A372411"/>
    <w:multiLevelType w:val="hybridMultilevel"/>
    <w:tmpl w:val="F8DA751E"/>
    <w:lvl w:ilvl="0" w:tplc="6090126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EBC6297"/>
    <w:multiLevelType w:val="hybridMultilevel"/>
    <w:tmpl w:val="033E9B9E"/>
    <w:lvl w:ilvl="0" w:tplc="0C4E7FF2">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6042852"/>
    <w:multiLevelType w:val="hybridMultilevel"/>
    <w:tmpl w:val="A538C3DA"/>
    <w:lvl w:ilvl="0" w:tplc="053AE194">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0821B39"/>
    <w:multiLevelType w:val="hybridMultilevel"/>
    <w:tmpl w:val="0DB40FC2"/>
    <w:lvl w:ilvl="0" w:tplc="2CE6F7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7">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3D547C54"/>
    <w:multiLevelType w:val="hybridMultilevel"/>
    <w:tmpl w:val="288849D8"/>
    <w:lvl w:ilvl="0" w:tplc="CB2E2058">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3486DE4"/>
    <w:multiLevelType w:val="hybridMultilevel"/>
    <w:tmpl w:val="09A2E6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nsid w:val="49614F29"/>
    <w:multiLevelType w:val="hybridMultilevel"/>
    <w:tmpl w:val="B0400E92"/>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8">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0">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1">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3">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6">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7">
    <w:nsid w:val="5B017C8F"/>
    <w:multiLevelType w:val="hybridMultilevel"/>
    <w:tmpl w:val="B8E852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1">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5">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6">
    <w:nsid w:val="74DD200D"/>
    <w:multiLevelType w:val="hybridMultilevel"/>
    <w:tmpl w:val="B0D69B34"/>
    <w:lvl w:ilvl="0" w:tplc="CB2E20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7D3C4750"/>
    <w:multiLevelType w:val="hybridMultilevel"/>
    <w:tmpl w:val="0546B9D4"/>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13"/>
  </w:num>
  <w:num w:numId="3">
    <w:abstractNumId w:val="41"/>
  </w:num>
  <w:num w:numId="4">
    <w:abstractNumId w:val="29"/>
  </w:num>
  <w:num w:numId="5">
    <w:abstractNumId w:val="14"/>
  </w:num>
  <w:num w:numId="6">
    <w:abstractNumId w:val="19"/>
  </w:num>
  <w:num w:numId="7">
    <w:abstractNumId w:val="54"/>
  </w:num>
  <w:num w:numId="8">
    <w:abstractNumId w:val="50"/>
  </w:num>
  <w:num w:numId="9">
    <w:abstractNumId w:val="23"/>
  </w:num>
  <w:num w:numId="10">
    <w:abstractNumId w:val="21"/>
  </w:num>
  <w:num w:numId="11">
    <w:abstractNumId w:val="43"/>
  </w:num>
  <w:num w:numId="12">
    <w:abstractNumId w:val="30"/>
  </w:num>
  <w:num w:numId="13">
    <w:abstractNumId w:val="25"/>
  </w:num>
  <w:num w:numId="14">
    <w:abstractNumId w:val="26"/>
  </w:num>
  <w:num w:numId="15">
    <w:abstractNumId w:val="53"/>
  </w:num>
  <w:num w:numId="16">
    <w:abstractNumId w:val="42"/>
  </w:num>
  <w:num w:numId="17">
    <w:abstractNumId w:val="35"/>
  </w:num>
  <w:num w:numId="18">
    <w:abstractNumId w:val="33"/>
  </w:num>
  <w:num w:numId="19">
    <w:abstractNumId w:val="44"/>
  </w:num>
  <w:num w:numId="20">
    <w:abstractNumId w:val="10"/>
  </w:num>
  <w:num w:numId="21">
    <w:abstractNumId w:val="15"/>
  </w:num>
  <w:num w:numId="22">
    <w:abstractNumId w:val="1"/>
  </w:num>
  <w:num w:numId="23">
    <w:abstractNumId w:val="52"/>
  </w:num>
  <w:num w:numId="24">
    <w:abstractNumId w:val="17"/>
  </w:num>
  <w:num w:numId="25">
    <w:abstractNumId w:val="27"/>
  </w:num>
  <w:num w:numId="26">
    <w:abstractNumId w:val="6"/>
  </w:num>
  <w:num w:numId="27">
    <w:abstractNumId w:val="8"/>
  </w:num>
  <w:num w:numId="28">
    <w:abstractNumId w:val="55"/>
  </w:num>
  <w:num w:numId="29">
    <w:abstractNumId w:val="51"/>
  </w:num>
  <w:num w:numId="30">
    <w:abstractNumId w:val="46"/>
  </w:num>
  <w:num w:numId="31">
    <w:abstractNumId w:val="39"/>
  </w:num>
  <w:num w:numId="32">
    <w:abstractNumId w:val="9"/>
  </w:num>
  <w:num w:numId="33">
    <w:abstractNumId w:val="37"/>
  </w:num>
  <w:num w:numId="34">
    <w:abstractNumId w:val="11"/>
  </w:num>
  <w:num w:numId="35">
    <w:abstractNumId w:val="49"/>
  </w:num>
  <w:num w:numId="36">
    <w:abstractNumId w:val="16"/>
  </w:num>
  <w:num w:numId="37">
    <w:abstractNumId w:val="32"/>
  </w:num>
  <w:num w:numId="38">
    <w:abstractNumId w:val="48"/>
  </w:num>
  <w:num w:numId="39">
    <w:abstractNumId w:val="2"/>
  </w:num>
  <w:num w:numId="40">
    <w:abstractNumId w:val="0"/>
  </w:num>
  <w:num w:numId="41">
    <w:abstractNumId w:val="3"/>
  </w:num>
  <w:num w:numId="42">
    <w:abstractNumId w:val="5"/>
  </w:num>
  <w:num w:numId="43">
    <w:abstractNumId w:val="45"/>
  </w:num>
  <w:num w:numId="44">
    <w:abstractNumId w:val="12"/>
  </w:num>
  <w:num w:numId="45">
    <w:abstractNumId w:val="57"/>
  </w:num>
  <w:num w:numId="46">
    <w:abstractNumId w:val="38"/>
  </w:num>
  <w:num w:numId="47">
    <w:abstractNumId w:val="40"/>
  </w:num>
  <w:num w:numId="48">
    <w:abstractNumId w:val="36"/>
  </w:num>
  <w:num w:numId="49">
    <w:abstractNumId w:val="4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num>
  <w:num w:numId="51">
    <w:abstractNumId w:val="22"/>
  </w:num>
  <w:num w:numId="52">
    <w:abstractNumId w:val="4"/>
  </w:num>
  <w:num w:numId="53">
    <w:abstractNumId w:val="56"/>
  </w:num>
  <w:num w:numId="54">
    <w:abstractNumId w:val="18"/>
  </w:num>
  <w:num w:numId="55">
    <w:abstractNumId w:val="58"/>
  </w:num>
  <w:num w:numId="56">
    <w:abstractNumId w:val="34"/>
  </w:num>
  <w:num w:numId="57">
    <w:abstractNumId w:val="7"/>
  </w:num>
  <w:num w:numId="58">
    <w:abstractNumId w:val="31"/>
  </w:num>
  <w:num w:numId="59">
    <w:abstractNumId w:val="47"/>
  </w:num>
  <w:num w:numId="60">
    <w:abstractNumId w:val="2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637A"/>
    <w:rsid w:val="00247C22"/>
    <w:rsid w:val="002506F1"/>
    <w:rsid w:val="00252506"/>
    <w:rsid w:val="00253412"/>
    <w:rsid w:val="00255114"/>
    <w:rsid w:val="0025588A"/>
    <w:rsid w:val="00257173"/>
    <w:rsid w:val="00261233"/>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FD8"/>
    <w:rsid w:val="002D6658"/>
    <w:rsid w:val="002D6856"/>
    <w:rsid w:val="002D7AD7"/>
    <w:rsid w:val="002E2A64"/>
    <w:rsid w:val="002E2ADD"/>
    <w:rsid w:val="002E31E1"/>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D19"/>
    <w:rsid w:val="00365D89"/>
    <w:rsid w:val="003661FE"/>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4A79"/>
    <w:rsid w:val="005756DD"/>
    <w:rsid w:val="00575FF7"/>
    <w:rsid w:val="0057611C"/>
    <w:rsid w:val="0057731F"/>
    <w:rsid w:val="00580386"/>
    <w:rsid w:val="0058051B"/>
    <w:rsid w:val="00581E56"/>
    <w:rsid w:val="00581F8A"/>
    <w:rsid w:val="00583E04"/>
    <w:rsid w:val="00583F07"/>
    <w:rsid w:val="0058625E"/>
    <w:rsid w:val="00592035"/>
    <w:rsid w:val="00592404"/>
    <w:rsid w:val="00592F90"/>
    <w:rsid w:val="005947C3"/>
    <w:rsid w:val="005A055D"/>
    <w:rsid w:val="005A07C9"/>
    <w:rsid w:val="005A6B8E"/>
    <w:rsid w:val="005B0F68"/>
    <w:rsid w:val="005B348B"/>
    <w:rsid w:val="005C245F"/>
    <w:rsid w:val="005C32AF"/>
    <w:rsid w:val="005C38C6"/>
    <w:rsid w:val="005C3FC0"/>
    <w:rsid w:val="005C53B2"/>
    <w:rsid w:val="005C6480"/>
    <w:rsid w:val="005D60F6"/>
    <w:rsid w:val="005E0609"/>
    <w:rsid w:val="005E481A"/>
    <w:rsid w:val="005E4F90"/>
    <w:rsid w:val="005E7E18"/>
    <w:rsid w:val="005F0EE1"/>
    <w:rsid w:val="005F17F3"/>
    <w:rsid w:val="005F23D5"/>
    <w:rsid w:val="005F2DD2"/>
    <w:rsid w:val="005F444D"/>
    <w:rsid w:val="005F6AA4"/>
    <w:rsid w:val="00604B5D"/>
    <w:rsid w:val="0061027F"/>
    <w:rsid w:val="00611C91"/>
    <w:rsid w:val="00613E66"/>
    <w:rsid w:val="006164E8"/>
    <w:rsid w:val="00620180"/>
    <w:rsid w:val="006202B2"/>
    <w:rsid w:val="00621C19"/>
    <w:rsid w:val="00622401"/>
    <w:rsid w:val="00624315"/>
    <w:rsid w:val="00625B2C"/>
    <w:rsid w:val="006308AE"/>
    <w:rsid w:val="006324D7"/>
    <w:rsid w:val="00636EA9"/>
    <w:rsid w:val="006371C1"/>
    <w:rsid w:val="006402A5"/>
    <w:rsid w:val="00642CAB"/>
    <w:rsid w:val="00642DBA"/>
    <w:rsid w:val="006438B7"/>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6370"/>
    <w:rsid w:val="00807CB9"/>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667A"/>
    <w:rsid w:val="0085742F"/>
    <w:rsid w:val="00860818"/>
    <w:rsid w:val="00862DB5"/>
    <w:rsid w:val="0086314D"/>
    <w:rsid w:val="00863DE9"/>
    <w:rsid w:val="00864948"/>
    <w:rsid w:val="008651BB"/>
    <w:rsid w:val="008661C3"/>
    <w:rsid w:val="00866C66"/>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466"/>
    <w:rsid w:val="008C7661"/>
    <w:rsid w:val="008C7ACD"/>
    <w:rsid w:val="008D0428"/>
    <w:rsid w:val="008D158E"/>
    <w:rsid w:val="008D1653"/>
    <w:rsid w:val="008D7E06"/>
    <w:rsid w:val="008E5B6B"/>
    <w:rsid w:val="008F450A"/>
    <w:rsid w:val="008F6AB1"/>
    <w:rsid w:val="008F79FA"/>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5DBB"/>
    <w:rsid w:val="009D62D5"/>
    <w:rsid w:val="009E2C6B"/>
    <w:rsid w:val="009E2E0D"/>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80ED5"/>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51"/>
    <w:rsid w:val="00BE62B1"/>
    <w:rsid w:val="00BE6A06"/>
    <w:rsid w:val="00BF579F"/>
    <w:rsid w:val="00BF6643"/>
    <w:rsid w:val="00BF7879"/>
    <w:rsid w:val="00C0021B"/>
    <w:rsid w:val="00C00A8F"/>
    <w:rsid w:val="00C00E88"/>
    <w:rsid w:val="00C04927"/>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3A95"/>
    <w:rsid w:val="00C4424E"/>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4BD4"/>
    <w:rsid w:val="00CE52E3"/>
    <w:rsid w:val="00CE58E2"/>
    <w:rsid w:val="00CE5B56"/>
    <w:rsid w:val="00CF3516"/>
    <w:rsid w:val="00CF35B8"/>
    <w:rsid w:val="00CF7C1A"/>
    <w:rsid w:val="00D006AC"/>
    <w:rsid w:val="00D04243"/>
    <w:rsid w:val="00D04886"/>
    <w:rsid w:val="00D05731"/>
    <w:rsid w:val="00D078EE"/>
    <w:rsid w:val="00D100F5"/>
    <w:rsid w:val="00D1043E"/>
    <w:rsid w:val="00D12F48"/>
    <w:rsid w:val="00D157DC"/>
    <w:rsid w:val="00D166FB"/>
    <w:rsid w:val="00D16ACE"/>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273B"/>
    <w:rsid w:val="00E3332A"/>
    <w:rsid w:val="00E33840"/>
    <w:rsid w:val="00E342D7"/>
    <w:rsid w:val="00E35098"/>
    <w:rsid w:val="00E37A19"/>
    <w:rsid w:val="00E40237"/>
    <w:rsid w:val="00E40859"/>
    <w:rsid w:val="00E4247B"/>
    <w:rsid w:val="00E42BE0"/>
    <w:rsid w:val="00E4353B"/>
    <w:rsid w:val="00E47ABD"/>
    <w:rsid w:val="00E521A6"/>
    <w:rsid w:val="00E54F7C"/>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4C90"/>
    <w:rsid w:val="00F0710A"/>
    <w:rsid w:val="00F0730E"/>
    <w:rsid w:val="00F10EDE"/>
    <w:rsid w:val="00F128C9"/>
    <w:rsid w:val="00F12D85"/>
    <w:rsid w:val="00F153AE"/>
    <w:rsid w:val="00F204A7"/>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284C"/>
    <w:rsid w:val="00FD2DE2"/>
    <w:rsid w:val="00FD56BA"/>
    <w:rsid w:val="00FE55F3"/>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chartTrackingRefBased/>
  <w15:docId w15:val="{AD8E3C83-80DC-473F-9804-15FDDD30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7"/>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47"/>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47"/>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47"/>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47"/>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47"/>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47"/>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47"/>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47"/>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sz w:val="24"/>
      <w:lang w:val="x-none" w:eastAsia="x-none"/>
    </w:rPr>
  </w:style>
  <w:style w:type="character" w:customStyle="1" w:styleId="Ttulo6Car">
    <w:name w:val="Título 6 Car"/>
    <w:link w:val="Ttulo6"/>
    <w:rsid w:val="00F153AE"/>
    <w:rPr>
      <w:rFonts w:ascii="Arial" w:eastAsia="Times New Roman" w:hAnsi="Arial"/>
      <w:i/>
      <w:sz w:val="24"/>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40"/>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diagramLayout" Target="diagrams/layout2.xml"/><Relationship Id="rId42" Type="http://schemas.openxmlformats.org/officeDocument/2006/relationships/image" Target="media/image18.emf"/><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diagramData" Target="diagrams/data2.xml"/><Relationship Id="rId38" Type="http://schemas.openxmlformats.org/officeDocument/2006/relationships/image" Target="media/image14.emf"/><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diagramLayout" Target="diagrams/layout1.xml"/><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image" Target="media/image16.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diagramColors" Target="diagrams/colors1.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image" Target="media/image19.emf"/><Relationship Id="rId48" Type="http://schemas.openxmlformats.org/officeDocument/2006/relationships/footer" Target="foot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0B1D58-1920-40B2-9B14-8AB903E411EF}" srcId="{1D68D5CB-D839-4BC3-AF2D-8D6B39BD9EFD}" destId="{24833AD9-0E0C-4197-9845-E7C45B9D2D9B}" srcOrd="3" destOrd="0" parTransId="{732512C4-0A19-4744-8D92-14AC02AAB41D}" sibTransId="{9E4C9640-BA10-4ABA-AB3F-5A26CDF7F215}"/>
    <dgm:cxn modelId="{E4100488-9033-4759-8AB9-4904038F50EB}" type="presOf" srcId="{66FC08AF-E6E9-466D-8E4D-C175707A883F}" destId="{5E6979D2-9606-4BF0-A2B6-8E1100362F0A}" srcOrd="1" destOrd="0" presId="urn:microsoft.com/office/officeart/2005/8/layout/radial1"/>
    <dgm:cxn modelId="{DCCCED86-B361-4B72-9DA5-90D1F167FDC3}" type="presOf" srcId="{625FF793-5612-43C9-AFFD-640B616EF0AD}" destId="{5FEB876D-EBE1-4F3C-B528-900CC7A0A880}" srcOrd="1" destOrd="0" presId="urn:microsoft.com/office/officeart/2005/8/layout/radial1"/>
    <dgm:cxn modelId="{8F227300-811D-456A-A4AB-E06F454A23D7}" type="presOf" srcId="{EAC953CE-CB8D-4F59-9457-C22A2BE7917B}" destId="{441D33A2-068D-48B5-B4E2-544AE8256D9F}" srcOrd="0" destOrd="0" presId="urn:microsoft.com/office/officeart/2005/8/layout/radial1"/>
    <dgm:cxn modelId="{9D86DCB5-C559-49E3-8358-3F815BCBDBF6}" type="presOf" srcId="{F3A58A28-9A73-4A3A-A044-373A6982561F}" destId="{69B7A1E2-A9C4-455C-A798-CD5A29942CA0}" srcOrd="0" destOrd="0" presId="urn:microsoft.com/office/officeart/2005/8/layout/radial1"/>
    <dgm:cxn modelId="{E830E012-7E02-4FA6-9C29-9E075EEDECA8}" type="presOf" srcId="{F97EF826-CAAF-475A-9E2A-DE1FB35024D0}" destId="{01363AC6-550F-4CB8-A16A-3D4A6EB74024}" srcOrd="0" destOrd="0" presId="urn:microsoft.com/office/officeart/2005/8/layout/radial1"/>
    <dgm:cxn modelId="{4CA68463-7B64-4F9C-A812-8B3021C59D93}" type="presOf" srcId="{1D68D5CB-D839-4BC3-AF2D-8D6B39BD9EFD}" destId="{E085ADC8-7695-4E34-8CA2-C26528EDDFF7}"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3463EE2C-1E73-4211-982D-392FF91A2345}" type="presOf" srcId="{24833AD9-0E0C-4197-9845-E7C45B9D2D9B}" destId="{63767140-CA71-4361-B410-FA74A3B44E24}" srcOrd="0" destOrd="0" presId="urn:microsoft.com/office/officeart/2005/8/layout/radial1"/>
    <dgm:cxn modelId="{D6C7C600-2DE5-4707-80D7-CB7CA3B376AD}" type="presOf" srcId="{8B70A983-986E-4064-B744-4DF6D0DCEB7E}" destId="{3DF261EE-E0E9-4C73-B3EA-ACE25FAACB56}" srcOrd="1" destOrd="0" presId="urn:microsoft.com/office/officeart/2005/8/layout/radial1"/>
    <dgm:cxn modelId="{0BC70E20-3FB9-4E49-8F7A-8229E14797A3}" type="presOf" srcId="{625FF793-5612-43C9-AFFD-640B616EF0AD}" destId="{8183BFAD-3B74-4F71-B638-400EE6EF2C8A}" srcOrd="0" destOrd="0" presId="urn:microsoft.com/office/officeart/2005/8/layout/radial1"/>
    <dgm:cxn modelId="{935BB353-3885-4CD1-8C55-FDCEA8D1A669}" type="presOf" srcId="{732512C4-0A19-4744-8D92-14AC02AAB41D}" destId="{D80E202F-99DD-443F-925E-D08D9EFF945C}" srcOrd="0" destOrd="0" presId="urn:microsoft.com/office/officeart/2005/8/layout/radial1"/>
    <dgm:cxn modelId="{46C5DE76-C11E-435C-9157-448836A4B5E2}" type="presOf" srcId="{732512C4-0A19-4744-8D92-14AC02AAB41D}" destId="{BD0D724D-68D2-4446-94CB-73D45F297E6D}" srcOrd="1" destOrd="0" presId="urn:microsoft.com/office/officeart/2005/8/layout/radial1"/>
    <dgm:cxn modelId="{1D9D52E6-3A0C-4BA1-BB66-718700570B79}" type="presOf" srcId="{66FC08AF-E6E9-466D-8E4D-C175707A883F}" destId="{97A91AF4-4269-4A16-B78A-6631366DEFA6}"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F8709311-FC9E-48DA-B1A0-F6A76023F660}" srcId="{1D68D5CB-D839-4BC3-AF2D-8D6B39BD9EFD}" destId="{6B87D981-F6AF-4EDF-AD4B-01CA9FD52720}" srcOrd="0" destOrd="0" parTransId="{66FC08AF-E6E9-466D-8E4D-C175707A883F}" sibTransId="{2FCDDDC4-AEB0-45FC-ACA5-E033239B1CD7}"/>
    <dgm:cxn modelId="{C37027EF-7A1E-450C-9E77-1C42A14E4D21}" type="presOf" srcId="{8B70A983-986E-4064-B744-4DF6D0DCEB7E}" destId="{B77E6B6B-BA00-4EAB-9C80-CDEBEE0330B0}" srcOrd="0"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08C0E80E-8D0E-43E6-AB58-420691CEA926}" type="presOf" srcId="{58845A1D-42FC-407A-A25F-60373C78C4AB}" destId="{487C1409-0640-4E54-ACC8-8AC2F1D0D586}" srcOrd="0" destOrd="0" presId="urn:microsoft.com/office/officeart/2005/8/layout/radial1"/>
    <dgm:cxn modelId="{B88EE418-1D60-4AA2-924C-F8B9C216B4AC}" type="presOf" srcId="{2B681A95-8CD6-4A14-8BD0-173FFA936EA9}" destId="{889D2746-DEF9-4CD7-89A1-9C92260B57CE}" srcOrd="0" destOrd="0" presId="urn:microsoft.com/office/officeart/2005/8/layout/radial1"/>
    <dgm:cxn modelId="{B82A076F-67F4-43A5-BD84-D01983E9FF28}" type="presOf" srcId="{58845A1D-42FC-407A-A25F-60373C78C4AB}" destId="{EAA56543-3CB6-4CB0-8ECC-6528D350BAD5}" srcOrd="1" destOrd="0" presId="urn:microsoft.com/office/officeart/2005/8/layout/radial1"/>
    <dgm:cxn modelId="{7A0DDE77-32B6-4A9B-A1E7-27BD51E0304E}" type="presOf" srcId="{6B87D981-F6AF-4EDF-AD4B-01CA9FD52720}" destId="{F4F602E8-33AC-410D-99DF-E71EB674B20A}" srcOrd="0"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56A22C65-EB9A-447F-A144-59673B9BDA03}" type="presParOf" srcId="{69B7A1E2-A9C4-455C-A798-CD5A29942CA0}" destId="{E085ADC8-7695-4E34-8CA2-C26528EDDFF7}" srcOrd="0" destOrd="0" presId="urn:microsoft.com/office/officeart/2005/8/layout/radial1"/>
    <dgm:cxn modelId="{D313C259-9D1F-4896-9833-E92B10EF69DE}" type="presParOf" srcId="{69B7A1E2-A9C4-455C-A798-CD5A29942CA0}" destId="{97A91AF4-4269-4A16-B78A-6631366DEFA6}" srcOrd="1" destOrd="0" presId="urn:microsoft.com/office/officeart/2005/8/layout/radial1"/>
    <dgm:cxn modelId="{42D42FA7-ADA2-4D07-8C4E-CA1A2CF7E960}" type="presParOf" srcId="{97A91AF4-4269-4A16-B78A-6631366DEFA6}" destId="{5E6979D2-9606-4BF0-A2B6-8E1100362F0A}" srcOrd="0" destOrd="0" presId="urn:microsoft.com/office/officeart/2005/8/layout/radial1"/>
    <dgm:cxn modelId="{9EC19036-3547-477A-881D-1E539C454DEE}" type="presParOf" srcId="{69B7A1E2-A9C4-455C-A798-CD5A29942CA0}" destId="{F4F602E8-33AC-410D-99DF-E71EB674B20A}" srcOrd="2" destOrd="0" presId="urn:microsoft.com/office/officeart/2005/8/layout/radial1"/>
    <dgm:cxn modelId="{A47F5123-F118-407D-AFA7-58657004B966}" type="presParOf" srcId="{69B7A1E2-A9C4-455C-A798-CD5A29942CA0}" destId="{B77E6B6B-BA00-4EAB-9C80-CDEBEE0330B0}" srcOrd="3" destOrd="0" presId="urn:microsoft.com/office/officeart/2005/8/layout/radial1"/>
    <dgm:cxn modelId="{C1D76C62-7660-4D16-AA9E-86931124F847}" type="presParOf" srcId="{B77E6B6B-BA00-4EAB-9C80-CDEBEE0330B0}" destId="{3DF261EE-E0E9-4C73-B3EA-ACE25FAACB56}" srcOrd="0" destOrd="0" presId="urn:microsoft.com/office/officeart/2005/8/layout/radial1"/>
    <dgm:cxn modelId="{B22F5EEA-3771-4D6B-A6BF-0BCC88F027AE}" type="presParOf" srcId="{69B7A1E2-A9C4-455C-A798-CD5A29942CA0}" destId="{889D2746-DEF9-4CD7-89A1-9C92260B57CE}" srcOrd="4" destOrd="0" presId="urn:microsoft.com/office/officeart/2005/8/layout/radial1"/>
    <dgm:cxn modelId="{4EDD2269-B84B-4DDB-951B-FCB25A6FB447}" type="presParOf" srcId="{69B7A1E2-A9C4-455C-A798-CD5A29942CA0}" destId="{8183BFAD-3B74-4F71-B638-400EE6EF2C8A}" srcOrd="5" destOrd="0" presId="urn:microsoft.com/office/officeart/2005/8/layout/radial1"/>
    <dgm:cxn modelId="{F4696E93-36AB-4CED-9798-F98C61597B32}" type="presParOf" srcId="{8183BFAD-3B74-4F71-B638-400EE6EF2C8A}" destId="{5FEB876D-EBE1-4F3C-B528-900CC7A0A880}" srcOrd="0" destOrd="0" presId="urn:microsoft.com/office/officeart/2005/8/layout/radial1"/>
    <dgm:cxn modelId="{F313203F-47FC-4C99-987D-949304F80AC7}" type="presParOf" srcId="{69B7A1E2-A9C4-455C-A798-CD5A29942CA0}" destId="{441D33A2-068D-48B5-B4E2-544AE8256D9F}" srcOrd="6" destOrd="0" presId="urn:microsoft.com/office/officeart/2005/8/layout/radial1"/>
    <dgm:cxn modelId="{8CB0F348-0071-4767-AC0E-2D6345899A42}" type="presParOf" srcId="{69B7A1E2-A9C4-455C-A798-CD5A29942CA0}" destId="{D80E202F-99DD-443F-925E-D08D9EFF945C}" srcOrd="7" destOrd="0" presId="urn:microsoft.com/office/officeart/2005/8/layout/radial1"/>
    <dgm:cxn modelId="{55DBDD8B-D33A-47D8-BC6B-70F9C5D6428E}" type="presParOf" srcId="{D80E202F-99DD-443F-925E-D08D9EFF945C}" destId="{BD0D724D-68D2-4446-94CB-73D45F297E6D}" srcOrd="0" destOrd="0" presId="urn:microsoft.com/office/officeart/2005/8/layout/radial1"/>
    <dgm:cxn modelId="{4A95DC4C-C1B7-48A4-B406-8F7B9FDA01CA}" type="presParOf" srcId="{69B7A1E2-A9C4-455C-A798-CD5A29942CA0}" destId="{63767140-CA71-4361-B410-FA74A3B44E24}" srcOrd="8" destOrd="0" presId="urn:microsoft.com/office/officeart/2005/8/layout/radial1"/>
    <dgm:cxn modelId="{3B0C0A02-83A3-49BB-BD15-ED58682870C9}" type="presParOf" srcId="{69B7A1E2-A9C4-455C-A798-CD5A29942CA0}" destId="{487C1409-0640-4E54-ACC8-8AC2F1D0D586}" srcOrd="9" destOrd="0" presId="urn:microsoft.com/office/officeart/2005/8/layout/radial1"/>
    <dgm:cxn modelId="{A45054A6-7B8C-470C-9914-46C99928FF51}" type="presParOf" srcId="{487C1409-0640-4E54-ACC8-8AC2F1D0D586}" destId="{EAA56543-3CB6-4CB0-8ECC-6528D350BAD5}" srcOrd="0" destOrd="0" presId="urn:microsoft.com/office/officeart/2005/8/layout/radial1"/>
    <dgm:cxn modelId="{84D93FA1-93E5-4D25-92C3-1D3A0F5FFC68}"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BBA404C4-12F7-46E1-A9C5-FD5990768AA5}" type="presOf" srcId="{B1232D3A-1177-4567-AC84-A2193DA64270}" destId="{C899BCF8-16F7-443C-9454-8A46C45852FE}" srcOrd="1" destOrd="0" presId="urn:microsoft.com/office/officeart/2005/8/layout/radial1"/>
    <dgm:cxn modelId="{9EE98902-A1E2-49C0-8408-105957BEA833}" type="presOf" srcId="{8C7CA1B9-AF09-4BF0-8DA3-D47477CE14AF}" destId="{82033438-DC5E-446F-A881-F87E440A2F80}" srcOrd="1"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AD00A5E2-E943-4786-A19E-EBB1EF7C21A3}" srcId="{5E041545-9CD5-4C90-93CB-A12414C66F1C}" destId="{97F211C9-D6CD-493D-A7CF-9E2E2EE194CD}" srcOrd="3" destOrd="0" parTransId="{F4E2CBB8-6E84-47D9-9DDA-8B64B10D1083}" sibTransId="{BF605674-4115-4F1C-A0F4-3DB01ECA74D3}"/>
    <dgm:cxn modelId="{59E5F501-937B-44DF-8BDD-D0807CB7E824}" type="presOf" srcId="{34D9B9DB-6FAF-4DA3-9DFB-975A53BACF21}" destId="{11D1338D-BDBD-4DAB-A8CC-C508D5BB0D05}" srcOrd="0" destOrd="0" presId="urn:microsoft.com/office/officeart/2005/8/layout/radial1"/>
    <dgm:cxn modelId="{EF1AE80C-9EF4-41FC-A354-5DDB5CD98800}" type="presOf" srcId="{97F211C9-D6CD-493D-A7CF-9E2E2EE194CD}" destId="{1372E371-53B4-4528-B770-3CC03FDE05EC}" srcOrd="0" destOrd="0" presId="urn:microsoft.com/office/officeart/2005/8/layout/radial1"/>
    <dgm:cxn modelId="{CBA57108-0636-48DE-9F52-6BC9565C46F3}" type="presOf" srcId="{D242AC3A-3151-4E89-A5FF-73E2DB7234F4}" destId="{DC0AB66C-A6A9-44D3-B2B9-41CEEFDB1ED0}" srcOrd="1" destOrd="0" presId="urn:microsoft.com/office/officeart/2005/8/layout/radial1"/>
    <dgm:cxn modelId="{F4333F91-A9A1-4375-84FE-86C5AE3D19B3}" type="presOf" srcId="{0A264E12-A690-4EB1-84E4-84DFA87BFB93}" destId="{3D526088-4D6D-4593-B8C5-D37DEAA235C5}" srcOrd="0" destOrd="0" presId="urn:microsoft.com/office/officeart/2005/8/layout/radial1"/>
    <dgm:cxn modelId="{FC12A074-F830-4269-A85E-FD3DD492250E}" type="presOf" srcId="{A7EBA2E4-07B6-41F9-9AFC-3A4615E6E006}" destId="{89B7C4FC-22B3-4A39-B8A4-0601801F536E}" srcOrd="0" destOrd="0" presId="urn:microsoft.com/office/officeart/2005/8/layout/radial1"/>
    <dgm:cxn modelId="{B259AC8D-01EE-4D19-9DD4-661B0D3EB69D}" type="presOf" srcId="{FF9954A5-6F76-4F1B-8442-B3A8C6FFAF21}" destId="{9C1D9066-1FB3-4EC9-A1DF-F66F0A11CCE8}"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380B8CD6-40F3-4BFB-835B-879C6F153C0A}" type="presOf" srcId="{5E041545-9CD5-4C90-93CB-A12414C66F1C}" destId="{57C88D13-C3DC-4ADF-9B33-B33BECC96F4A}" srcOrd="0" destOrd="0" presId="urn:microsoft.com/office/officeart/2005/8/layout/radial1"/>
    <dgm:cxn modelId="{90C473B8-ED25-4D67-9E0A-79C1CFEA7C8D}" type="presOf" srcId="{B1232D3A-1177-4567-AC84-A2193DA64270}" destId="{3557B5FD-010B-4360-8ECC-5F0CD0CE5D93}" srcOrd="0" destOrd="0" presId="urn:microsoft.com/office/officeart/2005/8/layout/radial1"/>
    <dgm:cxn modelId="{0A725107-CFA4-4395-A072-A5F1D8EBCDF0}" type="presOf" srcId="{DD53E2F8-7530-43E2-BF11-74F4A65E8071}" destId="{772C7A5D-AF62-4079-9590-3C888B5364B0}" srcOrd="0" destOrd="0" presId="urn:microsoft.com/office/officeart/2005/8/layout/radial1"/>
    <dgm:cxn modelId="{EF39D4E9-B40A-4F54-A046-A0600843CC2B}" type="presOf" srcId="{A7EBA2E4-07B6-41F9-9AFC-3A4615E6E006}" destId="{345B5FE1-6C8C-471D-A881-057D426F8145}" srcOrd="1"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44470F0D-1E2D-4805-BE99-AB761535CDA1}" type="presOf" srcId="{F4E2CBB8-6E84-47D9-9DDA-8B64B10D1083}" destId="{9C9B17F3-E666-4A38-99BE-B0666A3E7631}" srcOrd="0"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C71B2C8A-6843-4A2D-A773-5D6BF2BB1E12}" srcId="{5E041545-9CD5-4C90-93CB-A12414C66F1C}" destId="{1E9922E8-E24A-4A9D-9275-EC0447F65168}" srcOrd="2" destOrd="0" parTransId="{A7EBA2E4-07B6-41F9-9AFC-3A4615E6E006}" sibTransId="{245848E9-013D-4913-8DE7-02E165D7B92B}"/>
    <dgm:cxn modelId="{67F8C87A-8635-4C13-B4D9-1D999D50FA47}" srcId="{5E041545-9CD5-4C90-93CB-A12414C66F1C}" destId="{D7EF8700-1D4B-4E5E-A3AB-B0538F12BCF1}" srcOrd="7" destOrd="0" parTransId="{34D9B9DB-6FAF-4DA3-9DFB-975A53BACF21}" sibTransId="{CA7AF749-987F-44B7-91E8-8E06CF05AAD8}"/>
    <dgm:cxn modelId="{4E50D568-3B1C-4492-BE87-FAD94AF0C3BD}" type="presOf" srcId="{C6E95321-E7B9-4446-A608-00B730CFF95A}" destId="{DC4BD9DA-F315-443F-A4F6-21DDAA60BA09}" srcOrd="0" destOrd="0" presId="urn:microsoft.com/office/officeart/2005/8/layout/radial1"/>
    <dgm:cxn modelId="{E17F5C19-DEE4-459C-B97C-0A8C934FA929}" type="presOf" srcId="{4F37C6BC-0DE1-4CBD-BA6B-E26C17B45431}" destId="{04E17C38-6FBF-48F3-B04A-2303E14F89B4}" srcOrd="0" destOrd="0" presId="urn:microsoft.com/office/officeart/2005/8/layout/radial1"/>
    <dgm:cxn modelId="{4DC90085-9513-461D-A557-8E31666A2864}" type="presOf" srcId="{D7EF8700-1D4B-4E5E-A3AB-B0538F12BCF1}" destId="{8B1C08B1-CAB6-4688-96F1-39C4B99716F5}" srcOrd="0" destOrd="0" presId="urn:microsoft.com/office/officeart/2005/8/layout/radial1"/>
    <dgm:cxn modelId="{776983EF-051B-4AE6-A6FD-DC5FE2C6D4CF}" type="presOf" srcId="{CAFFE48E-62CC-4A4E-8AAD-350AE152CF67}" destId="{DABF4047-AD71-411C-AE3F-2AEC90D4014C}" srcOrd="0" destOrd="0" presId="urn:microsoft.com/office/officeart/2005/8/layout/radial1"/>
    <dgm:cxn modelId="{084D3795-6338-4AB6-B66B-5F58C7A0E224}" type="presOf" srcId="{8C7CA1B9-AF09-4BF0-8DA3-D47477CE14AF}" destId="{84E60963-CCF6-4F49-ADF4-4E0B92E2FD50}" srcOrd="0"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1948C008-5993-42B3-A535-0B3D7D00B604}" type="presOf" srcId="{F4E2CBB8-6E84-47D9-9DDA-8B64B10D1083}" destId="{14D7ED0C-9451-4F8F-9A91-497F794C01C8}" srcOrd="1" destOrd="0" presId="urn:microsoft.com/office/officeart/2005/8/layout/radial1"/>
    <dgm:cxn modelId="{17907E5B-44A1-40F8-9276-BACFD875CABB}" type="presOf" srcId="{DD53E2F8-7530-43E2-BF11-74F4A65E8071}" destId="{CDB4E705-7568-43A1-81EA-ADD623EF0937}" srcOrd="1" destOrd="0" presId="urn:microsoft.com/office/officeart/2005/8/layout/radial1"/>
    <dgm:cxn modelId="{7BF64D2E-4D84-4498-AD10-EDE7FE0E70E7}" type="presOf" srcId="{549FB034-A7B0-4034-823E-50D8950BE6C8}" destId="{438F1B6A-2155-45AB-8517-E89518D6DA1D}" srcOrd="1" destOrd="0" presId="urn:microsoft.com/office/officeart/2005/8/layout/radial1"/>
    <dgm:cxn modelId="{DB80E90B-66D0-458C-A2EF-79143D5E3B3B}" type="presOf" srcId="{549FB034-A7B0-4034-823E-50D8950BE6C8}" destId="{1DE75ECB-A43C-4269-B4D9-50472DD1D912}" srcOrd="0" destOrd="0" presId="urn:microsoft.com/office/officeart/2005/8/layout/radial1"/>
    <dgm:cxn modelId="{B3827F14-87E0-4B79-B2CB-90562FAF6DF9}" type="presOf" srcId="{D242AC3A-3151-4E89-A5FF-73E2DB7234F4}" destId="{F14CEF6E-B1EF-42D8-B171-92FB75335BF2}" srcOrd="0" destOrd="0" presId="urn:microsoft.com/office/officeart/2005/8/layout/radial1"/>
    <dgm:cxn modelId="{EBCD0B1B-C6F5-4247-A7FE-BBB62EF7337B}" type="presOf" srcId="{1E9922E8-E24A-4A9D-9275-EC0447F65168}" destId="{011D7E36-EF66-41CA-94B9-B2C644379AFE}" srcOrd="0" destOrd="0" presId="urn:microsoft.com/office/officeart/2005/8/layout/radial1"/>
    <dgm:cxn modelId="{C06443D5-683A-49F1-9E33-BBC415D5FF76}" srcId="{5E041545-9CD5-4C90-93CB-A12414C66F1C}" destId="{C0001D5B-2CA1-46EE-8E60-5F09F3501164}" srcOrd="6" destOrd="0" parTransId="{B1232D3A-1177-4567-AC84-A2193DA64270}" sibTransId="{8BD93969-0B58-4F4E-9A0D-7A4D05807411}"/>
    <dgm:cxn modelId="{156A5021-C667-436E-9B72-FF1DA813EFFB}" type="presOf" srcId="{C0001D5B-2CA1-46EE-8E60-5F09F3501164}" destId="{F9B700F5-FE53-4898-8473-E41BA622770A}" srcOrd="0" destOrd="0" presId="urn:microsoft.com/office/officeart/2005/8/layout/radial1"/>
    <dgm:cxn modelId="{8B475E98-A7DC-4D4B-83CD-C49296977DA5}" type="presOf" srcId="{34D9B9DB-6FAF-4DA3-9DFB-975A53BACF21}" destId="{682A739A-AF51-47D6-B208-4967666448FA}" srcOrd="1" destOrd="0" presId="urn:microsoft.com/office/officeart/2005/8/layout/radial1"/>
    <dgm:cxn modelId="{5F6E462A-ADD3-44A8-93D6-90342622EEB6}" type="presParOf" srcId="{3D526088-4D6D-4593-B8C5-D37DEAA235C5}" destId="{57C88D13-C3DC-4ADF-9B33-B33BECC96F4A}" srcOrd="0" destOrd="0" presId="urn:microsoft.com/office/officeart/2005/8/layout/radial1"/>
    <dgm:cxn modelId="{8E098FBB-5AD6-404B-AA3B-B684B1824F41}" type="presParOf" srcId="{3D526088-4D6D-4593-B8C5-D37DEAA235C5}" destId="{1DE75ECB-A43C-4269-B4D9-50472DD1D912}" srcOrd="1" destOrd="0" presId="urn:microsoft.com/office/officeart/2005/8/layout/radial1"/>
    <dgm:cxn modelId="{072EAD47-3B2B-48C8-8E50-04BD2418DE65}" type="presParOf" srcId="{1DE75ECB-A43C-4269-B4D9-50472DD1D912}" destId="{438F1B6A-2155-45AB-8517-E89518D6DA1D}" srcOrd="0" destOrd="0" presId="urn:microsoft.com/office/officeart/2005/8/layout/radial1"/>
    <dgm:cxn modelId="{A57E1B7E-EA22-48CF-92AA-A019F2E975FA}" type="presParOf" srcId="{3D526088-4D6D-4593-B8C5-D37DEAA235C5}" destId="{DC4BD9DA-F315-443F-A4F6-21DDAA60BA09}" srcOrd="2" destOrd="0" presId="urn:microsoft.com/office/officeart/2005/8/layout/radial1"/>
    <dgm:cxn modelId="{9E2C94A5-E9C2-4F9C-9F26-3BF563915694}" type="presParOf" srcId="{3D526088-4D6D-4593-B8C5-D37DEAA235C5}" destId="{F14CEF6E-B1EF-42D8-B171-92FB75335BF2}" srcOrd="3" destOrd="0" presId="urn:microsoft.com/office/officeart/2005/8/layout/radial1"/>
    <dgm:cxn modelId="{A8230FD6-6D2C-476E-81F7-0DA492D03EA9}" type="presParOf" srcId="{F14CEF6E-B1EF-42D8-B171-92FB75335BF2}" destId="{DC0AB66C-A6A9-44D3-B2B9-41CEEFDB1ED0}" srcOrd="0" destOrd="0" presId="urn:microsoft.com/office/officeart/2005/8/layout/radial1"/>
    <dgm:cxn modelId="{72EFD443-32F2-4EE1-BDD6-279D5EDDDA3E}" type="presParOf" srcId="{3D526088-4D6D-4593-B8C5-D37DEAA235C5}" destId="{9C1D9066-1FB3-4EC9-A1DF-F66F0A11CCE8}" srcOrd="4" destOrd="0" presId="urn:microsoft.com/office/officeart/2005/8/layout/radial1"/>
    <dgm:cxn modelId="{C356F24F-596C-49AF-991F-310991B42F2F}" type="presParOf" srcId="{3D526088-4D6D-4593-B8C5-D37DEAA235C5}" destId="{89B7C4FC-22B3-4A39-B8A4-0601801F536E}" srcOrd="5" destOrd="0" presId="urn:microsoft.com/office/officeart/2005/8/layout/radial1"/>
    <dgm:cxn modelId="{B62A72BE-09E1-4729-A03C-5D47D09A9172}" type="presParOf" srcId="{89B7C4FC-22B3-4A39-B8A4-0601801F536E}" destId="{345B5FE1-6C8C-471D-A881-057D426F8145}" srcOrd="0" destOrd="0" presId="urn:microsoft.com/office/officeart/2005/8/layout/radial1"/>
    <dgm:cxn modelId="{30F723BC-B589-411C-9B27-02ED7E55C7CC}" type="presParOf" srcId="{3D526088-4D6D-4593-B8C5-D37DEAA235C5}" destId="{011D7E36-EF66-41CA-94B9-B2C644379AFE}" srcOrd="6" destOrd="0" presId="urn:microsoft.com/office/officeart/2005/8/layout/radial1"/>
    <dgm:cxn modelId="{18D8ECC1-5862-4DCC-B083-6B9E3D13A505}" type="presParOf" srcId="{3D526088-4D6D-4593-B8C5-D37DEAA235C5}" destId="{9C9B17F3-E666-4A38-99BE-B0666A3E7631}" srcOrd="7" destOrd="0" presId="urn:microsoft.com/office/officeart/2005/8/layout/radial1"/>
    <dgm:cxn modelId="{606B4A65-4073-4B94-A9C0-7E056ADFD13F}" type="presParOf" srcId="{9C9B17F3-E666-4A38-99BE-B0666A3E7631}" destId="{14D7ED0C-9451-4F8F-9A91-497F794C01C8}" srcOrd="0" destOrd="0" presId="urn:microsoft.com/office/officeart/2005/8/layout/radial1"/>
    <dgm:cxn modelId="{0E0B425B-C8AB-48ED-937B-24F36D9819DD}" type="presParOf" srcId="{3D526088-4D6D-4593-B8C5-D37DEAA235C5}" destId="{1372E371-53B4-4528-B770-3CC03FDE05EC}" srcOrd="8" destOrd="0" presId="urn:microsoft.com/office/officeart/2005/8/layout/radial1"/>
    <dgm:cxn modelId="{AB766871-6CC4-4540-8B41-27E1EC0E6C03}" type="presParOf" srcId="{3D526088-4D6D-4593-B8C5-D37DEAA235C5}" destId="{772C7A5D-AF62-4079-9590-3C888B5364B0}" srcOrd="9" destOrd="0" presId="urn:microsoft.com/office/officeart/2005/8/layout/radial1"/>
    <dgm:cxn modelId="{6B601BB3-CB87-4D2F-B5B7-8FF381F4B3EF}" type="presParOf" srcId="{772C7A5D-AF62-4079-9590-3C888B5364B0}" destId="{CDB4E705-7568-43A1-81EA-ADD623EF0937}" srcOrd="0" destOrd="0" presId="urn:microsoft.com/office/officeart/2005/8/layout/radial1"/>
    <dgm:cxn modelId="{BBC3A540-9B20-4D91-8FC2-7E7BF3276D0E}" type="presParOf" srcId="{3D526088-4D6D-4593-B8C5-D37DEAA235C5}" destId="{04E17C38-6FBF-48F3-B04A-2303E14F89B4}" srcOrd="10" destOrd="0" presId="urn:microsoft.com/office/officeart/2005/8/layout/radial1"/>
    <dgm:cxn modelId="{62995701-B9C7-4C00-A7CB-30AD94D72643}" type="presParOf" srcId="{3D526088-4D6D-4593-B8C5-D37DEAA235C5}" destId="{84E60963-CCF6-4F49-ADF4-4E0B92E2FD50}" srcOrd="11" destOrd="0" presId="urn:microsoft.com/office/officeart/2005/8/layout/radial1"/>
    <dgm:cxn modelId="{999A4F9A-81C7-485E-8AB3-6C0D5F702725}" type="presParOf" srcId="{84E60963-CCF6-4F49-ADF4-4E0B92E2FD50}" destId="{82033438-DC5E-446F-A881-F87E440A2F80}" srcOrd="0" destOrd="0" presId="urn:microsoft.com/office/officeart/2005/8/layout/radial1"/>
    <dgm:cxn modelId="{FFF30257-FF2F-4984-A8E1-5E8CFAB20123}" type="presParOf" srcId="{3D526088-4D6D-4593-B8C5-D37DEAA235C5}" destId="{DABF4047-AD71-411C-AE3F-2AEC90D4014C}" srcOrd="12" destOrd="0" presId="urn:microsoft.com/office/officeart/2005/8/layout/radial1"/>
    <dgm:cxn modelId="{B0D63D4B-79F6-42FB-8249-6D39FACEF2A8}" type="presParOf" srcId="{3D526088-4D6D-4593-B8C5-D37DEAA235C5}" destId="{3557B5FD-010B-4360-8ECC-5F0CD0CE5D93}" srcOrd="13" destOrd="0" presId="urn:microsoft.com/office/officeart/2005/8/layout/radial1"/>
    <dgm:cxn modelId="{77400CA8-0500-4A66-B492-9F82F87BA604}" type="presParOf" srcId="{3557B5FD-010B-4360-8ECC-5F0CD0CE5D93}" destId="{C899BCF8-16F7-443C-9454-8A46C45852FE}" srcOrd="0" destOrd="0" presId="urn:microsoft.com/office/officeart/2005/8/layout/radial1"/>
    <dgm:cxn modelId="{B413B6A4-E766-4D72-993F-0D212D1E785E}" type="presParOf" srcId="{3D526088-4D6D-4593-B8C5-D37DEAA235C5}" destId="{F9B700F5-FE53-4898-8473-E41BA622770A}" srcOrd="14" destOrd="0" presId="urn:microsoft.com/office/officeart/2005/8/layout/radial1"/>
    <dgm:cxn modelId="{91022705-1589-44C8-84D8-4956F6DE466F}" type="presParOf" srcId="{3D526088-4D6D-4593-B8C5-D37DEAA235C5}" destId="{11D1338D-BDBD-4DAB-A8CC-C508D5BB0D05}" srcOrd="15" destOrd="0" presId="urn:microsoft.com/office/officeart/2005/8/layout/radial1"/>
    <dgm:cxn modelId="{4A4A8194-8F0D-4B91-B5F0-5097C5BFD6C7}" type="presParOf" srcId="{11D1338D-BDBD-4DAB-A8CC-C508D5BB0D05}" destId="{682A739A-AF51-47D6-B208-4967666448FA}" srcOrd="0" destOrd="0" presId="urn:microsoft.com/office/officeart/2005/8/layout/radial1"/>
    <dgm:cxn modelId="{9EFF9EA9-9385-478A-B4A1-28C097A89FA5}"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27C32-FFE9-4669-81C8-768869B61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3464</Words>
  <Characters>19052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subject/>
  <dc:creator>Ignacio</dc:creator>
  <cp:keywords/>
  <dc:description/>
  <cp:lastModifiedBy>Arturo Albacete</cp:lastModifiedBy>
  <cp:revision>2</cp:revision>
  <cp:lastPrinted>2014-11-11T20:01:00Z</cp:lastPrinted>
  <dcterms:created xsi:type="dcterms:W3CDTF">2015-04-01T13:23:00Z</dcterms:created>
  <dcterms:modified xsi:type="dcterms:W3CDTF">2015-04-01T13:23:00Z</dcterms:modified>
</cp:coreProperties>
</file>