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255114">
      <w:pPr>
        <w:ind w:left="708" w:hanging="708"/>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 xml:space="preserve">6 – </w:t>
      </w:r>
      <w:proofErr w:type="spellStart"/>
      <w:r w:rsidR="00767F60" w:rsidRPr="00942F6B">
        <w:rPr>
          <w:rFonts w:eastAsia="Times New Roman" w:cs="Arial"/>
          <w:b/>
          <w:sz w:val="36"/>
          <w:szCs w:val="36"/>
          <w:lang w:val="es-ES_tradnl" w:eastAsia="es-ES"/>
        </w:rPr>
        <w:t>Workflows</w:t>
      </w:r>
      <w:proofErr w:type="spellEnd"/>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C9291A"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C9291A" w:rsidRPr="00576CEB">
        <w:rPr>
          <w:rFonts w:cs="Arial"/>
          <w:noProof/>
          <w:lang w:val="es-ES_tradnl"/>
        </w:rPr>
        <w:t>6</w:t>
      </w:r>
      <w:r w:rsidR="00C9291A">
        <w:rPr>
          <w:rFonts w:asciiTheme="minorHAnsi" w:eastAsiaTheme="minorEastAsia" w:hAnsiTheme="minorHAnsi" w:cstheme="minorBidi"/>
          <w:b w:val="0"/>
          <w:noProof/>
          <w:sz w:val="22"/>
          <w:szCs w:val="22"/>
        </w:rPr>
        <w:tab/>
      </w:r>
      <w:r w:rsidR="00C9291A" w:rsidRPr="00576CEB">
        <w:rPr>
          <w:rFonts w:cs="Arial"/>
          <w:noProof/>
          <w:lang w:val="es-ES_tradnl"/>
        </w:rPr>
        <w:t>WORKFLOWS</w:t>
      </w:r>
      <w:r w:rsidR="00C9291A">
        <w:rPr>
          <w:noProof/>
        </w:rPr>
        <w:tab/>
      </w:r>
      <w:r w:rsidR="00C9291A">
        <w:rPr>
          <w:noProof/>
        </w:rPr>
        <w:fldChar w:fldCharType="begin"/>
      </w:r>
      <w:r w:rsidR="00C9291A">
        <w:rPr>
          <w:noProof/>
        </w:rPr>
        <w:instrText xml:space="preserve"> PAGEREF _Toc419982132 \h </w:instrText>
      </w:r>
      <w:r w:rsidR="00C9291A">
        <w:rPr>
          <w:noProof/>
        </w:rPr>
      </w:r>
      <w:r w:rsidR="00C9291A">
        <w:rPr>
          <w:noProof/>
        </w:rPr>
        <w:fldChar w:fldCharType="separate"/>
      </w:r>
      <w:r w:rsidR="00C9291A">
        <w:rPr>
          <w:noProof/>
        </w:rPr>
        <w:t>4</w:t>
      </w:r>
      <w:r w:rsidR="00C9291A">
        <w:rPr>
          <w:noProof/>
        </w:rPr>
        <w:fldChar w:fldCharType="end"/>
      </w:r>
    </w:p>
    <w:p w:rsidR="00C9291A" w:rsidRDefault="00C9291A">
      <w:pPr>
        <w:pStyle w:val="TDC2"/>
        <w:rPr>
          <w:rFonts w:asciiTheme="minorHAnsi" w:eastAsiaTheme="minorEastAsia" w:hAnsiTheme="minorHAnsi" w:cstheme="minorBidi"/>
          <w:noProof/>
          <w:sz w:val="22"/>
          <w:szCs w:val="22"/>
        </w:rPr>
      </w:pPr>
      <w:r w:rsidRPr="00576CEB">
        <w:rPr>
          <w:rFonts w:cs="Arial"/>
          <w:noProof/>
        </w:rPr>
        <w:t>6.1</w:t>
      </w:r>
      <w:r>
        <w:rPr>
          <w:rFonts w:asciiTheme="minorHAnsi" w:eastAsiaTheme="minorEastAsia" w:hAnsiTheme="minorHAnsi" w:cstheme="minorBidi"/>
          <w:noProof/>
          <w:sz w:val="22"/>
          <w:szCs w:val="22"/>
        </w:rPr>
        <w:tab/>
      </w:r>
      <w:r w:rsidRPr="00576CEB">
        <w:rPr>
          <w:rFonts w:cs="Arial"/>
          <w:noProof/>
        </w:rPr>
        <w:t>Proceso general de venta (from A to B)</w:t>
      </w:r>
      <w:r>
        <w:rPr>
          <w:noProof/>
        </w:rPr>
        <w:tab/>
      </w:r>
      <w:r>
        <w:rPr>
          <w:noProof/>
        </w:rPr>
        <w:fldChar w:fldCharType="begin"/>
      </w:r>
      <w:r>
        <w:rPr>
          <w:noProof/>
        </w:rPr>
        <w:instrText xml:space="preserve"> PAGEREF _Toc419982133 \h </w:instrText>
      </w:r>
      <w:r>
        <w:rPr>
          <w:noProof/>
        </w:rPr>
      </w:r>
      <w:r>
        <w:rPr>
          <w:noProof/>
        </w:rPr>
        <w:fldChar w:fldCharType="separate"/>
      </w:r>
      <w:r>
        <w:rPr>
          <w:noProof/>
        </w:rPr>
        <w:t>4</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Gestión de Leads y Oportunidades</w:t>
      </w:r>
      <w:r>
        <w:rPr>
          <w:noProof/>
        </w:rPr>
        <w:tab/>
      </w:r>
      <w:r>
        <w:rPr>
          <w:noProof/>
        </w:rPr>
        <w:fldChar w:fldCharType="begin"/>
      </w:r>
      <w:r>
        <w:rPr>
          <w:noProof/>
        </w:rPr>
        <w:instrText xml:space="preserve"> PAGEREF _Toc419982134 \h </w:instrText>
      </w:r>
      <w:r>
        <w:rPr>
          <w:noProof/>
        </w:rPr>
      </w:r>
      <w:r>
        <w:rPr>
          <w:noProof/>
        </w:rPr>
        <w:fldChar w:fldCharType="separate"/>
      </w:r>
      <w:r>
        <w:rPr>
          <w:noProof/>
        </w:rPr>
        <w:t>5</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Gestión de ofertas</w:t>
      </w:r>
      <w:r>
        <w:rPr>
          <w:noProof/>
        </w:rPr>
        <w:tab/>
      </w:r>
      <w:r>
        <w:rPr>
          <w:noProof/>
        </w:rPr>
        <w:fldChar w:fldCharType="begin"/>
      </w:r>
      <w:r>
        <w:rPr>
          <w:noProof/>
        </w:rPr>
        <w:instrText xml:space="preserve"> PAGEREF _Toc419982135 \h </w:instrText>
      </w:r>
      <w:r>
        <w:rPr>
          <w:noProof/>
        </w:rPr>
      </w:r>
      <w:r>
        <w:rPr>
          <w:noProof/>
        </w:rPr>
        <w:fldChar w:fldCharType="separate"/>
      </w:r>
      <w:r>
        <w:rPr>
          <w:noProof/>
        </w:rPr>
        <w:t>8</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Proyecto</w:t>
      </w:r>
      <w:r>
        <w:rPr>
          <w:noProof/>
        </w:rPr>
        <w:tab/>
      </w:r>
      <w:r>
        <w:rPr>
          <w:noProof/>
        </w:rPr>
        <w:fldChar w:fldCharType="begin"/>
      </w:r>
      <w:r>
        <w:rPr>
          <w:noProof/>
        </w:rPr>
        <w:instrText xml:space="preserve"> PAGEREF _Toc419982136 \h </w:instrText>
      </w:r>
      <w:r>
        <w:rPr>
          <w:noProof/>
        </w:rPr>
      </w:r>
      <w:r>
        <w:rPr>
          <w:noProof/>
        </w:rPr>
        <w:fldChar w:fldCharType="separate"/>
      </w:r>
      <w:r>
        <w:rPr>
          <w:noProof/>
        </w:rPr>
        <w:t>13</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Garantía</w:t>
      </w:r>
      <w:r>
        <w:rPr>
          <w:noProof/>
        </w:rPr>
        <w:tab/>
      </w:r>
      <w:r>
        <w:rPr>
          <w:noProof/>
        </w:rPr>
        <w:fldChar w:fldCharType="begin"/>
      </w:r>
      <w:r>
        <w:rPr>
          <w:noProof/>
        </w:rPr>
        <w:instrText xml:space="preserve"> PAGEREF _Toc419982137 \h </w:instrText>
      </w:r>
      <w:r>
        <w:rPr>
          <w:noProof/>
        </w:rPr>
      </w:r>
      <w:r>
        <w:rPr>
          <w:noProof/>
        </w:rPr>
        <w:fldChar w:fldCharType="separate"/>
      </w:r>
      <w:r>
        <w:rPr>
          <w:noProof/>
        </w:rPr>
        <w:t>16</w:t>
      </w:r>
      <w:r>
        <w:rPr>
          <w:noProof/>
        </w:rPr>
        <w:fldChar w:fldCharType="end"/>
      </w:r>
    </w:p>
    <w:p w:rsidR="00C9291A" w:rsidRDefault="00C9291A">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Inventario de workflows</w:t>
      </w:r>
      <w:r>
        <w:rPr>
          <w:noProof/>
        </w:rPr>
        <w:tab/>
      </w:r>
      <w:r>
        <w:rPr>
          <w:noProof/>
        </w:rPr>
        <w:fldChar w:fldCharType="begin"/>
      </w:r>
      <w:r>
        <w:rPr>
          <w:noProof/>
        </w:rPr>
        <w:instrText xml:space="preserve"> PAGEREF _Toc419982138 \h </w:instrText>
      </w:r>
      <w:r>
        <w:rPr>
          <w:noProof/>
        </w:rPr>
      </w:r>
      <w:r>
        <w:rPr>
          <w:noProof/>
        </w:rPr>
        <w:fldChar w:fldCharType="separate"/>
      </w:r>
      <w:r>
        <w:rPr>
          <w:noProof/>
        </w:rPr>
        <w:t>18</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Request Commercial Activity (WF1)</w:t>
      </w:r>
      <w:r>
        <w:rPr>
          <w:noProof/>
        </w:rPr>
        <w:tab/>
      </w:r>
      <w:r>
        <w:rPr>
          <w:noProof/>
        </w:rPr>
        <w:fldChar w:fldCharType="begin"/>
      </w:r>
      <w:r>
        <w:rPr>
          <w:noProof/>
        </w:rPr>
        <w:instrText xml:space="preserve"> PAGEREF _Toc419982139 \h </w:instrText>
      </w:r>
      <w:r>
        <w:rPr>
          <w:noProof/>
        </w:rPr>
      </w:r>
      <w:r>
        <w:rPr>
          <w:noProof/>
        </w:rPr>
        <w:fldChar w:fldCharType="separate"/>
      </w:r>
      <w:r>
        <w:rPr>
          <w:noProof/>
        </w:rPr>
        <w:t>1</w:t>
      </w:r>
      <w:r>
        <w:rPr>
          <w:noProof/>
        </w:rPr>
        <w:t>8</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Product Modification (WF2)</w:t>
      </w:r>
      <w:r>
        <w:rPr>
          <w:noProof/>
        </w:rPr>
        <w:tab/>
      </w:r>
      <w:r>
        <w:rPr>
          <w:noProof/>
        </w:rPr>
        <w:fldChar w:fldCharType="begin"/>
      </w:r>
      <w:r>
        <w:rPr>
          <w:noProof/>
        </w:rPr>
        <w:instrText xml:space="preserve"> PAGEREF _Toc419982140 \h </w:instrText>
      </w:r>
      <w:r>
        <w:rPr>
          <w:noProof/>
        </w:rPr>
      </w:r>
      <w:r>
        <w:rPr>
          <w:noProof/>
        </w:rPr>
        <w:fldChar w:fldCharType="separate"/>
      </w:r>
      <w:r>
        <w:rPr>
          <w:noProof/>
        </w:rPr>
        <w:t>19</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Register Product on SAP (WF3)</w:t>
      </w:r>
      <w:r>
        <w:rPr>
          <w:noProof/>
        </w:rPr>
        <w:tab/>
      </w:r>
      <w:r>
        <w:rPr>
          <w:noProof/>
        </w:rPr>
        <w:fldChar w:fldCharType="begin"/>
      </w:r>
      <w:r>
        <w:rPr>
          <w:noProof/>
        </w:rPr>
        <w:instrText xml:space="preserve"> PAGEREF _Toc419982141 \h </w:instrText>
      </w:r>
      <w:r>
        <w:rPr>
          <w:noProof/>
        </w:rPr>
      </w:r>
      <w:r>
        <w:rPr>
          <w:noProof/>
        </w:rPr>
        <w:fldChar w:fldCharType="separate"/>
      </w:r>
      <w:r>
        <w:rPr>
          <w:noProof/>
        </w:rPr>
        <w:t>20</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Binding Offer Request (WF4)</w:t>
      </w:r>
      <w:r>
        <w:rPr>
          <w:noProof/>
        </w:rPr>
        <w:tab/>
      </w:r>
      <w:r>
        <w:rPr>
          <w:noProof/>
        </w:rPr>
        <w:fldChar w:fldCharType="begin"/>
      </w:r>
      <w:r>
        <w:rPr>
          <w:noProof/>
        </w:rPr>
        <w:instrText xml:space="preserve"> PAGEREF _Toc419982142 \h </w:instrText>
      </w:r>
      <w:r>
        <w:rPr>
          <w:noProof/>
        </w:rPr>
      </w:r>
      <w:r>
        <w:rPr>
          <w:noProof/>
        </w:rPr>
        <w:fldChar w:fldCharType="separate"/>
      </w:r>
      <w:r>
        <w:rPr>
          <w:noProof/>
        </w:rPr>
        <w:t>21</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Logistics (WF5)</w:t>
      </w:r>
      <w:r>
        <w:rPr>
          <w:noProof/>
        </w:rPr>
        <w:tab/>
      </w:r>
      <w:r>
        <w:rPr>
          <w:noProof/>
        </w:rPr>
        <w:fldChar w:fldCharType="begin"/>
      </w:r>
      <w:r>
        <w:rPr>
          <w:noProof/>
        </w:rPr>
        <w:instrText xml:space="preserve"> PAGEREF _Toc419982143 \h </w:instrText>
      </w:r>
      <w:r>
        <w:rPr>
          <w:noProof/>
        </w:rPr>
      </w:r>
      <w:r>
        <w:rPr>
          <w:noProof/>
        </w:rPr>
        <w:fldChar w:fldCharType="separate"/>
      </w:r>
      <w:r>
        <w:rPr>
          <w:noProof/>
        </w:rPr>
        <w:t>22</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6.2.6</w:t>
      </w:r>
      <w:r>
        <w:rPr>
          <w:rFonts w:asciiTheme="minorHAnsi" w:eastAsiaTheme="minorEastAsia" w:hAnsiTheme="minorHAnsi" w:cstheme="minorBidi"/>
          <w:noProof/>
          <w:sz w:val="22"/>
          <w:szCs w:val="22"/>
        </w:rPr>
        <w:tab/>
      </w:r>
      <w:r>
        <w:rPr>
          <w:noProof/>
        </w:rPr>
        <w:t>Legal Requirements (WF6)</w:t>
      </w:r>
      <w:r>
        <w:rPr>
          <w:noProof/>
        </w:rPr>
        <w:tab/>
      </w:r>
      <w:r>
        <w:rPr>
          <w:noProof/>
        </w:rPr>
        <w:fldChar w:fldCharType="begin"/>
      </w:r>
      <w:r>
        <w:rPr>
          <w:noProof/>
        </w:rPr>
        <w:instrText xml:space="preserve"> PAGEREF _Toc419982144 \h </w:instrText>
      </w:r>
      <w:r>
        <w:rPr>
          <w:noProof/>
        </w:rPr>
      </w:r>
      <w:r>
        <w:rPr>
          <w:noProof/>
        </w:rPr>
        <w:fldChar w:fldCharType="separate"/>
      </w:r>
      <w:r>
        <w:rPr>
          <w:noProof/>
        </w:rPr>
        <w:t>24</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6.2.7</w:t>
      </w:r>
      <w:r>
        <w:rPr>
          <w:rFonts w:asciiTheme="minorHAnsi" w:eastAsiaTheme="minorEastAsia" w:hAnsiTheme="minorHAnsi" w:cstheme="minorBidi"/>
          <w:noProof/>
          <w:sz w:val="22"/>
          <w:szCs w:val="22"/>
        </w:rPr>
        <w:tab/>
      </w:r>
      <w:r>
        <w:rPr>
          <w:noProof/>
        </w:rPr>
        <w:t>Special Prices (WF7)</w:t>
      </w:r>
      <w:r>
        <w:rPr>
          <w:noProof/>
        </w:rPr>
        <w:tab/>
      </w:r>
      <w:r>
        <w:rPr>
          <w:noProof/>
        </w:rPr>
        <w:fldChar w:fldCharType="begin"/>
      </w:r>
      <w:r>
        <w:rPr>
          <w:noProof/>
        </w:rPr>
        <w:instrText xml:space="preserve"> PAGEREF _Toc419982145 \h </w:instrText>
      </w:r>
      <w:r>
        <w:rPr>
          <w:noProof/>
        </w:rPr>
      </w:r>
      <w:r>
        <w:rPr>
          <w:noProof/>
        </w:rPr>
        <w:fldChar w:fldCharType="separate"/>
      </w:r>
      <w:r>
        <w:rPr>
          <w:noProof/>
        </w:rPr>
        <w:t>25</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6.2.8</w:t>
      </w:r>
      <w:r>
        <w:rPr>
          <w:rFonts w:asciiTheme="minorHAnsi" w:eastAsiaTheme="minorEastAsia" w:hAnsiTheme="minorHAnsi" w:cstheme="minorBidi"/>
          <w:noProof/>
          <w:sz w:val="22"/>
          <w:szCs w:val="22"/>
        </w:rPr>
        <w:tab/>
      </w:r>
      <w:r>
        <w:rPr>
          <w:noProof/>
        </w:rPr>
        <w:t>Technical Support (WF8)</w:t>
      </w:r>
      <w:r>
        <w:rPr>
          <w:noProof/>
        </w:rPr>
        <w:tab/>
      </w:r>
      <w:r>
        <w:rPr>
          <w:noProof/>
        </w:rPr>
        <w:fldChar w:fldCharType="begin"/>
      </w:r>
      <w:r>
        <w:rPr>
          <w:noProof/>
        </w:rPr>
        <w:instrText xml:space="preserve"> PAGEREF _Toc419982146 \h </w:instrText>
      </w:r>
      <w:r>
        <w:rPr>
          <w:noProof/>
        </w:rPr>
      </w:r>
      <w:r>
        <w:rPr>
          <w:noProof/>
        </w:rPr>
        <w:fldChar w:fldCharType="separate"/>
      </w:r>
      <w:r>
        <w:rPr>
          <w:noProof/>
        </w:rPr>
        <w:t>26</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6.2.9</w:t>
      </w:r>
      <w:r>
        <w:rPr>
          <w:rFonts w:asciiTheme="minorHAnsi" w:eastAsiaTheme="minorEastAsia" w:hAnsiTheme="minorHAnsi" w:cstheme="minorBidi"/>
          <w:noProof/>
          <w:sz w:val="22"/>
          <w:szCs w:val="22"/>
        </w:rPr>
        <w:tab/>
      </w:r>
      <w:r>
        <w:rPr>
          <w:noProof/>
        </w:rPr>
        <w:t>Delivery Times (WF9)</w:t>
      </w:r>
      <w:r>
        <w:rPr>
          <w:noProof/>
        </w:rPr>
        <w:tab/>
      </w:r>
      <w:r>
        <w:rPr>
          <w:noProof/>
        </w:rPr>
        <w:fldChar w:fldCharType="begin"/>
      </w:r>
      <w:r>
        <w:rPr>
          <w:noProof/>
        </w:rPr>
        <w:instrText xml:space="preserve"> PAGEREF _Toc419982147 \h </w:instrText>
      </w:r>
      <w:r>
        <w:rPr>
          <w:noProof/>
        </w:rPr>
      </w:r>
      <w:r>
        <w:rPr>
          <w:noProof/>
        </w:rPr>
        <w:fldChar w:fldCharType="separate"/>
      </w:r>
      <w:r>
        <w:rPr>
          <w:noProof/>
        </w:rPr>
        <w:t>27</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6.2.10</w:t>
      </w:r>
      <w:r>
        <w:rPr>
          <w:rFonts w:asciiTheme="minorHAnsi" w:eastAsiaTheme="minorEastAsia" w:hAnsiTheme="minorHAnsi" w:cstheme="minorBidi"/>
          <w:noProof/>
          <w:sz w:val="22"/>
          <w:szCs w:val="22"/>
        </w:rPr>
        <w:tab/>
      </w:r>
      <w:r>
        <w:rPr>
          <w:noProof/>
        </w:rPr>
        <w:t>Financial Credit (WF10)</w:t>
      </w:r>
      <w:r>
        <w:rPr>
          <w:noProof/>
        </w:rPr>
        <w:tab/>
      </w:r>
      <w:r>
        <w:rPr>
          <w:noProof/>
        </w:rPr>
        <w:fldChar w:fldCharType="begin"/>
      </w:r>
      <w:r>
        <w:rPr>
          <w:noProof/>
        </w:rPr>
        <w:instrText xml:space="preserve"> PAGEREF _Toc419982148 \h </w:instrText>
      </w:r>
      <w:r>
        <w:rPr>
          <w:noProof/>
        </w:rPr>
      </w:r>
      <w:r>
        <w:rPr>
          <w:noProof/>
        </w:rPr>
        <w:fldChar w:fldCharType="separate"/>
      </w:r>
      <w:r>
        <w:rPr>
          <w:noProof/>
        </w:rPr>
        <w:t>28</w:t>
      </w:r>
      <w:r>
        <w:rPr>
          <w:noProof/>
        </w:rPr>
        <w:fldChar w:fldCharType="end"/>
      </w:r>
    </w:p>
    <w:p w:rsidR="00C9291A" w:rsidRDefault="00C9291A" w:rsidP="004F775D">
      <w:pPr>
        <w:pStyle w:val="TDC3"/>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Item Price Double-Check (WF11)</w:t>
      </w:r>
      <w:r>
        <w:rPr>
          <w:noProof/>
        </w:rPr>
        <w:tab/>
      </w:r>
      <w:r>
        <w:rPr>
          <w:noProof/>
        </w:rPr>
        <w:fldChar w:fldCharType="begin"/>
      </w:r>
      <w:r>
        <w:rPr>
          <w:noProof/>
        </w:rPr>
        <w:instrText xml:space="preserve"> PAGEREF _Toc419982149 \h </w:instrText>
      </w:r>
      <w:r>
        <w:rPr>
          <w:noProof/>
        </w:rPr>
      </w:r>
      <w:r>
        <w:rPr>
          <w:noProof/>
        </w:rPr>
        <w:fldChar w:fldCharType="separate"/>
      </w:r>
      <w:r>
        <w:rPr>
          <w:noProof/>
        </w:rPr>
        <w:t>29</w:t>
      </w:r>
      <w:r>
        <w:rPr>
          <w:noProof/>
        </w:rPr>
        <w:fldChar w:fldCharType="end"/>
      </w:r>
    </w:p>
    <w:p w:rsidR="00C9291A" w:rsidRDefault="00C9291A">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_Toc419982150 \h </w:instrText>
      </w:r>
      <w:r>
        <w:rPr>
          <w:noProof/>
        </w:rPr>
      </w:r>
      <w:r>
        <w:rPr>
          <w:noProof/>
        </w:rPr>
        <w:fldChar w:fldCharType="separate"/>
      </w:r>
      <w:r>
        <w:rPr>
          <w:noProof/>
        </w:rPr>
        <w:t>30</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7F6" w:rsidRPr="00664847" w:rsidRDefault="004677F6"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4677F6" w:rsidRPr="00664847" w:rsidRDefault="004677F6"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 xml:space="preserve">Juan Carlos </w:t>
            </w:r>
            <w:proofErr w:type="spellStart"/>
            <w:r w:rsidRPr="00942F6B">
              <w:rPr>
                <w:rFonts w:eastAsia="Times New Roman" w:cs="Arial"/>
                <w:sz w:val="18"/>
                <w:szCs w:val="20"/>
                <w:lang w:val="es-ES_tradnl" w:eastAsia="es-ES"/>
              </w:rPr>
              <w:t>Jadraque</w:t>
            </w:r>
            <w:proofErr w:type="spellEnd"/>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bookmarkStart w:id="2" w:name="_Toc419982132"/>
      <w:r>
        <w:rPr>
          <w:rFonts w:cs="Arial"/>
          <w:lang w:val="es-ES_tradnl"/>
        </w:rPr>
        <w:t>WORKFLOWS</w:t>
      </w:r>
      <w:bookmarkEnd w:id="2"/>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3" w:name="_Toc419982133"/>
      <w:r>
        <w:rPr>
          <w:rFonts w:cs="Arial"/>
        </w:rPr>
        <w:t>P</w:t>
      </w:r>
      <w:r w:rsidR="00767F60" w:rsidRPr="00942F6B">
        <w:rPr>
          <w:rFonts w:cs="Arial"/>
        </w:rPr>
        <w:t>roceso</w:t>
      </w:r>
      <w:r>
        <w:rPr>
          <w:rFonts w:cs="Arial"/>
        </w:rPr>
        <w:t xml:space="preserve"> </w:t>
      </w:r>
      <w:r w:rsidR="00BE670B">
        <w:rPr>
          <w:rFonts w:cs="Arial"/>
        </w:rPr>
        <w:t xml:space="preserve">general </w:t>
      </w:r>
      <w:r>
        <w:rPr>
          <w:rFonts w:cs="Arial"/>
        </w:rPr>
        <w:t>de venta</w:t>
      </w:r>
      <w:r w:rsidR="00223C31">
        <w:rPr>
          <w:rFonts w:cs="Arial"/>
        </w:rPr>
        <w:t xml:space="preserve"> (</w:t>
      </w:r>
      <w:proofErr w:type="spellStart"/>
      <w:r w:rsidR="00223C31">
        <w:rPr>
          <w:rFonts w:cs="Arial"/>
        </w:rPr>
        <w:t>from</w:t>
      </w:r>
      <w:proofErr w:type="spellEnd"/>
      <w:r w:rsidR="00223C31">
        <w:rPr>
          <w:rFonts w:cs="Arial"/>
        </w:rPr>
        <w:t xml:space="preserve"> A to B)</w:t>
      </w:r>
      <w:bookmarkEnd w:id="3"/>
    </w:p>
    <w:p w:rsidR="00767F60" w:rsidRDefault="00767F60" w:rsidP="00767F60">
      <w:pPr>
        <w:jc w:val="left"/>
        <w:rPr>
          <w:rFonts w:cs="Arial"/>
          <w:lang w:eastAsia="x-none"/>
        </w:rPr>
      </w:pPr>
    </w:p>
    <w:p w:rsidR="00F24233" w:rsidRPr="00767F60" w:rsidRDefault="00F24233"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187696" w:rsidRPr="00767F60" w:rsidRDefault="00187696" w:rsidP="00767F60">
      <w:pPr>
        <w:jc w:val="left"/>
        <w:rPr>
          <w:rFonts w:cs="Arial"/>
          <w:lang w:eastAsia="x-none"/>
        </w:rPr>
      </w:pPr>
    </w:p>
    <w:p w:rsidR="00767F60" w:rsidRPr="00F24233" w:rsidRDefault="00767F60" w:rsidP="00F24233">
      <w:pPr>
        <w:rPr>
          <w:b/>
        </w:rPr>
      </w:pPr>
      <w:bookmarkStart w:id="4" w:name="_Toc419180646"/>
      <w:r w:rsidRPr="00F24233">
        <w:rPr>
          <w:b/>
        </w:rPr>
        <w:t>Descripción</w:t>
      </w:r>
      <w:bookmarkEnd w:id="4"/>
      <w:r w:rsidRPr="00F24233">
        <w:rPr>
          <w:b/>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767F60">
      <w:pPr>
        <w:jc w:val="left"/>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F24233" w:rsidRDefault="00767F60" w:rsidP="00F24233">
      <w:pPr>
        <w:rPr>
          <w:b/>
        </w:rPr>
      </w:pPr>
      <w:bookmarkStart w:id="5" w:name="_Toc419180647"/>
      <w:r w:rsidRPr="00F24233">
        <w:rPr>
          <w:b/>
        </w:rPr>
        <w:t>Actividades</w:t>
      </w:r>
      <w:bookmarkEnd w:id="5"/>
    </w:p>
    <w:p w:rsidR="00767F60" w:rsidRPr="00767F60" w:rsidRDefault="00767F60" w:rsidP="00767F60">
      <w:pPr>
        <w:jc w:val="left"/>
        <w:rPr>
          <w:rFonts w:cs="Arial"/>
          <w:lang w:eastAsia="x-none"/>
        </w:rPr>
      </w:pPr>
    </w:p>
    <w:p w:rsidR="00767F60" w:rsidRPr="00767F60" w:rsidRDefault="00767F60" w:rsidP="00767F60">
      <w:pPr>
        <w:jc w:val="left"/>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14:anchorId="3868A383" wp14:editId="21559E2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Default="00187696" w:rsidP="00767F60">
      <w:pPr>
        <w:jc w:val="left"/>
        <w:rPr>
          <w:rFonts w:cs="Arial"/>
          <w:lang w:eastAsia="x-none"/>
        </w:rPr>
      </w:pPr>
    </w:p>
    <w:p w:rsidR="00F24233" w:rsidRPr="00767F60" w:rsidRDefault="00F24233" w:rsidP="00767F60">
      <w:pPr>
        <w:jc w:val="left"/>
        <w:rPr>
          <w:rFonts w:cs="Arial"/>
          <w:lang w:eastAsia="x-none"/>
        </w:rPr>
      </w:pPr>
    </w:p>
    <w:p w:rsidR="00767F60" w:rsidRPr="00F24233" w:rsidRDefault="004649D6" w:rsidP="00F24233">
      <w:pPr>
        <w:rPr>
          <w:b/>
        </w:rPr>
      </w:pPr>
      <w:bookmarkStart w:id="6" w:name="_Toc419180648"/>
      <w:r w:rsidRPr="00F24233">
        <w:rPr>
          <w:b/>
        </w:rPr>
        <w:t>Diagrama g</w:t>
      </w:r>
      <w:r w:rsidR="00767F60" w:rsidRPr="00F24233">
        <w:rPr>
          <w:b/>
        </w:rPr>
        <w:t>eneral</w:t>
      </w:r>
      <w:bookmarkEnd w:id="6"/>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6C9FFAAD" wp14:editId="5060C2DF">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Default="005255CA" w:rsidP="00767F60">
      <w:pPr>
        <w:jc w:val="center"/>
        <w:rPr>
          <w:rFonts w:cs="Arial"/>
          <w:lang w:eastAsia="x-none"/>
        </w:rPr>
      </w:pPr>
    </w:p>
    <w:p w:rsidR="00F24233" w:rsidRDefault="00F24233" w:rsidP="00767F60">
      <w:pPr>
        <w:jc w:val="center"/>
        <w:rPr>
          <w:rFonts w:cs="Arial"/>
          <w:lang w:eastAsia="x-none"/>
        </w:rPr>
      </w:pPr>
    </w:p>
    <w:p w:rsidR="00F24233" w:rsidRDefault="00F24233" w:rsidP="00767F60">
      <w:pPr>
        <w:jc w:val="center"/>
        <w:rPr>
          <w:rFonts w:cs="Arial"/>
          <w:lang w:eastAsia="x-none"/>
        </w:rPr>
      </w:pPr>
    </w:p>
    <w:p w:rsidR="00F24233" w:rsidRPr="00767F60" w:rsidRDefault="00F24233" w:rsidP="00EA3EF0">
      <w:pPr>
        <w:jc w:val="left"/>
        <w:rPr>
          <w:rFonts w:cs="Arial"/>
          <w:lang w:eastAsia="x-none"/>
        </w:rPr>
      </w:pPr>
    </w:p>
    <w:p w:rsidR="00767F60" w:rsidRPr="00767F60" w:rsidRDefault="00DF4F75" w:rsidP="001E3F3B">
      <w:pPr>
        <w:pStyle w:val="Ttulo3"/>
      </w:pPr>
      <w:bookmarkStart w:id="7" w:name="_Toc416437183"/>
      <w:bookmarkStart w:id="8" w:name="_Toc416439230"/>
      <w:bookmarkStart w:id="9" w:name="_Toc416440177"/>
      <w:bookmarkStart w:id="10" w:name="_Toc416440282"/>
      <w:bookmarkStart w:id="11" w:name="_Toc416442254"/>
      <w:bookmarkStart w:id="12" w:name="_Toc416449139"/>
      <w:bookmarkStart w:id="13" w:name="_Toc419180655"/>
      <w:bookmarkStart w:id="14" w:name="_Toc419982134"/>
      <w:bookmarkEnd w:id="7"/>
      <w:bookmarkEnd w:id="8"/>
      <w:bookmarkEnd w:id="9"/>
      <w:bookmarkEnd w:id="10"/>
      <w:bookmarkEnd w:id="11"/>
      <w:bookmarkEnd w:id="12"/>
      <w:r>
        <w:t>Gestión de L</w:t>
      </w:r>
      <w:r w:rsidR="00767F60" w:rsidRPr="00767F60">
        <w:t>eads y Oportunidades</w:t>
      </w:r>
      <w:bookmarkEnd w:id="13"/>
      <w:bookmarkEnd w:id="14"/>
      <w:r w:rsidR="00FA55C9">
        <w:t xml:space="preserve"> (VTA.010)</w:t>
      </w:r>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767F60">
      <w:pPr>
        <w:jc w:val="left"/>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767F60">
      <w:pPr>
        <w:numPr>
          <w:ilvl w:val="1"/>
          <w:numId w:val="51"/>
        </w:numPr>
        <w:jc w:val="left"/>
        <w:outlineLvl w:val="2"/>
        <w:rPr>
          <w:rFonts w:cs="Arial"/>
          <w:b/>
          <w:vanish/>
          <w:sz w:val="28"/>
          <w:lang w:eastAsia="x-none"/>
        </w:rPr>
      </w:pPr>
      <w:bookmarkStart w:id="15" w:name="_Toc416439232"/>
      <w:bookmarkStart w:id="16" w:name="_Toc416440179"/>
      <w:bookmarkStart w:id="17" w:name="_Toc416440284"/>
      <w:bookmarkStart w:id="18" w:name="_Toc416442256"/>
      <w:bookmarkStart w:id="19" w:name="_Toc416449141"/>
      <w:bookmarkStart w:id="20" w:name="_Toc416686041"/>
      <w:bookmarkStart w:id="21" w:name="_Toc416686282"/>
      <w:bookmarkStart w:id="22" w:name="_Toc416695904"/>
      <w:bookmarkStart w:id="23" w:name="_Toc416699730"/>
      <w:bookmarkStart w:id="24" w:name="_Toc419180656"/>
      <w:bookmarkEnd w:id="15"/>
      <w:bookmarkEnd w:id="16"/>
      <w:bookmarkEnd w:id="17"/>
      <w:bookmarkEnd w:id="18"/>
      <w:bookmarkEnd w:id="19"/>
      <w:bookmarkEnd w:id="20"/>
      <w:bookmarkEnd w:id="21"/>
      <w:bookmarkEnd w:id="22"/>
      <w:bookmarkEnd w:id="23"/>
      <w:bookmarkEnd w:id="24"/>
    </w:p>
    <w:p w:rsidR="00767F60" w:rsidRPr="00767F60" w:rsidRDefault="00767F60" w:rsidP="00767F60">
      <w:pPr>
        <w:numPr>
          <w:ilvl w:val="1"/>
          <w:numId w:val="51"/>
        </w:numPr>
        <w:jc w:val="left"/>
        <w:outlineLvl w:val="2"/>
        <w:rPr>
          <w:rFonts w:cs="Arial"/>
          <w:b/>
          <w:vanish/>
          <w:sz w:val="28"/>
          <w:lang w:eastAsia="x-none"/>
        </w:rPr>
      </w:pPr>
      <w:bookmarkStart w:id="25" w:name="_Toc416686042"/>
      <w:bookmarkStart w:id="26" w:name="_Toc416686283"/>
      <w:bookmarkStart w:id="27" w:name="_Toc416695905"/>
      <w:bookmarkStart w:id="28" w:name="_Toc416699731"/>
      <w:bookmarkStart w:id="29" w:name="_Toc419180657"/>
      <w:bookmarkEnd w:id="25"/>
      <w:bookmarkEnd w:id="26"/>
      <w:bookmarkEnd w:id="27"/>
      <w:bookmarkEnd w:id="28"/>
      <w:bookmarkEnd w:id="29"/>
    </w:p>
    <w:p w:rsidR="00767F60" w:rsidRPr="00F24233" w:rsidRDefault="00767F60" w:rsidP="00F24233">
      <w:pPr>
        <w:rPr>
          <w:b/>
        </w:rPr>
      </w:pPr>
      <w:bookmarkStart w:id="30" w:name="_Toc419180658"/>
      <w:r w:rsidRPr="00F24233">
        <w:rPr>
          <w:b/>
        </w:rPr>
        <w:t>Descripción</w:t>
      </w:r>
      <w:bookmarkEnd w:id="30"/>
    </w:p>
    <w:p w:rsidR="00767F60" w:rsidRPr="00767F60" w:rsidRDefault="00767F60" w:rsidP="00767F60">
      <w:pPr>
        <w:jc w:val="left"/>
        <w:rPr>
          <w:rFonts w:cs="Arial"/>
          <w:lang w:eastAsia="x-none"/>
        </w:rPr>
      </w:pPr>
    </w:p>
    <w:p w:rsidR="00BF39C0" w:rsidRDefault="00B25073" w:rsidP="00BF39C0">
      <w:pPr>
        <w:jc w:val="left"/>
        <w:rPr>
          <w:rFonts w:cs="Arial"/>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w:t>
      </w:r>
      <w:r w:rsidR="00634E78">
        <w:rPr>
          <w:rFonts w:cs="Arial"/>
          <w:lang w:eastAsia="x-none"/>
        </w:rPr>
        <w:t>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proofErr w:type="spellStart"/>
      <w:r w:rsidR="00767F60" w:rsidRPr="00D71F04">
        <w:rPr>
          <w:rFonts w:cs="Arial"/>
          <w:iCs/>
          <w:lang w:eastAsia="x-none"/>
        </w:rPr>
        <w:t>Companies</w:t>
      </w:r>
      <w:proofErr w:type="spellEnd"/>
      <w:r w:rsidR="00BF39C0">
        <w:rPr>
          <w:rFonts w:cs="Arial"/>
          <w:lang w:eastAsia="x-none"/>
        </w:rPr>
        <w:t xml:space="preserve">. </w:t>
      </w:r>
    </w:p>
    <w:p w:rsidR="00BF39C0" w:rsidRDefault="00BF39C0" w:rsidP="00BF39C0">
      <w:pPr>
        <w:jc w:val="left"/>
        <w:rPr>
          <w:rFonts w:cs="Arial"/>
          <w:lang w:eastAsia="x-none"/>
        </w:rPr>
      </w:pPr>
    </w:p>
    <w:p w:rsidR="00BF39C0" w:rsidRDefault="00BF39C0" w:rsidP="00767F60">
      <w:pPr>
        <w:jc w:val="left"/>
      </w:pPr>
      <w:r>
        <w:rPr>
          <w:rFonts w:cs="Arial"/>
          <w:lang w:eastAsia="x-none"/>
        </w:rPr>
        <w:t xml:space="preserve">Si la empresa </w:t>
      </w:r>
      <w:r w:rsidR="00B76D90" w:rsidRPr="00767F60">
        <w:rPr>
          <w:rFonts w:cs="Arial"/>
          <w:lang w:eastAsia="x-none"/>
        </w:rPr>
        <w:t xml:space="preserve">tiene </w:t>
      </w:r>
      <w:r w:rsidR="00B76D90" w:rsidRPr="00767F60">
        <w:rPr>
          <w:rFonts w:cs="Arial"/>
          <w:i/>
          <w:iCs/>
          <w:lang w:eastAsia="x-none"/>
        </w:rPr>
        <w:t xml:space="preserve">Company </w:t>
      </w:r>
      <w:proofErr w:type="spellStart"/>
      <w:r w:rsidR="00B76D90" w:rsidRPr="00767F60">
        <w:rPr>
          <w:rFonts w:cs="Arial"/>
          <w:i/>
          <w:iCs/>
          <w:lang w:eastAsia="x-none"/>
        </w:rPr>
        <w:t>Importance</w:t>
      </w:r>
      <w:proofErr w:type="spellEnd"/>
      <w:r w:rsidR="00B76D90">
        <w:rPr>
          <w:rFonts w:cs="Arial"/>
          <w:lang w:eastAsia="x-none"/>
        </w:rPr>
        <w:t xml:space="preserve"> </w:t>
      </w:r>
      <w:r w:rsidR="00B76D90">
        <w:rPr>
          <w:rFonts w:cs="Arial"/>
          <w:lang w:eastAsia="x-none"/>
        </w:rPr>
        <w:t>igual a</w:t>
      </w:r>
      <w:r w:rsidR="00B76D90">
        <w:rPr>
          <w:rFonts w:cs="Arial"/>
          <w:lang w:eastAsia="x-none"/>
        </w:rPr>
        <w:t xml:space="preserve"> “</w:t>
      </w:r>
      <w:r w:rsidR="00B76D90" w:rsidRPr="00767F60">
        <w:rPr>
          <w:rFonts w:cs="Arial"/>
          <w:lang w:eastAsia="x-none"/>
        </w:rPr>
        <w:t xml:space="preserve">To be </w:t>
      </w:r>
      <w:proofErr w:type="spellStart"/>
      <w:r w:rsidR="00B76D90" w:rsidRPr="00767F60">
        <w:rPr>
          <w:rFonts w:cs="Arial"/>
          <w:lang w:eastAsia="x-none"/>
        </w:rPr>
        <w:t>defined</w:t>
      </w:r>
      <w:proofErr w:type="spellEnd"/>
      <w:r w:rsidR="00B76D90" w:rsidRPr="00767F60">
        <w:rPr>
          <w:rFonts w:cs="Arial"/>
          <w:lang w:eastAsia="x-none"/>
        </w:rPr>
        <w:t>”</w:t>
      </w:r>
      <w:r>
        <w:rPr>
          <w:i/>
        </w:rPr>
        <w:t xml:space="preserve">, </w:t>
      </w:r>
      <w:r w:rsidR="00B76D90">
        <w:t xml:space="preserve">se considera un </w:t>
      </w:r>
      <w:r w:rsidR="00B76D90" w:rsidRPr="00B76D90">
        <w:rPr>
          <w:i/>
        </w:rPr>
        <w:t>Lead</w:t>
      </w:r>
      <w:r w:rsidR="00B76D90">
        <w:t xml:space="preserve"> y </w:t>
      </w:r>
      <w:r w:rsidR="00651264" w:rsidRPr="00B76D90">
        <w:rPr>
          <w:rFonts w:cs="Arial"/>
          <w:lang w:eastAsia="x-none"/>
        </w:rPr>
        <w:t>el</w:t>
      </w:r>
      <w:r w:rsidR="00651264" w:rsidRPr="00767F60">
        <w:rPr>
          <w:rFonts w:cs="Arial"/>
          <w:lang w:eastAsia="x-none"/>
        </w:rPr>
        <w:t xml:space="preserve"> KAM </w:t>
      </w:r>
      <w:r w:rsidR="00D305A8">
        <w:rPr>
          <w:rFonts w:cs="Arial"/>
          <w:lang w:eastAsia="x-none"/>
        </w:rPr>
        <w:t xml:space="preserve">asignado </w:t>
      </w:r>
      <w:r w:rsidR="00651264" w:rsidRPr="00767F60">
        <w:rPr>
          <w:rFonts w:cs="Arial"/>
          <w:lang w:eastAsia="x-none"/>
        </w:rPr>
        <w:t xml:space="preserve">deberá </w:t>
      </w:r>
      <w:r w:rsidR="00651264" w:rsidRPr="00767F60">
        <w:rPr>
          <w:rFonts w:cs="Arial"/>
          <w:b/>
          <w:lang w:eastAsia="x-none"/>
        </w:rPr>
        <w:t xml:space="preserve">Identificar la Importancia </w:t>
      </w:r>
      <w:r w:rsidR="00651264" w:rsidRPr="00767F60">
        <w:rPr>
          <w:rFonts w:cs="Arial"/>
          <w:lang w:eastAsia="x-none"/>
        </w:rPr>
        <w:t>(VTA.0</w:t>
      </w:r>
      <w:r w:rsidR="00651264">
        <w:rPr>
          <w:rFonts w:cs="Arial"/>
          <w:lang w:eastAsia="x-none"/>
        </w:rPr>
        <w:t>1</w:t>
      </w:r>
      <w:r w:rsidR="00651264" w:rsidRPr="00767F60">
        <w:rPr>
          <w:rFonts w:cs="Arial"/>
          <w:lang w:eastAsia="x-none"/>
        </w:rPr>
        <w:t>0.</w:t>
      </w:r>
      <w:r w:rsidR="005765D8" w:rsidRPr="00767F60">
        <w:rPr>
          <w:rFonts w:cs="Arial"/>
          <w:lang w:eastAsia="x-none"/>
        </w:rPr>
        <w:t xml:space="preserve"> </w:t>
      </w:r>
      <w:r w:rsidR="005765D8">
        <w:rPr>
          <w:rFonts w:cs="Arial"/>
          <w:lang w:eastAsia="x-none"/>
        </w:rPr>
        <w:t>05</w:t>
      </w:r>
      <w:r w:rsidR="00651264" w:rsidRPr="00767F60">
        <w:rPr>
          <w:rFonts w:cs="Arial"/>
          <w:lang w:eastAsia="x-none"/>
        </w:rPr>
        <w:t xml:space="preserve">) de la empresa. </w:t>
      </w:r>
      <w:r w:rsidR="00651264">
        <w:rPr>
          <w:rFonts w:cs="Arial"/>
          <w:lang w:eastAsia="x-none"/>
        </w:rPr>
        <w:t xml:space="preserve">Para ello </w:t>
      </w:r>
      <w:r>
        <w:t xml:space="preserve">se </w:t>
      </w:r>
      <w:r w:rsidR="00651264">
        <w:t xml:space="preserve">le </w:t>
      </w:r>
      <w:r>
        <w:t>inicia</w:t>
      </w:r>
      <w:r w:rsidR="00651264">
        <w:t>rá</w:t>
      </w:r>
      <w:r>
        <w:t xml:space="preserve"> el WF1 al KAM asignado con los siguientes valores</w:t>
      </w:r>
      <w:r w:rsidR="00031B99">
        <w:t>:</w:t>
      </w:r>
    </w:p>
    <w:p w:rsidR="00767F60" w:rsidRDefault="00BF39C0" w:rsidP="00BF39C0">
      <w:pPr>
        <w:pStyle w:val="Prrafodelista"/>
        <w:numPr>
          <w:ilvl w:val="0"/>
          <w:numId w:val="57"/>
        </w:numPr>
        <w:jc w:val="left"/>
      </w:pPr>
      <w:proofErr w:type="spellStart"/>
      <w:r w:rsidRPr="00BF39C0">
        <w:rPr>
          <w:i/>
        </w:rPr>
        <w:t>Commercial</w:t>
      </w:r>
      <w:proofErr w:type="spellEnd"/>
      <w:r w:rsidRPr="00BF39C0">
        <w:rPr>
          <w:i/>
        </w:rPr>
        <w:t xml:space="preserve"> </w:t>
      </w:r>
      <w:proofErr w:type="spellStart"/>
      <w:r w:rsidRPr="00BF39C0">
        <w:rPr>
          <w:i/>
        </w:rPr>
        <w:t>activity</w:t>
      </w:r>
      <w:proofErr w:type="spellEnd"/>
      <w:r w:rsidRPr="00BF39C0">
        <w:rPr>
          <w:i/>
        </w:rPr>
        <w:t xml:space="preserve"> </w:t>
      </w:r>
      <w:proofErr w:type="spellStart"/>
      <w:r w:rsidRPr="00BF39C0">
        <w:rPr>
          <w:i/>
        </w:rPr>
        <w:t>c</w:t>
      </w:r>
      <w:r>
        <w:rPr>
          <w:i/>
        </w:rPr>
        <w:t>h</w:t>
      </w:r>
      <w:r w:rsidRPr="00BF39C0">
        <w:rPr>
          <w:i/>
        </w:rPr>
        <w:t>annel</w:t>
      </w:r>
      <w:proofErr w:type="spellEnd"/>
      <w:r w:rsidRPr="00BF39C0">
        <w:rPr>
          <w:i/>
        </w:rPr>
        <w:t xml:space="preserve"> </w:t>
      </w:r>
      <w:r>
        <w:t>–</w:t>
      </w:r>
      <w:r w:rsidR="00497DE7">
        <w:t xml:space="preserve"> S</w:t>
      </w:r>
      <w:r>
        <w:t>eleccionar “</w:t>
      </w:r>
      <w:proofErr w:type="spellStart"/>
      <w:r>
        <w:t>other</w:t>
      </w:r>
      <w:proofErr w:type="spellEnd"/>
      <w:r>
        <w:t>”</w:t>
      </w:r>
    </w:p>
    <w:p w:rsidR="00497DE7" w:rsidRDefault="00BF39C0" w:rsidP="00767F60">
      <w:pPr>
        <w:pStyle w:val="Prrafodelista"/>
        <w:numPr>
          <w:ilvl w:val="0"/>
          <w:numId w:val="57"/>
        </w:numPr>
        <w:jc w:val="left"/>
      </w:pPr>
      <w:proofErr w:type="spellStart"/>
      <w:r>
        <w:rPr>
          <w:i/>
        </w:rPr>
        <w:t>Comm</w:t>
      </w:r>
      <w:r w:rsidR="00031B99">
        <w:rPr>
          <w:i/>
        </w:rPr>
        <w:t>ercial</w:t>
      </w:r>
      <w:proofErr w:type="spellEnd"/>
      <w:r w:rsidR="00031B99">
        <w:rPr>
          <w:i/>
        </w:rPr>
        <w:t xml:space="preserve"> </w:t>
      </w:r>
      <w:proofErr w:type="spellStart"/>
      <w:r w:rsidR="00031B99">
        <w:rPr>
          <w:i/>
        </w:rPr>
        <w:t>activity</w:t>
      </w:r>
      <w:proofErr w:type="spellEnd"/>
      <w:r w:rsidR="00031B99">
        <w:rPr>
          <w:i/>
        </w:rPr>
        <w:t xml:space="preserve"> motives</w:t>
      </w:r>
      <w:r>
        <w:rPr>
          <w:i/>
        </w:rPr>
        <w:t xml:space="preserve"> </w:t>
      </w:r>
      <w:r>
        <w:t>– “Identificar importancia”</w:t>
      </w:r>
    </w:p>
    <w:p w:rsidR="00767F60" w:rsidRDefault="00497DE7" w:rsidP="00767F60">
      <w:pPr>
        <w:pStyle w:val="Prrafodelista"/>
        <w:numPr>
          <w:ilvl w:val="0"/>
          <w:numId w:val="57"/>
        </w:numPr>
        <w:jc w:val="left"/>
      </w:pPr>
      <w:proofErr w:type="spellStart"/>
      <w:r>
        <w:rPr>
          <w:i/>
        </w:rPr>
        <w:t>Comments</w:t>
      </w:r>
      <w:proofErr w:type="spellEnd"/>
      <w:r>
        <w:rPr>
          <w:i/>
        </w:rPr>
        <w:t xml:space="preserve"> </w:t>
      </w:r>
      <w:r w:rsidRPr="00497DE7">
        <w:t>-</w:t>
      </w:r>
      <w:r>
        <w:t xml:space="preserve"> E</w:t>
      </w:r>
      <w:r w:rsidR="00651264">
        <w:t xml:space="preserve">l NIF/VAT de la empresa, que se usará para </w:t>
      </w:r>
      <w:r w:rsidR="007A7522">
        <w:t xml:space="preserve">localizarla en la BD1 </w:t>
      </w:r>
      <w:proofErr w:type="spellStart"/>
      <w:r w:rsidR="007A7522">
        <w:t>Companies</w:t>
      </w:r>
      <w:proofErr w:type="spellEnd"/>
    </w:p>
    <w:p w:rsidR="007A7522" w:rsidRPr="007A7522" w:rsidRDefault="007A7522" w:rsidP="00C329CC">
      <w:pPr>
        <w:pStyle w:val="Prrafodelista"/>
        <w:numPr>
          <w:ilvl w:val="0"/>
          <w:numId w:val="57"/>
        </w:numPr>
        <w:jc w:val="left"/>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651264" w:rsidRDefault="00651264" w:rsidP="00767F60">
      <w:pPr>
        <w:jc w:val="left"/>
        <w:rPr>
          <w:rFonts w:cs="Arial"/>
          <w:lang w:eastAsia="x-none"/>
        </w:rPr>
      </w:pPr>
    </w:p>
    <w:p w:rsidR="00132D1E" w:rsidRDefault="00031B99" w:rsidP="00767F60">
      <w:pPr>
        <w:jc w:val="left"/>
        <w:rPr>
          <w:rFonts w:cs="Arial"/>
          <w:lang w:eastAsia="x-none"/>
        </w:rPr>
      </w:pPr>
      <w:r>
        <w:rPr>
          <w:rFonts w:cs="Arial"/>
          <w:lang w:eastAsia="x-none"/>
        </w:rPr>
        <w:t xml:space="preserve">Una vez hecho esto, si la empresa se </w:t>
      </w:r>
      <w:r w:rsidR="007D619D">
        <w:rPr>
          <w:rFonts w:cs="Arial"/>
          <w:lang w:eastAsia="x-none"/>
        </w:rPr>
        <w:t xml:space="preserve">ha </w:t>
      </w:r>
      <w:r>
        <w:rPr>
          <w:rFonts w:cs="Arial"/>
          <w:lang w:eastAsia="x-none"/>
        </w:rPr>
        <w:t xml:space="preserve">identificado como de importancia </w:t>
      </w:r>
      <w:proofErr w:type="spellStart"/>
      <w:r>
        <w:rPr>
          <w:rFonts w:cs="Arial"/>
          <w:i/>
          <w:lang w:eastAsia="x-none"/>
        </w:rPr>
        <w:t>None</w:t>
      </w:r>
      <w:proofErr w:type="spellEnd"/>
      <w:r>
        <w:rPr>
          <w:rFonts w:cs="Arial"/>
          <w:lang w:eastAsia="x-none"/>
        </w:rPr>
        <w:t xml:space="preserve">, el proceso finalizará. </w:t>
      </w:r>
      <w:r w:rsidR="00135DD2">
        <w:rPr>
          <w:rFonts w:cs="Arial"/>
          <w:lang w:eastAsia="x-none"/>
        </w:rPr>
        <w:t>Si la importancia es A,</w:t>
      </w:r>
      <w:r w:rsidR="005765D8">
        <w:rPr>
          <w:rFonts w:cs="Arial"/>
          <w:lang w:eastAsia="x-none"/>
        </w:rPr>
        <w:t xml:space="preserve"> </w:t>
      </w:r>
      <w:r w:rsidR="00135DD2">
        <w:rPr>
          <w:rFonts w:cs="Arial"/>
          <w:lang w:eastAsia="x-none"/>
        </w:rPr>
        <w:t>B o C</w:t>
      </w:r>
      <w:r>
        <w:rPr>
          <w:rFonts w:cs="Arial"/>
          <w:lang w:eastAsia="x-none"/>
        </w:rPr>
        <w:t>, entonces se le iniciará el WF1 al KAM asignado con los siguientes valores</w:t>
      </w:r>
      <w:r w:rsidR="00A007AC">
        <w:rPr>
          <w:rFonts w:cs="Arial"/>
          <w:lang w:eastAsia="x-none"/>
        </w:rPr>
        <w:t>:</w:t>
      </w:r>
    </w:p>
    <w:p w:rsidR="00A007AC" w:rsidRDefault="00A007AC" w:rsidP="00A007AC">
      <w:pPr>
        <w:pStyle w:val="Prrafodelista"/>
        <w:numPr>
          <w:ilvl w:val="0"/>
          <w:numId w:val="58"/>
        </w:numPr>
        <w:jc w:val="left"/>
      </w:pPr>
      <w:proofErr w:type="spellStart"/>
      <w:r w:rsidRPr="00BF39C0">
        <w:rPr>
          <w:i/>
        </w:rPr>
        <w:t>Commercial</w:t>
      </w:r>
      <w:proofErr w:type="spellEnd"/>
      <w:r w:rsidRPr="00BF39C0">
        <w:rPr>
          <w:i/>
        </w:rPr>
        <w:t xml:space="preserve"> </w:t>
      </w:r>
      <w:proofErr w:type="spellStart"/>
      <w:r w:rsidRPr="00BF39C0">
        <w:rPr>
          <w:i/>
        </w:rPr>
        <w:t>activity</w:t>
      </w:r>
      <w:proofErr w:type="spellEnd"/>
      <w:r w:rsidRPr="00BF39C0">
        <w:rPr>
          <w:i/>
        </w:rPr>
        <w:t xml:space="preserve"> </w:t>
      </w:r>
      <w:proofErr w:type="spellStart"/>
      <w:r w:rsidRPr="00BF39C0">
        <w:rPr>
          <w:i/>
        </w:rPr>
        <w:t>c</w:t>
      </w:r>
      <w:r>
        <w:rPr>
          <w:i/>
        </w:rPr>
        <w:t>h</w:t>
      </w:r>
      <w:r w:rsidRPr="00BF39C0">
        <w:rPr>
          <w:i/>
        </w:rPr>
        <w:t>annel</w:t>
      </w:r>
      <w:proofErr w:type="spellEnd"/>
      <w:r w:rsidRPr="00BF39C0">
        <w:rPr>
          <w:i/>
        </w:rPr>
        <w:t xml:space="preserve"> </w:t>
      </w:r>
      <w:r>
        <w:t>– Seleccionar “</w:t>
      </w:r>
      <w:proofErr w:type="spellStart"/>
      <w:r>
        <w:t>Planning</w:t>
      </w:r>
      <w:proofErr w:type="spellEnd"/>
      <w:r>
        <w:t>”</w:t>
      </w:r>
    </w:p>
    <w:p w:rsidR="00A007AC" w:rsidRDefault="00A007AC" w:rsidP="00A007AC">
      <w:pPr>
        <w:pStyle w:val="Prrafodelista"/>
        <w:numPr>
          <w:ilvl w:val="0"/>
          <w:numId w:val="58"/>
        </w:numPr>
        <w:jc w:val="left"/>
      </w:pPr>
      <w:proofErr w:type="spellStart"/>
      <w:r>
        <w:rPr>
          <w:i/>
        </w:rPr>
        <w:t>Commercial</w:t>
      </w:r>
      <w:proofErr w:type="spellEnd"/>
      <w:r>
        <w:rPr>
          <w:i/>
        </w:rPr>
        <w:t xml:space="preserve"> </w:t>
      </w:r>
      <w:proofErr w:type="spellStart"/>
      <w:r>
        <w:rPr>
          <w:i/>
        </w:rPr>
        <w:t>activity</w:t>
      </w:r>
      <w:proofErr w:type="spellEnd"/>
      <w:r>
        <w:rPr>
          <w:i/>
        </w:rPr>
        <w:t xml:space="preserve"> motives </w:t>
      </w:r>
      <w:r>
        <w:t>– “</w:t>
      </w:r>
      <w:r>
        <w:t>Nueva oportunidad comercial</w:t>
      </w:r>
      <w:r>
        <w:t>”</w:t>
      </w:r>
    </w:p>
    <w:p w:rsidR="00A007AC" w:rsidRDefault="00A007AC" w:rsidP="00A007AC">
      <w:pPr>
        <w:pStyle w:val="Prrafodelista"/>
        <w:numPr>
          <w:ilvl w:val="0"/>
          <w:numId w:val="58"/>
        </w:numPr>
        <w:jc w:val="left"/>
      </w:pPr>
      <w:proofErr w:type="spellStart"/>
      <w:r>
        <w:rPr>
          <w:i/>
        </w:rPr>
        <w:t>Comments</w:t>
      </w:r>
      <w:proofErr w:type="spellEnd"/>
      <w:r>
        <w:rPr>
          <w:i/>
        </w:rPr>
        <w:t xml:space="preserve"> </w:t>
      </w:r>
      <w:r w:rsidRPr="00497DE7">
        <w:t>-</w:t>
      </w:r>
      <w:r>
        <w:t xml:space="preserve"> El NIF/VAT de la empresa, que se usará para localizarla en la BD1 </w:t>
      </w:r>
      <w:proofErr w:type="spellStart"/>
      <w:r>
        <w:t>Companies</w:t>
      </w:r>
      <w:proofErr w:type="spellEnd"/>
    </w:p>
    <w:p w:rsidR="00A007AC" w:rsidRPr="007D619D" w:rsidRDefault="00A007AC" w:rsidP="00767F60">
      <w:pPr>
        <w:pStyle w:val="Prrafodelista"/>
        <w:numPr>
          <w:ilvl w:val="0"/>
          <w:numId w:val="58"/>
        </w:numPr>
        <w:jc w:val="left"/>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132D1E" w:rsidRDefault="00132D1E" w:rsidP="00767F60">
      <w:pPr>
        <w:jc w:val="left"/>
        <w:rPr>
          <w:rFonts w:cs="Arial"/>
          <w:lang w:eastAsia="x-none"/>
        </w:rPr>
      </w:pPr>
    </w:p>
    <w:p w:rsidR="00767F60" w:rsidRPr="00135DD2" w:rsidRDefault="00135DD2" w:rsidP="00767F60">
      <w:pPr>
        <w:jc w:val="left"/>
        <w:rPr>
          <w:rFonts w:cs="Arial"/>
          <w:lang w:eastAsia="x-none"/>
        </w:rPr>
      </w:pPr>
      <w:r>
        <w:rPr>
          <w:rFonts w:cs="Arial"/>
          <w:lang w:eastAsia="x-none"/>
        </w:rPr>
        <w:t xml:space="preserve">En caso de que la empresa fue añadida a la BD1 </w:t>
      </w:r>
      <w:proofErr w:type="spellStart"/>
      <w:r>
        <w:rPr>
          <w:rFonts w:cs="Arial"/>
          <w:lang w:eastAsia="x-none"/>
        </w:rPr>
        <w:t>Companies</w:t>
      </w:r>
      <w:proofErr w:type="spellEnd"/>
      <w:r>
        <w:rPr>
          <w:rFonts w:cs="Arial"/>
          <w:lang w:eastAsia="x-none"/>
        </w:rPr>
        <w:t xml:space="preserve"> con una importancia inicial de A,</w:t>
      </w:r>
      <w:r w:rsidR="00807E49">
        <w:rPr>
          <w:rFonts w:cs="Arial"/>
          <w:lang w:eastAsia="x-none"/>
        </w:rPr>
        <w:t xml:space="preserve"> </w:t>
      </w:r>
      <w:r>
        <w:rPr>
          <w:rFonts w:cs="Arial"/>
          <w:lang w:eastAsia="x-none"/>
        </w:rPr>
        <w:t xml:space="preserve">B o C, se iniciará el segundo </w:t>
      </w:r>
      <w:proofErr w:type="spellStart"/>
      <w:r>
        <w:rPr>
          <w:rFonts w:cs="Arial"/>
          <w:lang w:eastAsia="x-none"/>
        </w:rPr>
        <w:t>workflow</w:t>
      </w:r>
      <w:proofErr w:type="spellEnd"/>
      <w:r>
        <w:rPr>
          <w:rFonts w:cs="Arial"/>
          <w:lang w:eastAsia="x-none"/>
        </w:rPr>
        <w:t xml:space="preserve"> </w:t>
      </w:r>
      <w:r>
        <w:rPr>
          <w:rFonts w:cs="Arial"/>
          <w:lang w:eastAsia="x-none"/>
        </w:rPr>
        <w:t>previamente</w:t>
      </w:r>
      <w:r>
        <w:rPr>
          <w:rFonts w:cs="Arial"/>
          <w:lang w:eastAsia="x-none"/>
        </w:rPr>
        <w:t xml:space="preserve"> descrito.</w:t>
      </w:r>
    </w:p>
    <w:p w:rsidR="00135DD2" w:rsidRDefault="00135DD2" w:rsidP="00767F60">
      <w:pPr>
        <w:jc w:val="left"/>
        <w:rPr>
          <w:rFonts w:cs="Arial"/>
          <w:lang w:eastAsia="x-none"/>
        </w:rPr>
      </w:pPr>
    </w:p>
    <w:p w:rsidR="001C6028" w:rsidRPr="00767F60" w:rsidRDefault="001C6028" w:rsidP="00767F60">
      <w:pPr>
        <w:jc w:val="left"/>
        <w:rPr>
          <w:rFonts w:cs="Arial"/>
          <w:lang w:eastAsia="x-none"/>
        </w:rPr>
      </w:pPr>
    </w:p>
    <w:p w:rsidR="00767F60" w:rsidRPr="00F24233" w:rsidRDefault="00767F60" w:rsidP="00F24233">
      <w:pPr>
        <w:rPr>
          <w:b/>
        </w:rPr>
      </w:pPr>
      <w:bookmarkStart w:id="31" w:name="_Toc419180659"/>
      <w:r w:rsidRPr="00F24233">
        <w:rPr>
          <w:b/>
        </w:rPr>
        <w:t>Pasos</w:t>
      </w:r>
      <w:bookmarkEnd w:id="31"/>
    </w:p>
    <w:p w:rsidR="00767F60" w:rsidRDefault="00767F60" w:rsidP="00767F60">
      <w:pPr>
        <w:jc w:val="left"/>
        <w:rPr>
          <w:rFonts w:cs="Arial"/>
          <w:color w:val="FF0000"/>
          <w:lang w:eastAsia="x-none"/>
        </w:rPr>
      </w:pPr>
    </w:p>
    <w:p w:rsidR="00E94C3D" w:rsidRPr="00767F60" w:rsidRDefault="00E94C3D" w:rsidP="00767F60">
      <w:pPr>
        <w:jc w:val="left"/>
        <w:rPr>
          <w:rFonts w:cs="Arial"/>
          <w:color w:val="FF0000"/>
          <w:lang w:eastAsia="x-none"/>
        </w:rPr>
      </w:pPr>
    </w:p>
    <w:p w:rsidR="00767F60" w:rsidRPr="00767F60" w:rsidRDefault="00BC36F3" w:rsidP="00965ABC">
      <w:pPr>
        <w:jc w:val="center"/>
        <w:rPr>
          <w:rFonts w:cs="Arial"/>
          <w:color w:val="FF0000"/>
          <w:lang w:eastAsia="x-none"/>
        </w:rPr>
      </w:pPr>
      <w:r w:rsidRPr="00BC36F3">
        <w:drawing>
          <wp:inline distT="0" distB="0" distL="0" distR="0">
            <wp:extent cx="2884170" cy="63309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170" cy="633095"/>
                    </a:xfrm>
                    <a:prstGeom prst="rect">
                      <a:avLst/>
                    </a:prstGeom>
                    <a:noFill/>
                    <a:ln>
                      <a:noFill/>
                    </a:ln>
                  </pic:spPr>
                </pic:pic>
              </a:graphicData>
            </a:graphic>
          </wp:inline>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767F60">
      <w:pPr>
        <w:jc w:val="left"/>
        <w:rPr>
          <w:rFonts w:cs="Arial"/>
          <w:color w:val="FF0000"/>
          <w:lang w:eastAsia="x-none"/>
        </w:rPr>
      </w:pPr>
    </w:p>
    <w:p w:rsidR="00187696" w:rsidRDefault="00187696" w:rsidP="00767F60">
      <w:pPr>
        <w:jc w:val="left"/>
        <w:rPr>
          <w:rFonts w:cs="Arial"/>
          <w:color w:val="FF0000"/>
          <w:lang w:eastAsia="x-none"/>
        </w:rPr>
      </w:pPr>
    </w:p>
    <w:p w:rsidR="00656367" w:rsidRPr="00767F60" w:rsidRDefault="00656367" w:rsidP="00767F60">
      <w:pPr>
        <w:jc w:val="left"/>
        <w:rPr>
          <w:rFonts w:cs="Arial"/>
          <w:color w:val="FF0000"/>
          <w:lang w:eastAsia="x-none"/>
        </w:rPr>
      </w:pPr>
    </w:p>
    <w:p w:rsidR="00767F60" w:rsidRPr="00F24233" w:rsidRDefault="00767F60" w:rsidP="00F24233">
      <w:pPr>
        <w:rPr>
          <w:b/>
        </w:rPr>
      </w:pPr>
      <w:bookmarkStart w:id="32" w:name="_Toc419180660"/>
      <w:r w:rsidRPr="00F24233">
        <w:rPr>
          <w:b/>
        </w:rPr>
        <w:t>Origen y destino</w:t>
      </w:r>
      <w:bookmarkEnd w:id="3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00DA35FA">
        <w:rPr>
          <w:rFonts w:cs="Arial"/>
          <w:lang w:eastAsia="x-none"/>
        </w:rPr>
        <w:t>al añadir</w:t>
      </w:r>
      <w:r w:rsidR="007C01C6">
        <w:rPr>
          <w:rFonts w:cs="Arial"/>
          <w:lang w:eastAsia="x-none"/>
        </w:rPr>
        <w:t xml:space="preserve"> una empresa a la BD</w:t>
      </w:r>
      <w:r w:rsidRPr="00767F60">
        <w:rPr>
          <w:rFonts w:cs="Arial"/>
          <w:lang w:eastAsia="x-none"/>
        </w:rPr>
        <w:t>1</w:t>
      </w:r>
      <w:r w:rsidR="007C01C6">
        <w:rPr>
          <w:rFonts w:cs="Arial"/>
          <w:lang w:eastAsia="x-none"/>
        </w:rPr>
        <w:t xml:space="preserve"> </w:t>
      </w:r>
      <w:proofErr w:type="spellStart"/>
      <w:r w:rsidR="007C01C6">
        <w:rPr>
          <w:rFonts w:cs="Arial"/>
          <w:lang w:eastAsia="x-none"/>
        </w:rPr>
        <w:t>Companies</w:t>
      </w:r>
      <w:proofErr w:type="spellEnd"/>
      <w:r w:rsidRPr="00767F60">
        <w:rPr>
          <w:rFonts w:cs="Arial"/>
          <w:lang w:eastAsia="x-none"/>
        </w:rPr>
        <w:t>.</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F24233" w:rsidRDefault="00767F60" w:rsidP="00F24233">
      <w:pPr>
        <w:rPr>
          <w:b/>
        </w:rPr>
      </w:pPr>
      <w:bookmarkStart w:id="33" w:name="_Toc419180661"/>
      <w:r w:rsidRPr="00F24233">
        <w:rPr>
          <w:b/>
        </w:rPr>
        <w:t>Áreas involucradas</w:t>
      </w:r>
      <w:bookmarkEnd w:id="33"/>
    </w:p>
    <w:p w:rsidR="00767F60" w:rsidRDefault="00767F60" w:rsidP="00767F60">
      <w:pPr>
        <w:jc w:val="left"/>
        <w:rPr>
          <w:noProof/>
          <w:lang w:eastAsia="es-ES"/>
        </w:rPr>
      </w:pPr>
    </w:p>
    <w:p w:rsidR="00E94C3D" w:rsidRDefault="003C7210" w:rsidP="00767F60">
      <w:pPr>
        <w:jc w:val="left"/>
        <w:rPr>
          <w:noProof/>
          <w:lang w:eastAsia="es-ES"/>
        </w:rPr>
      </w:pPr>
      <w:r w:rsidRPr="00BC36F3">
        <w:drawing>
          <wp:anchor distT="0" distB="0" distL="114300" distR="114300" simplePos="0" relativeHeight="251746304" behindDoc="0" locked="0" layoutInCell="1" allowOverlap="1" wp14:anchorId="6A2FF7C0" wp14:editId="4D407A96">
            <wp:simplePos x="0" y="0"/>
            <wp:positionH relativeFrom="column">
              <wp:posOffset>9190</wp:posOffset>
            </wp:positionH>
            <wp:positionV relativeFrom="paragraph">
              <wp:posOffset>108731</wp:posOffset>
            </wp:positionV>
            <wp:extent cx="5849620" cy="735847"/>
            <wp:effectExtent l="0" t="0" r="0" b="762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735847"/>
                    </a:xfrm>
                    <a:prstGeom prst="rect">
                      <a:avLst/>
                    </a:prstGeom>
                    <a:noFill/>
                    <a:ln>
                      <a:noFill/>
                    </a:ln>
                  </pic:spPr>
                </pic:pic>
              </a:graphicData>
            </a:graphic>
          </wp:anchor>
        </w:drawing>
      </w:r>
    </w:p>
    <w:p w:rsidR="00E94C3D" w:rsidRPr="00767F60" w:rsidRDefault="00E94C3D" w:rsidP="00767F60">
      <w:pPr>
        <w:jc w:val="left"/>
        <w:rPr>
          <w:rFonts w:cs="Arial"/>
          <w:color w:val="FF0000"/>
          <w:lang w:eastAsia="x-none"/>
        </w:rPr>
      </w:pPr>
    </w:p>
    <w:p w:rsidR="00767F60" w:rsidRDefault="00767F60" w:rsidP="00767F60">
      <w:pPr>
        <w:jc w:val="left"/>
        <w:rPr>
          <w:rFonts w:cs="Arial"/>
          <w:color w:val="FF0000"/>
          <w:lang w:eastAsia="x-none"/>
        </w:rPr>
      </w:pPr>
    </w:p>
    <w:p w:rsidR="00713E5D" w:rsidRPr="00767F60" w:rsidRDefault="00713E5D" w:rsidP="00767F60">
      <w:pPr>
        <w:jc w:val="left"/>
        <w:rPr>
          <w:rFonts w:cs="Arial"/>
          <w:color w:val="FF0000"/>
          <w:lang w:eastAsia="x-none"/>
        </w:rPr>
      </w:pPr>
    </w:p>
    <w:p w:rsidR="00767F60" w:rsidRPr="00F24233" w:rsidRDefault="00767F60" w:rsidP="00F24233">
      <w:pPr>
        <w:rPr>
          <w:b/>
        </w:rPr>
      </w:pPr>
      <w:bookmarkStart w:id="34" w:name="_Toc419180662"/>
      <w:r w:rsidRPr="00F24233">
        <w:rPr>
          <w:b/>
        </w:rPr>
        <w:t>Diagrama general</w:t>
      </w:r>
      <w:bookmarkEnd w:id="34"/>
    </w:p>
    <w:p w:rsidR="00767F60" w:rsidRDefault="00767F60" w:rsidP="00767F60">
      <w:pPr>
        <w:jc w:val="left"/>
        <w:rPr>
          <w:rFonts w:cs="Arial"/>
          <w:color w:val="FF0000"/>
          <w:lang w:eastAsia="x-none"/>
        </w:rPr>
      </w:pPr>
    </w:p>
    <w:p w:rsidR="00301D32" w:rsidRPr="00767F60" w:rsidRDefault="00301D32" w:rsidP="00767F60">
      <w:pPr>
        <w:jc w:val="left"/>
        <w:rPr>
          <w:rFonts w:cs="Arial"/>
          <w:color w:val="FF0000"/>
          <w:lang w:eastAsia="x-none"/>
        </w:rPr>
      </w:pPr>
    </w:p>
    <w:p w:rsidR="00767F60" w:rsidRPr="00767F60" w:rsidRDefault="00EA0DE2" w:rsidP="00713E5D">
      <w:pPr>
        <w:spacing w:after="160" w:line="259" w:lineRule="auto"/>
        <w:jc w:val="center"/>
        <w:rPr>
          <w:rFonts w:cs="Arial"/>
          <w:color w:val="FF0000"/>
          <w:lang w:eastAsia="x-none"/>
        </w:rPr>
      </w:pPr>
      <w:r>
        <w:rPr>
          <w:rFonts w:cs="Arial"/>
          <w:noProof/>
          <w:color w:val="FF0000"/>
          <w:lang w:eastAsia="es-ES"/>
        </w:rPr>
        <mc:AlternateContent>
          <mc:Choice Requires="wps">
            <w:drawing>
              <wp:anchor distT="0" distB="0" distL="114300" distR="114300" simplePos="0" relativeHeight="251729920" behindDoc="0" locked="0" layoutInCell="1" allowOverlap="1" wp14:anchorId="4ACF1A86" wp14:editId="063972BB">
                <wp:simplePos x="0" y="0"/>
                <wp:positionH relativeFrom="column">
                  <wp:posOffset>-712373</wp:posOffset>
                </wp:positionH>
                <wp:positionV relativeFrom="paragraph">
                  <wp:posOffset>1477548</wp:posOffset>
                </wp:positionV>
                <wp:extent cx="1927225" cy="1041009"/>
                <wp:effectExtent l="0" t="0" r="15875" b="26035"/>
                <wp:wrapNone/>
                <wp:docPr id="37" name="Cuadro de texto 37"/>
                <wp:cNvGraphicFramePr/>
                <a:graphic xmlns:a="http://schemas.openxmlformats.org/drawingml/2006/main">
                  <a:graphicData uri="http://schemas.microsoft.com/office/word/2010/wordprocessingShape">
                    <wps:wsp>
                      <wps:cNvSpPr txBox="1"/>
                      <wps:spPr>
                        <a:xfrm>
                          <a:off x="0" y="0"/>
                          <a:ext cx="1927225" cy="1041009"/>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677F6" w:rsidRDefault="003C7210">
                            <w:r>
                              <w:t xml:space="preserve">El caso de que Company </w:t>
                            </w:r>
                            <w:proofErr w:type="spellStart"/>
                            <w:r>
                              <w:t>Importance</w:t>
                            </w:r>
                            <w:proofErr w:type="spellEnd"/>
                            <w:r>
                              <w:t xml:space="preserve"> inicial = </w:t>
                            </w:r>
                            <w:proofErr w:type="spellStart"/>
                            <w:r>
                              <w:t>None</w:t>
                            </w:r>
                            <w:proofErr w:type="spellEnd"/>
                            <w:r>
                              <w:t xml:space="preserve"> está cubierto en la descripción. ¿Basta con eso?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F1A86" id="_x0000_t202" coordsize="21600,21600" o:spt="202" path="m,l,21600r21600,l21600,xe">
                <v:stroke joinstyle="miter"/>
                <v:path gradientshapeok="t" o:connecttype="rect"/>
              </v:shapetype>
              <v:shape id="Cuadro de texto 37" o:spid="_x0000_s1027" type="#_x0000_t202" style="position:absolute;left:0;text-align:left;margin-left:-56.1pt;margin-top:116.35pt;width:151.75pt;height:8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JVnwIAAMQFAAAOAAAAZHJzL2Uyb0RvYy54bWysVN9v2jAQfp+0/8Hy+5pAabsiQsWomCZV&#10;bbV26rNxbLDm+DzbkLC/fmcnBOj60mk8mHPuu/Pddz8mN02lyVY4r8AUdHCWUyIMh1KZVUF/PC8+&#10;fabEB2ZKpsGIgu6EpzfTjx8mtR2LIaxBl8IRdGL8uLYFXYdgx1nm+VpUzJ+BFQaVElzFAl7dKisd&#10;q9F7pbNhnl9mNbjSOuDCe/x62yrpNPmXUvDwIKUXgeiCYmwhnS6dy3hm0wkbrxyza8W7MNg/RFEx&#10;ZfDR3tUtC4xsnPrLVaW4Aw8ynHGoMpBScZFywGwG+atsntbMipQLkuNtT5P/f275/fbREVUW9PyK&#10;EsMqrNF8w0oHpBQkiCYAQQ3SVFs/RvSTRXxovkCD5d5/9/gxZt9IV8V/zIugHgnf9SSjK8Kj0fXw&#10;aji8oISjbpCPBnl+Hf1kB3PrfPgqoCJRKKjDKiZy2fbOhxa6h8TXPGhVLpTW6RI7R8y1I1uGNdch&#10;BYnOT1DakLqgl+cXeXJ8ovNuteztF4scf118RzB0qE18T6Qm6+KKHLVcJCnstIgYbb4LiSQnSt4I&#10;knEuTB9oQkeUxJTeY9jhD1G9x7jNAy3Sy2BCb1wpA66l6ZTb8ueeW9nisYhHeUcxNMsmdVffKkso&#10;d9hBDtpR9JYvFFb5jvnwyBzOHjYN7pPwgIfUgFWCTqJkDe73W98jHkcCtZTUOMsF9b82zAlK9DeD&#10;w3I9GI3i8KfL6OJqiBd3rFkea8ymmgO2zgA3l+VJjPig96J0UL3g2pnFV1HFDMe3Cxr24jy0GwbX&#10;FhezWQLhuFsW7syT5dF1ZDn28HPzwpztGj2O2z3sp56NX/V7i42WBmabAFKlYYg8t6x2/OOqSOPU&#10;rbW4i47vCXVYvtM/AAAA//8DAFBLAwQUAAYACAAAACEACCxDVeEAAAAMAQAADwAAAGRycy9kb3du&#10;cmV2LnhtbEyPUUvDMBSF3wX/Q7iCb1uaFDpXmw5RVNibdQi+3TV3bbFJSpO13b83e9LHy/k457vF&#10;bjE9m2j0nbMKxDoBRrZ2urONgsPn6+oBmA9oNfbOkoILediVtzcF5trN9oOmKjQsllifo4I2hCHn&#10;3NctGfRrN5CN2cmNBkM8x4brEedYbnoukyTjBjsbF1oc6Lml+qc6GwX7l/dNOFWHtGr2b/P3JCRe&#10;xi+l7u+Wp0dggZbwB8NVP6pDGZ2O7my1Z72ClRBSRlaBTOUG2BXZihTYUUG6zTLgZcH/P1H+AgAA&#10;//8DAFBLAQItABQABgAIAAAAIQC2gziS/gAAAOEBAAATAAAAAAAAAAAAAAAAAAAAAABbQ29udGVu&#10;dF9UeXBlc10ueG1sUEsBAi0AFAAGAAgAAAAhADj9If/WAAAAlAEAAAsAAAAAAAAAAAAAAAAALwEA&#10;AF9yZWxzLy5yZWxzUEsBAi0AFAAGAAgAAAAhAPG8clWfAgAAxAUAAA4AAAAAAAAAAAAAAAAALgIA&#10;AGRycy9lMm9Eb2MueG1sUEsBAi0AFAAGAAgAAAAhAAgsQ1XhAAAADAEAAA8AAAAAAAAAAAAAAAAA&#10;+QQAAGRycy9kb3ducmV2LnhtbFBLBQYAAAAABAAEAPMAAAAHBgAAAAA=&#10;" fillcolor="white [3201]" strokecolor="red" strokeweight=".5pt">
                <v:textbox>
                  <w:txbxContent>
                    <w:p w:rsidR="004677F6" w:rsidRDefault="003C7210">
                      <w:r>
                        <w:t xml:space="preserve">El caso de que Company </w:t>
                      </w:r>
                      <w:proofErr w:type="spellStart"/>
                      <w:r>
                        <w:t>Importance</w:t>
                      </w:r>
                      <w:proofErr w:type="spellEnd"/>
                      <w:r>
                        <w:t xml:space="preserve"> inicial = </w:t>
                      </w:r>
                      <w:proofErr w:type="spellStart"/>
                      <w:r>
                        <w:t>None</w:t>
                      </w:r>
                      <w:proofErr w:type="spellEnd"/>
                      <w:r>
                        <w:t xml:space="preserve"> está cubierto en la descripción. ¿Basta con eso? </w:t>
                      </w:r>
                    </w:p>
                  </w:txbxContent>
                </v:textbox>
              </v:shape>
            </w:pict>
          </mc:Fallback>
        </mc:AlternateContent>
      </w:r>
      <w:r w:rsidR="00301D32">
        <w:rPr>
          <w:rFonts w:cs="Arial"/>
          <w:noProof/>
          <w:color w:val="FF0000"/>
          <w:lang w:eastAsia="es-ES"/>
        </w:rPr>
        <w:drawing>
          <wp:inline distT="0" distB="0" distL="0" distR="0" wp14:anchorId="4B737F31" wp14:editId="28E36128">
            <wp:extent cx="5849620" cy="3996055"/>
            <wp:effectExtent l="0" t="0" r="0"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ta_1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3996055"/>
                    </a:xfrm>
                    <a:prstGeom prst="rect">
                      <a:avLst/>
                    </a:prstGeom>
                  </pic:spPr>
                </pic:pic>
              </a:graphicData>
            </a:graphic>
          </wp:inline>
        </w:drawing>
      </w:r>
      <w:r w:rsidR="00767F60"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F24233" w:rsidRDefault="00767F60" w:rsidP="00F24233">
      <w:pPr>
        <w:rPr>
          <w:b/>
        </w:rPr>
      </w:pPr>
      <w:bookmarkStart w:id="35" w:name="_Toc419180663"/>
      <w:r w:rsidRPr="00F24233">
        <w:rPr>
          <w:b/>
        </w:rPr>
        <w:t>Herramientas</w:t>
      </w:r>
      <w:bookmarkEnd w:id="35"/>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F24233" w:rsidRDefault="00767F60" w:rsidP="00F24233">
      <w:pPr>
        <w:rPr>
          <w:b/>
        </w:rPr>
      </w:pPr>
      <w:bookmarkStart w:id="36" w:name="_Toc419180664"/>
      <w:r w:rsidRPr="00F24233">
        <w:rPr>
          <w:b/>
        </w:rPr>
        <w:t>Documentos</w:t>
      </w:r>
      <w:bookmarkEnd w:id="36"/>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F24233" w:rsidRDefault="00767F60" w:rsidP="00F24233">
      <w:pPr>
        <w:rPr>
          <w:b/>
        </w:rPr>
      </w:pPr>
      <w:bookmarkStart w:id="37" w:name="_Toc419180665"/>
      <w:r w:rsidRPr="00F24233">
        <w:rPr>
          <w:b/>
        </w:rPr>
        <w:t>Dependencias y limitaciones</w:t>
      </w:r>
      <w:bookmarkEnd w:id="37"/>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D63466" w:rsidP="001E3F3B">
      <w:pPr>
        <w:pStyle w:val="Ttulo3"/>
      </w:pPr>
      <w:bookmarkStart w:id="38" w:name="_Toc416437062"/>
      <w:bookmarkStart w:id="39" w:name="_Toc416437185"/>
      <w:bookmarkStart w:id="40" w:name="_Toc416439243"/>
      <w:bookmarkStart w:id="41" w:name="_Toc416440190"/>
      <w:bookmarkStart w:id="42" w:name="_Toc416440295"/>
      <w:bookmarkStart w:id="43" w:name="_Toc416442267"/>
      <w:bookmarkStart w:id="44" w:name="_Toc416449152"/>
      <w:bookmarkStart w:id="45" w:name="_Toc419982135"/>
      <w:bookmarkEnd w:id="38"/>
      <w:bookmarkEnd w:id="39"/>
      <w:bookmarkEnd w:id="40"/>
      <w:bookmarkEnd w:id="41"/>
      <w:bookmarkEnd w:id="42"/>
      <w:bookmarkEnd w:id="43"/>
      <w:bookmarkEnd w:id="44"/>
      <w:r>
        <w:t xml:space="preserve">Gestión de </w:t>
      </w:r>
      <w:r w:rsidR="00AA6454">
        <w:t>o</w:t>
      </w:r>
      <w:r>
        <w:t>fertas</w:t>
      </w:r>
      <w:bookmarkEnd w:id="45"/>
      <w:r w:rsidR="009C7F49">
        <w:t xml:space="preserve"> (VTA.020)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46" w:name="_Toc416437064"/>
      <w:bookmarkStart w:id="47" w:name="_Toc416437187"/>
      <w:bookmarkStart w:id="48" w:name="_Toc416439245"/>
      <w:bookmarkStart w:id="49" w:name="_Toc416440192"/>
      <w:bookmarkStart w:id="50" w:name="_Toc416440297"/>
      <w:bookmarkStart w:id="51" w:name="_Toc416442269"/>
      <w:bookmarkStart w:id="52" w:name="_Toc416449154"/>
      <w:bookmarkStart w:id="53" w:name="_Toc416686052"/>
      <w:bookmarkStart w:id="54" w:name="_Toc416686293"/>
      <w:bookmarkStart w:id="55" w:name="_Toc416695915"/>
      <w:bookmarkStart w:id="56" w:name="_Toc416699741"/>
      <w:bookmarkStart w:id="57" w:name="_Toc419180667"/>
      <w:bookmarkEnd w:id="46"/>
      <w:bookmarkEnd w:id="47"/>
      <w:bookmarkEnd w:id="48"/>
      <w:bookmarkEnd w:id="49"/>
      <w:bookmarkEnd w:id="50"/>
      <w:bookmarkEnd w:id="51"/>
      <w:bookmarkEnd w:id="52"/>
      <w:bookmarkEnd w:id="53"/>
      <w:bookmarkEnd w:id="54"/>
      <w:bookmarkEnd w:id="55"/>
      <w:bookmarkEnd w:id="56"/>
      <w:bookmarkEnd w:id="57"/>
    </w:p>
    <w:p w:rsidR="00767F60" w:rsidRPr="001E3F3B" w:rsidRDefault="00767F60" w:rsidP="001E3F3B">
      <w:pPr>
        <w:rPr>
          <w:b/>
        </w:rPr>
      </w:pPr>
      <w:bookmarkStart w:id="58" w:name="_Toc419180668"/>
      <w:r w:rsidRPr="001E3F3B">
        <w:rPr>
          <w:b/>
        </w:rPr>
        <w:t>Descripción</w:t>
      </w:r>
      <w:bookmarkEnd w:id="5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cuando un cliente realiza 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tarea de elaboración de la oferta pueden surgir varios casos que implican la necesidad de acudir a otros departamentos para su resolución. En específico existen las siguientes tareas que pueden precisar de ayuda de otros departamentos:</w:t>
      </w:r>
    </w:p>
    <w:p w:rsidR="00767F60" w:rsidRPr="00767F60" w:rsidRDefault="0050531F" w:rsidP="00767F60">
      <w:pPr>
        <w:numPr>
          <w:ilvl w:val="0"/>
          <w:numId w:val="53"/>
        </w:numPr>
        <w:contextualSpacing/>
        <w:jc w:val="left"/>
        <w:rPr>
          <w:rFonts w:cs="Arial"/>
          <w:lang w:eastAsia="x-none"/>
        </w:rPr>
      </w:pPr>
      <w:proofErr w:type="spellStart"/>
      <w:r>
        <w:rPr>
          <w:rFonts w:cs="Arial"/>
          <w:b/>
          <w:lang w:eastAsia="x-none"/>
        </w:rPr>
        <w:t>Special</w:t>
      </w:r>
      <w:proofErr w:type="spellEnd"/>
      <w:r>
        <w:rPr>
          <w:rFonts w:cs="Arial"/>
          <w:b/>
          <w:lang w:eastAsia="x-none"/>
        </w:rPr>
        <w:t xml:space="preserve"> Price</w:t>
      </w:r>
      <w:r>
        <w:rPr>
          <w:rFonts w:cs="Arial"/>
          <w:lang w:eastAsia="x-none"/>
        </w:rPr>
        <w:t xml:space="preserve"> </w:t>
      </w:r>
    </w:p>
    <w:p w:rsidR="00767F60" w:rsidRPr="00767F60" w:rsidRDefault="005B1E39" w:rsidP="00767F60">
      <w:pPr>
        <w:numPr>
          <w:ilvl w:val="0"/>
          <w:numId w:val="53"/>
        </w:numPr>
        <w:contextualSpacing/>
        <w:jc w:val="left"/>
        <w:rPr>
          <w:rFonts w:cs="Arial"/>
          <w:lang w:eastAsia="x-none"/>
        </w:rPr>
      </w:pPr>
      <w:r>
        <w:rPr>
          <w:rFonts w:cs="Arial"/>
          <w:b/>
          <w:noProof/>
          <w:lang w:eastAsia="es-ES"/>
        </w:rPr>
        <mc:AlternateContent>
          <mc:Choice Requires="wps">
            <w:drawing>
              <wp:anchor distT="0" distB="0" distL="114300" distR="114300" simplePos="0" relativeHeight="251696128" behindDoc="0" locked="0" layoutInCell="1" allowOverlap="1" wp14:anchorId="0C97EBDD" wp14:editId="3B403110">
                <wp:simplePos x="0" y="0"/>
                <wp:positionH relativeFrom="column">
                  <wp:posOffset>679873</wp:posOffset>
                </wp:positionH>
                <wp:positionV relativeFrom="paragraph">
                  <wp:posOffset>12700</wp:posOffset>
                </wp:positionV>
                <wp:extent cx="1761067" cy="948267"/>
                <wp:effectExtent l="0" t="0" r="10795" b="23495"/>
                <wp:wrapNone/>
                <wp:docPr id="14" name="Elipse 14"/>
                <wp:cNvGraphicFramePr/>
                <a:graphic xmlns:a="http://schemas.openxmlformats.org/drawingml/2006/main">
                  <a:graphicData uri="http://schemas.microsoft.com/office/word/2010/wordprocessingShape">
                    <wps:wsp>
                      <wps:cNvSpPr/>
                      <wps:spPr>
                        <a:xfrm>
                          <a:off x="0" y="0"/>
                          <a:ext cx="1761067" cy="94826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452129" id="Elipse 14" o:spid="_x0000_s1026" style="position:absolute;margin-left:53.55pt;margin-top:1pt;width:138.65pt;height:74.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otiAIAAG8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ENvt2UEssM&#10;vtFXrVwQBC+wOp0LM1R6do9+4AKSKdWd9Cb9MQmyyxXdjxUVu0g4XlbnZ1V5dk4JR9nl9GKCNMIU&#10;b9bOh/hNgCGJqKnQ2XmuJdvehdhrH7SSvwBaNUuldWb8enWjPdkyfODlssRvcHCkVqQk+rAzFfda&#10;JGNtn4TE5DHQSfaY206MeIxzYWPVi1rWiN7N6bGX1KjJIieVAROyxPBG7AHgoNmDHLD7/Ab9ZCpy&#10;147G5d8C641Hi+wZbByNjbLgPwLQmNXgudfH8I9Kk8gVNHtsDQ/9zATHlwqf6I6F+Mg8DgmOEw5+&#10;fMBDauhqCgNFSQv+10f3SR97F6WUdDh0NQ0/N8wLSvR3i119WU2naUozMz09nyDjjyWrY4ndmBvA&#10;Z69wxTieyaQf9YGUHswr7odF8ooiZjn6rimP/sDcxH4Z4IbhYrHIajiZjsU7++x4Ak9VTf33sntl&#10;3g19GrHD7+EwoGz2rld73WRpYbGJIFVu5Le6DvXGqc6NM2ygtDaO+az1tifnvwEAAP//AwBQSwME&#10;FAAGAAgAAAAhAIRc6WzfAAAACQEAAA8AAABkcnMvZG93bnJldi54bWxMj19PgzAUxd9N/A7NNfHN&#10;tYzpCFIWozFqMh9kS3wt0FGU3hLaAfPT7/qkjye/k/Mn28y2Y6MefOtQQrQQwDRWrm6xkbDfPd8k&#10;wHxQWKvOoZZw0h42+eVFptLaTfihxyI0jELQp0qCCaFPOfeV0Vb5hes1Eju4wapAcmh4PaiJwm3H&#10;l0LccatapAajev1odPVdHK2E1/JwWr+8m2T6Ej/jdvuJxdtTLOX11fxwDyzoOfyZ4Xc+TYecNpXu&#10;iLVnHWmxjsgqYUmXiMfJagWsJHAbxcDzjP9/kJ8BAAD//wMAUEsBAi0AFAAGAAgAAAAhALaDOJL+&#10;AAAA4QEAABMAAAAAAAAAAAAAAAAAAAAAAFtDb250ZW50X1R5cGVzXS54bWxQSwECLQAUAAYACAAA&#10;ACEAOP0h/9YAAACUAQAACwAAAAAAAAAAAAAAAAAvAQAAX3JlbHMvLnJlbHNQSwECLQAUAAYACAAA&#10;ACEAaIJqLYgCAABvBQAADgAAAAAAAAAAAAAAAAAuAgAAZHJzL2Uyb0RvYy54bWxQSwECLQAUAAYA&#10;CAAAACEAhFzpbN8AAAAJAQAADwAAAAAAAAAAAAAAAADiBAAAZHJzL2Rvd25yZXYueG1sUEsFBgAA&#10;AAAEAAQA8wAAAO4FAAAAAA==&#10;" fillcolor="red" strokecolor="#1f4d78 [1604]" strokeweight="1pt">
                <v:stroke joinstyle="miter"/>
              </v:oval>
            </w:pict>
          </mc:Fallback>
        </mc:AlternateContent>
      </w:r>
      <w:r w:rsidR="00767F60" w:rsidRPr="00767F60">
        <w:rPr>
          <w:rFonts w:cs="Arial"/>
          <w:b/>
          <w:lang w:eastAsia="x-none"/>
        </w:rPr>
        <w:t xml:space="preserve">Plazos </w:t>
      </w:r>
    </w:p>
    <w:p w:rsidR="0050531F" w:rsidRDefault="00767F60" w:rsidP="00484ED3">
      <w:pPr>
        <w:numPr>
          <w:ilvl w:val="0"/>
          <w:numId w:val="53"/>
        </w:numPr>
        <w:contextualSpacing/>
        <w:jc w:val="left"/>
        <w:rPr>
          <w:rFonts w:cs="Arial"/>
          <w:lang w:eastAsia="x-none"/>
        </w:rPr>
      </w:pPr>
      <w:r w:rsidRPr="0050531F">
        <w:rPr>
          <w:rFonts w:cs="Arial"/>
          <w:b/>
          <w:lang w:eastAsia="x-none"/>
        </w:rPr>
        <w:t xml:space="preserve">Crédito </w:t>
      </w:r>
    </w:p>
    <w:p w:rsidR="00767F60" w:rsidRPr="0050531F" w:rsidRDefault="00767F60" w:rsidP="00484ED3">
      <w:pPr>
        <w:numPr>
          <w:ilvl w:val="0"/>
          <w:numId w:val="53"/>
        </w:numPr>
        <w:contextualSpacing/>
        <w:jc w:val="left"/>
        <w:rPr>
          <w:rFonts w:cs="Arial"/>
          <w:lang w:eastAsia="x-none"/>
        </w:rPr>
      </w:pPr>
      <w:r w:rsidRPr="0050531F">
        <w:rPr>
          <w:rFonts w:cs="Arial"/>
          <w:b/>
          <w:lang w:eastAsia="x-none"/>
        </w:rPr>
        <w:t xml:space="preserve">Ayuda Técnica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Costes de Componentes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Requerimientos Legales </w:t>
      </w:r>
    </w:p>
    <w:p w:rsidR="00767F60" w:rsidRPr="00333151" w:rsidRDefault="00767F60" w:rsidP="00767F60">
      <w:pPr>
        <w:numPr>
          <w:ilvl w:val="0"/>
          <w:numId w:val="53"/>
        </w:numPr>
        <w:contextualSpacing/>
        <w:jc w:val="left"/>
        <w:rPr>
          <w:rFonts w:cs="Arial"/>
          <w:lang w:eastAsia="x-none"/>
        </w:rPr>
      </w:pPr>
      <w:r w:rsidRPr="00767F60">
        <w:rPr>
          <w:rFonts w:cs="Arial"/>
          <w:b/>
          <w:lang w:eastAsia="x-none"/>
        </w:rPr>
        <w:t xml:space="preserve">Logística </w:t>
      </w:r>
    </w:p>
    <w:p w:rsidR="00333151" w:rsidRPr="00767F60" w:rsidRDefault="00333151" w:rsidP="00333151">
      <w:pPr>
        <w:contextualSpacing/>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Estas tareas de ayuda externa requerirán atención y resolución de manera decisiva e individual pues en caso de quedar irresolutas se considerará la oferta como no procesable y el proceso finalizará.</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Pr="00767F60">
        <w:rPr>
          <w:rFonts w:cs="Arial"/>
          <w:lang w:eastAsia="x-none"/>
        </w:rPr>
        <w:t>0.10), generando el documento de Oferta que se enviará al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 xml:space="preserve">0.15)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 xml:space="preserve">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 xml:space="preserve">0.25).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Una vez procesado el pedido exitosamente, un </w:t>
      </w:r>
      <w:proofErr w:type="spellStart"/>
      <w:r w:rsidRPr="00767F60">
        <w:rPr>
          <w:rFonts w:cs="Arial"/>
          <w:i/>
          <w:lang w:eastAsia="x-none"/>
        </w:rPr>
        <w:t>Order</w:t>
      </w:r>
      <w:proofErr w:type="spellEnd"/>
      <w:r w:rsidRPr="00767F60">
        <w:rPr>
          <w:rFonts w:cs="Arial"/>
          <w:i/>
          <w:lang w:eastAsia="x-none"/>
        </w:rPr>
        <w:t xml:space="preserve"> </w:t>
      </w:r>
      <w:proofErr w:type="spellStart"/>
      <w:r w:rsidRPr="00767F60">
        <w:rPr>
          <w:rFonts w:cs="Arial"/>
          <w:i/>
          <w:lang w:eastAsia="x-none"/>
        </w:rPr>
        <w:t>Confirmation</w:t>
      </w:r>
      <w:proofErr w:type="spellEnd"/>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 xml:space="preserve">0.30).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0.35) de la venta realizada.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0531F" w:rsidRPr="00767F60" w:rsidRDefault="0050531F" w:rsidP="00767F60">
      <w:pPr>
        <w:jc w:val="left"/>
        <w:rPr>
          <w:rFonts w:cs="Arial"/>
          <w:lang w:eastAsia="x-none"/>
        </w:rPr>
      </w:pPr>
    </w:p>
    <w:p w:rsidR="008848D7" w:rsidRDefault="008848D7" w:rsidP="001E3F3B">
      <w:pPr>
        <w:rPr>
          <w:b/>
        </w:rPr>
      </w:pPr>
      <w:bookmarkStart w:id="59" w:name="_Toc419180669"/>
    </w:p>
    <w:p w:rsidR="00767F60" w:rsidRPr="001E3F3B" w:rsidRDefault="00767F60" w:rsidP="001E3F3B">
      <w:pPr>
        <w:rPr>
          <w:b/>
        </w:rPr>
      </w:pPr>
      <w:r w:rsidRPr="001E3F3B">
        <w:rPr>
          <w:b/>
        </w:rPr>
        <w:t>Pasos</w:t>
      </w:r>
      <w:bookmarkEnd w:id="5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8308C" w:rsidP="0058308C">
      <w:pPr>
        <w:jc w:val="center"/>
        <w:rPr>
          <w:rFonts w:cs="Arial"/>
          <w:lang w:eastAsia="x-none"/>
        </w:rPr>
      </w:pPr>
      <w:r w:rsidRPr="0058308C">
        <w:rPr>
          <w:noProof/>
          <w:lang w:eastAsia="es-ES"/>
        </w:rPr>
        <w:drawing>
          <wp:inline distT="0" distB="0" distL="0" distR="0" wp14:anchorId="0909D485" wp14:editId="592AA9FD">
            <wp:extent cx="3330536" cy="394546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193" cy="3954538"/>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1E3F3B" w:rsidRDefault="00767F60" w:rsidP="001E3F3B">
      <w:pPr>
        <w:rPr>
          <w:b/>
        </w:rPr>
      </w:pPr>
      <w:bookmarkStart w:id="60" w:name="_Toc419180670"/>
      <w:r w:rsidRPr="001E3F3B">
        <w:rPr>
          <w:b/>
        </w:rPr>
        <w:t>Origen y destino</w:t>
      </w:r>
      <w:bookmarkEnd w:id="60"/>
    </w:p>
    <w:p w:rsidR="00767F60" w:rsidRPr="00767F60" w:rsidRDefault="00767F60" w:rsidP="00767F60">
      <w:pPr>
        <w:jc w:val="left"/>
        <w:rPr>
          <w:rFonts w:cs="Arial"/>
          <w:lang w:eastAsia="x-none"/>
        </w:rPr>
      </w:pPr>
    </w:p>
    <w:p w:rsidR="00767F60" w:rsidRPr="00767F60" w:rsidRDefault="000125EA" w:rsidP="00767F60">
      <w:pPr>
        <w:jc w:val="left"/>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1E3F3B" w:rsidRDefault="00767F60" w:rsidP="001E3F3B">
      <w:pPr>
        <w:rPr>
          <w:b/>
        </w:rPr>
      </w:pPr>
      <w:bookmarkStart w:id="61" w:name="_Toc419180671"/>
      <w:r w:rsidRPr="001E3F3B">
        <w:rPr>
          <w:b/>
        </w:rPr>
        <w:t>Áreas involucradas</w:t>
      </w:r>
      <w:bookmarkEnd w:id="6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2E7F27" w:rsidP="00767F60">
      <w:pPr>
        <w:jc w:val="left"/>
        <w:rPr>
          <w:rFonts w:cs="Arial"/>
          <w:lang w:eastAsia="x-none"/>
        </w:rPr>
      </w:pPr>
      <w:r w:rsidRPr="002E7F27">
        <w:rPr>
          <w:noProof/>
          <w:lang w:eastAsia="es-ES"/>
        </w:rPr>
        <w:drawing>
          <wp:anchor distT="0" distB="0" distL="114300" distR="114300" simplePos="0" relativeHeight="251721728" behindDoc="0" locked="0" layoutInCell="1" allowOverlap="1" wp14:anchorId="54C8272D" wp14:editId="1D93C224">
            <wp:simplePos x="0" y="0"/>
            <wp:positionH relativeFrom="column">
              <wp:posOffset>-368322</wp:posOffset>
            </wp:positionH>
            <wp:positionV relativeFrom="paragraph">
              <wp:posOffset>176530</wp:posOffset>
            </wp:positionV>
            <wp:extent cx="6711181" cy="3389586"/>
            <wp:effectExtent l="0" t="0" r="0"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1181" cy="3389586"/>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EA0DE2" w:rsidRDefault="00EA0DE2">
      <w:pPr>
        <w:jc w:val="left"/>
        <w:rPr>
          <w:rFonts w:cs="Arial"/>
          <w:lang w:eastAsia="x-none"/>
        </w:rPr>
      </w:pPr>
    </w:p>
    <w:p w:rsidR="00826181" w:rsidRDefault="00826181">
      <w:pPr>
        <w:jc w:val="left"/>
        <w:rPr>
          <w:rFonts w:cs="Arial"/>
          <w:lang w:eastAsia="x-none"/>
        </w:rPr>
      </w:pPr>
      <w:r>
        <w:rPr>
          <w:rFonts w:cs="Arial"/>
          <w:lang w:eastAsia="x-none"/>
        </w:rPr>
        <w:br w:type="page"/>
      </w:r>
    </w:p>
    <w:p w:rsidR="00EA0DE2" w:rsidRDefault="00EA0DE2" w:rsidP="001E3F3B">
      <w:pPr>
        <w:rPr>
          <w:b/>
        </w:rPr>
      </w:pPr>
      <w:bookmarkStart w:id="62" w:name="_Toc419180672"/>
    </w:p>
    <w:p w:rsidR="00767F60" w:rsidRPr="001E3F3B" w:rsidRDefault="00767F60" w:rsidP="001E3F3B">
      <w:pPr>
        <w:rPr>
          <w:b/>
        </w:rPr>
      </w:pPr>
      <w:r w:rsidRPr="001E3F3B">
        <w:rPr>
          <w:b/>
        </w:rPr>
        <w:t>Diagrama general</w:t>
      </w:r>
      <w:bookmarkEnd w:id="62"/>
    </w:p>
    <w:p w:rsidR="00493BD4" w:rsidRPr="00493BD4" w:rsidRDefault="00493BD4" w:rsidP="00493BD4"/>
    <w:p w:rsidR="00767F60" w:rsidRDefault="00493BD4" w:rsidP="00767F60">
      <w:pPr>
        <w:jc w:val="left"/>
        <w:rPr>
          <w:rFonts w:cs="Arial"/>
          <w:lang w:eastAsia="x-none"/>
        </w:rPr>
      </w:pPr>
      <w:r>
        <w:rPr>
          <w:rFonts w:cs="Arial"/>
          <w:noProof/>
          <w:lang w:eastAsia="es-ES"/>
        </w:rPr>
        <w:drawing>
          <wp:inline distT="0" distB="0" distL="0" distR="0" wp14:anchorId="488B9BEB" wp14:editId="2EE97318">
            <wp:extent cx="8195520" cy="5765277"/>
            <wp:effectExtent l="0" t="4128"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206059" cy="5772691"/>
                    </a:xfrm>
                    <a:prstGeom prst="rect">
                      <a:avLst/>
                    </a:prstGeom>
                  </pic:spPr>
                </pic:pic>
              </a:graphicData>
            </a:graphic>
          </wp:inline>
        </w:drawing>
      </w:r>
    </w:p>
    <w:p w:rsidR="00767F60" w:rsidRPr="00767F60" w:rsidRDefault="00767F60" w:rsidP="00767F60">
      <w:pPr>
        <w:jc w:val="left"/>
        <w:rPr>
          <w:rFonts w:cs="Arial"/>
          <w:lang w:eastAsia="x-none"/>
        </w:rPr>
      </w:pPr>
    </w:p>
    <w:p w:rsidR="00767F60" w:rsidRPr="001E3F3B" w:rsidRDefault="00767F60" w:rsidP="001E3F3B">
      <w:pPr>
        <w:rPr>
          <w:b/>
        </w:rPr>
      </w:pPr>
      <w:bookmarkStart w:id="63" w:name="_Toc419180673"/>
      <w:r w:rsidRPr="001E3F3B">
        <w:rPr>
          <w:b/>
        </w:rPr>
        <w:t>Herramientas</w:t>
      </w:r>
      <w:bookmarkEnd w:id="63"/>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1E3F3B" w:rsidRDefault="00767F60" w:rsidP="001E3F3B">
      <w:pPr>
        <w:rPr>
          <w:b/>
        </w:rPr>
      </w:pPr>
      <w:bookmarkStart w:id="64" w:name="_Toc419180674"/>
      <w:r w:rsidRPr="001E3F3B">
        <w:rPr>
          <w:b/>
        </w:rPr>
        <w:t>Documentos</w:t>
      </w:r>
      <w:bookmarkEnd w:id="64"/>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Oferta</w:t>
      </w:r>
    </w:p>
    <w:p w:rsidR="00767F60" w:rsidRPr="00767F60" w:rsidRDefault="00767F60" w:rsidP="00767F60">
      <w:pPr>
        <w:numPr>
          <w:ilvl w:val="0"/>
          <w:numId w:val="55"/>
        </w:numPr>
        <w:spacing w:after="160" w:line="259" w:lineRule="auto"/>
        <w:contextualSpacing/>
        <w:jc w:val="left"/>
        <w:rPr>
          <w:rFonts w:cs="Arial"/>
          <w:lang w:eastAsia="x-none"/>
        </w:rPr>
      </w:pPr>
      <w:proofErr w:type="spellStart"/>
      <w:r w:rsidRPr="00767F60">
        <w:rPr>
          <w:rFonts w:cs="Arial"/>
          <w:lang w:eastAsia="x-none"/>
        </w:rPr>
        <w:t>Order</w:t>
      </w:r>
      <w:proofErr w:type="spellEnd"/>
      <w:r w:rsidRPr="00767F60">
        <w:rPr>
          <w:rFonts w:cs="Arial"/>
          <w:lang w:eastAsia="x-none"/>
        </w:rPr>
        <w:t xml:space="preserve"> </w:t>
      </w:r>
      <w:proofErr w:type="spellStart"/>
      <w:r w:rsidRPr="00767F60">
        <w:rPr>
          <w:rFonts w:cs="Arial"/>
          <w:lang w:eastAsia="x-none"/>
        </w:rPr>
        <w:t>Confirmation</w:t>
      </w:r>
      <w:proofErr w:type="spellEnd"/>
      <w:r w:rsidRPr="00767F60">
        <w:rPr>
          <w:rFonts w:cs="Arial"/>
          <w:lang w:eastAsia="x-none"/>
        </w:rPr>
        <w:t xml:space="preserve"> (Confirmación de Pedido)</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1E3F3B" w:rsidRDefault="00767F60" w:rsidP="001E3F3B">
      <w:pPr>
        <w:rPr>
          <w:b/>
        </w:rPr>
      </w:pPr>
      <w:bookmarkStart w:id="65" w:name="_Toc419180675"/>
      <w:r w:rsidRPr="001E3F3B">
        <w:rPr>
          <w:b/>
        </w:rPr>
        <w:t>Dependencias y limitaciones</w:t>
      </w:r>
      <w:bookmarkEnd w:id="65"/>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F90B37" w:rsidRPr="00767F60" w:rsidRDefault="00F90B37" w:rsidP="00767F60">
      <w:pPr>
        <w:spacing w:after="160" w:line="259" w:lineRule="auto"/>
        <w:jc w:val="left"/>
        <w:rPr>
          <w:rFonts w:cs="Arial"/>
          <w:lang w:eastAsia="x-none"/>
        </w:rPr>
      </w:pPr>
    </w:p>
    <w:p w:rsidR="00767F60" w:rsidRPr="00767F60" w:rsidRDefault="00767F60" w:rsidP="00840A68">
      <w:pPr>
        <w:pStyle w:val="Ttulo3"/>
      </w:pPr>
      <w:bookmarkStart w:id="66" w:name="_Toc416440201"/>
      <w:bookmarkStart w:id="67" w:name="_Toc416440306"/>
      <w:bookmarkStart w:id="68" w:name="_Toc416442278"/>
      <w:bookmarkStart w:id="69" w:name="_Toc416449163"/>
      <w:bookmarkStart w:id="70" w:name="_Toc419180687"/>
      <w:bookmarkStart w:id="71" w:name="_Toc419982136"/>
      <w:bookmarkEnd w:id="66"/>
      <w:bookmarkEnd w:id="67"/>
      <w:bookmarkEnd w:id="68"/>
      <w:bookmarkEnd w:id="69"/>
      <w:r w:rsidRPr="00767F60">
        <w:t>Proyecto</w:t>
      </w:r>
      <w:bookmarkEnd w:id="70"/>
      <w:bookmarkEnd w:id="71"/>
      <w:r w:rsidRPr="00767F60">
        <w:t xml:space="preserve"> </w:t>
      </w:r>
      <w:r w:rsidR="00FA5D50">
        <w:t>(VTA.030)</w:t>
      </w:r>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CF73FD">
        <w:rPr>
          <w:rFonts w:cs="Arial"/>
          <w:b/>
          <w:lang w:eastAsia="x-none"/>
        </w:rPr>
        <w:t>3</w:t>
      </w:r>
      <w:r w:rsidRPr="00767F60">
        <w:rPr>
          <w:rFonts w:cs="Arial"/>
          <w:b/>
          <w:lang w:eastAsia="x-none"/>
        </w:rPr>
        <w:t>0</w:t>
      </w:r>
      <w:r w:rsidRPr="00767F60">
        <w:rPr>
          <w:rFonts w:cs="Arial"/>
          <w:lang w:eastAsia="x-none"/>
        </w:rPr>
        <w:t>.</w:t>
      </w:r>
    </w:p>
    <w:p w:rsidR="00767F60" w:rsidRPr="00767F60" w:rsidRDefault="00273660" w:rsidP="00273660">
      <w:pPr>
        <w:spacing w:after="160" w:line="259" w:lineRule="auto"/>
        <w:jc w:val="left"/>
        <w:rPr>
          <w:rFonts w:cs="Arial"/>
          <w:b/>
          <w:vanish/>
          <w:sz w:val="28"/>
          <w:lang w:eastAsia="x-none"/>
        </w:rPr>
      </w:pPr>
      <w:r>
        <w:rPr>
          <w:rFonts w:cs="Arial"/>
          <w:lang w:eastAsia="x-none"/>
        </w:rPr>
        <w:br/>
      </w:r>
      <w:bookmarkStart w:id="72" w:name="_Toc416440203"/>
      <w:bookmarkStart w:id="73" w:name="_Toc416440308"/>
      <w:bookmarkStart w:id="74" w:name="_Toc416442280"/>
      <w:bookmarkStart w:id="75" w:name="_Toc416449165"/>
      <w:bookmarkStart w:id="76" w:name="_Toc416686062"/>
      <w:bookmarkStart w:id="77" w:name="_Toc416686303"/>
      <w:bookmarkStart w:id="78" w:name="_Toc416695925"/>
      <w:bookmarkStart w:id="79" w:name="_Toc416699751"/>
      <w:bookmarkStart w:id="80" w:name="_Toc419180688"/>
      <w:bookmarkEnd w:id="72"/>
      <w:bookmarkEnd w:id="73"/>
      <w:bookmarkEnd w:id="74"/>
      <w:bookmarkEnd w:id="75"/>
      <w:bookmarkEnd w:id="76"/>
      <w:bookmarkEnd w:id="77"/>
      <w:bookmarkEnd w:id="78"/>
      <w:bookmarkEnd w:id="79"/>
      <w:bookmarkEnd w:id="80"/>
      <w:r>
        <w:rPr>
          <w:rFonts w:cs="Arial"/>
          <w:b/>
          <w:sz w:val="28"/>
          <w:lang w:eastAsia="x-none"/>
        </w:rPr>
        <w:br/>
      </w:r>
    </w:p>
    <w:p w:rsidR="00767F60" w:rsidRPr="00840A68" w:rsidRDefault="00767F60" w:rsidP="00840A68">
      <w:pPr>
        <w:rPr>
          <w:b/>
        </w:rPr>
      </w:pPr>
      <w:bookmarkStart w:id="81" w:name="_Toc419180689"/>
      <w:r w:rsidRPr="00840A68">
        <w:rPr>
          <w:b/>
        </w:rPr>
        <w:t>Descripción</w:t>
      </w:r>
      <w:bookmarkEnd w:id="81"/>
    </w:p>
    <w:p w:rsidR="00767F60" w:rsidRPr="00767F60" w:rsidRDefault="00767F60"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840A68" w:rsidRDefault="00767F60" w:rsidP="00840A68">
      <w:pPr>
        <w:rPr>
          <w:b/>
        </w:rPr>
      </w:pPr>
      <w:bookmarkStart w:id="82" w:name="_Toc419180690"/>
      <w:r w:rsidRPr="00840A68">
        <w:rPr>
          <w:b/>
        </w:rPr>
        <w:t>Pasos</w:t>
      </w:r>
      <w:bookmarkEnd w:id="8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CF73FD" w:rsidP="00767F60">
      <w:pPr>
        <w:spacing w:after="160" w:line="259" w:lineRule="auto"/>
        <w:jc w:val="left"/>
        <w:rPr>
          <w:rFonts w:cs="Arial"/>
          <w:lang w:eastAsia="x-none"/>
        </w:rPr>
      </w:pPr>
      <w:r w:rsidRPr="00CF73FD">
        <w:rPr>
          <w:noProof/>
          <w:lang w:eastAsia="es-ES"/>
        </w:rPr>
        <w:drawing>
          <wp:anchor distT="0" distB="0" distL="114300" distR="114300" simplePos="0" relativeHeight="251720704" behindDoc="0" locked="0" layoutInCell="1" allowOverlap="1" wp14:anchorId="1F07ADD9" wp14:editId="04A53235">
            <wp:simplePos x="0" y="0"/>
            <wp:positionH relativeFrom="column">
              <wp:posOffset>1744257</wp:posOffset>
            </wp:positionH>
            <wp:positionV relativeFrom="paragraph">
              <wp:posOffset>290830</wp:posOffset>
            </wp:positionV>
            <wp:extent cx="2727325" cy="1009015"/>
            <wp:effectExtent l="0" t="0" r="0" b="63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325" cy="1009015"/>
                    </a:xfrm>
                    <a:prstGeom prst="rect">
                      <a:avLst/>
                    </a:prstGeom>
                    <a:noFill/>
                    <a:ln>
                      <a:noFill/>
                    </a:ln>
                  </pic:spPr>
                </pic:pic>
              </a:graphicData>
            </a:graphic>
          </wp:anchor>
        </w:drawing>
      </w:r>
    </w:p>
    <w:p w:rsidR="00767F60" w:rsidRDefault="00767F60" w:rsidP="00767F60">
      <w:pPr>
        <w:spacing w:after="160" w:line="259" w:lineRule="auto"/>
        <w:jc w:val="left"/>
        <w:rPr>
          <w:rFonts w:cs="Arial"/>
          <w:lang w:eastAsia="x-none"/>
        </w:rPr>
      </w:pPr>
    </w:p>
    <w:p w:rsidR="002E7F27" w:rsidRPr="00767F60" w:rsidRDefault="002E7F27" w:rsidP="00767F60">
      <w:pPr>
        <w:spacing w:after="160" w:line="259" w:lineRule="auto"/>
        <w:jc w:val="left"/>
        <w:rPr>
          <w:rFonts w:cs="Arial"/>
          <w:lang w:eastAsia="x-none"/>
        </w:rPr>
      </w:pPr>
    </w:p>
    <w:p w:rsidR="00767F60" w:rsidRPr="00840A68" w:rsidRDefault="00767F60" w:rsidP="00840A68">
      <w:pPr>
        <w:rPr>
          <w:b/>
        </w:rPr>
      </w:pPr>
      <w:bookmarkStart w:id="83" w:name="_Toc419180691"/>
      <w:r w:rsidRPr="00840A68">
        <w:rPr>
          <w:b/>
        </w:rPr>
        <w:t>Origen y destino</w:t>
      </w:r>
      <w:bookmarkEnd w:id="83"/>
    </w:p>
    <w:p w:rsidR="0028379D" w:rsidRDefault="0028379D"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840A68" w:rsidRDefault="00767F60" w:rsidP="00840A68">
      <w:pPr>
        <w:rPr>
          <w:b/>
        </w:rPr>
      </w:pPr>
      <w:bookmarkStart w:id="84" w:name="_Toc419180692"/>
      <w:r w:rsidRPr="00840A68">
        <w:rPr>
          <w:b/>
        </w:rPr>
        <w:t>Áreas involucradas</w:t>
      </w:r>
      <w:bookmarkEnd w:id="8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2E7F27" w:rsidP="00767F60">
      <w:pPr>
        <w:spacing w:after="160" w:line="259" w:lineRule="auto"/>
        <w:jc w:val="left"/>
        <w:rPr>
          <w:rFonts w:cs="Arial"/>
          <w:lang w:eastAsia="x-none"/>
        </w:rPr>
      </w:pPr>
      <w:r w:rsidRPr="002E7F27">
        <w:rPr>
          <w:noProof/>
          <w:lang w:eastAsia="es-ES"/>
        </w:rPr>
        <w:drawing>
          <wp:inline distT="0" distB="0" distL="0" distR="0" wp14:anchorId="5083BC99" wp14:editId="68E70CE6">
            <wp:extent cx="5849620" cy="1140458"/>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620" cy="1140458"/>
                    </a:xfrm>
                    <a:prstGeom prst="rect">
                      <a:avLst/>
                    </a:prstGeom>
                    <a:noFill/>
                    <a:ln>
                      <a:noFill/>
                    </a:ln>
                  </pic:spPr>
                </pic:pic>
              </a:graphicData>
            </a:graphic>
          </wp:inline>
        </w:drawing>
      </w:r>
    </w:p>
    <w:p w:rsidR="00767F60" w:rsidRDefault="00767F60" w:rsidP="00767F60">
      <w:pPr>
        <w:spacing w:after="160" w:line="259" w:lineRule="auto"/>
        <w:jc w:val="left"/>
        <w:rPr>
          <w:rFonts w:cs="Arial"/>
          <w:lang w:eastAsia="x-none"/>
        </w:rPr>
      </w:pPr>
    </w:p>
    <w:p w:rsidR="005E54FB" w:rsidRPr="00767F60" w:rsidRDefault="005E54FB" w:rsidP="00767F60">
      <w:pPr>
        <w:spacing w:after="160" w:line="259" w:lineRule="auto"/>
        <w:jc w:val="left"/>
        <w:rPr>
          <w:rFonts w:cs="Arial"/>
          <w:lang w:eastAsia="x-none"/>
        </w:rPr>
      </w:pPr>
    </w:p>
    <w:p w:rsidR="00767F60" w:rsidRPr="00840A68" w:rsidRDefault="00767F60" w:rsidP="00840A68">
      <w:pPr>
        <w:rPr>
          <w:b/>
        </w:rPr>
      </w:pPr>
      <w:bookmarkStart w:id="85" w:name="_Toc419180693"/>
      <w:r w:rsidRPr="00840A68">
        <w:rPr>
          <w:b/>
        </w:rPr>
        <w:t>Diagrama general</w:t>
      </w:r>
      <w:bookmarkEnd w:id="8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9A1CBA" w:rsidP="00767F60">
      <w:pPr>
        <w:jc w:val="left"/>
        <w:rPr>
          <w:rFonts w:cs="Arial"/>
          <w:lang w:eastAsia="x-none"/>
        </w:rPr>
      </w:pPr>
      <w:r>
        <w:rPr>
          <w:rFonts w:cs="Arial"/>
          <w:noProof/>
          <w:lang w:eastAsia="es-ES"/>
        </w:rPr>
        <w:drawing>
          <wp:inline distT="0" distB="0" distL="0" distR="0" wp14:anchorId="02E6D329" wp14:editId="6C3F8C2E">
            <wp:extent cx="5849620" cy="41033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ta_30-proyecto.png"/>
                    <pic:cNvPicPr/>
                  </pic:nvPicPr>
                  <pic:blipFill>
                    <a:blip r:embed="rId18">
                      <a:extLst>
                        <a:ext uri="{28A0092B-C50C-407E-A947-70E740481C1C}">
                          <a14:useLocalDpi xmlns:a14="http://schemas.microsoft.com/office/drawing/2010/main" val="0"/>
                        </a:ext>
                      </a:extLst>
                    </a:blip>
                    <a:stretch>
                      <a:fillRect/>
                    </a:stretch>
                  </pic:blipFill>
                  <pic:spPr>
                    <a:xfrm>
                      <a:off x="0" y="0"/>
                      <a:ext cx="5849620" cy="4103370"/>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5E54FB" w:rsidRPr="00767F60" w:rsidRDefault="005E54FB" w:rsidP="00767F60">
      <w:pPr>
        <w:jc w:val="left"/>
        <w:rPr>
          <w:rFonts w:cs="Arial"/>
          <w:lang w:eastAsia="x-none"/>
        </w:rPr>
      </w:pPr>
    </w:p>
    <w:p w:rsidR="00033963" w:rsidRDefault="00033963" w:rsidP="00840A68">
      <w:pPr>
        <w:rPr>
          <w:b/>
        </w:rPr>
      </w:pPr>
      <w:bookmarkStart w:id="86" w:name="_Toc419180694"/>
    </w:p>
    <w:p w:rsidR="00767F60" w:rsidRPr="00840A68" w:rsidRDefault="00767F60" w:rsidP="00840A68">
      <w:pPr>
        <w:rPr>
          <w:b/>
        </w:rPr>
      </w:pPr>
      <w:r w:rsidRPr="00840A68">
        <w:rPr>
          <w:b/>
        </w:rPr>
        <w:t>Herramientas</w:t>
      </w:r>
      <w:bookmarkEnd w:id="8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451212" w:rsidP="00451212">
      <w:pPr>
        <w:tabs>
          <w:tab w:val="left" w:pos="1937"/>
        </w:tabs>
        <w:jc w:val="left"/>
        <w:rPr>
          <w:rFonts w:cs="Arial"/>
          <w:lang w:eastAsia="x-none"/>
        </w:rPr>
      </w:pPr>
      <w:r>
        <w:rPr>
          <w:rFonts w:cs="Arial"/>
          <w:lang w:eastAsia="x-none"/>
        </w:rPr>
        <w:tab/>
      </w: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344057" w:rsidRDefault="00E1608F" w:rsidP="00840A68">
      <w:pPr>
        <w:rPr>
          <w:b/>
        </w:rPr>
      </w:pPr>
      <w:bookmarkStart w:id="87" w:name="_Toc419180695"/>
      <w:r>
        <w:rPr>
          <w:rFonts w:cs="Arial"/>
          <w:lang w:eastAsia="x-none"/>
        </w:rPr>
        <w:br/>
      </w:r>
    </w:p>
    <w:p w:rsidR="00767F60" w:rsidRPr="00840A68" w:rsidRDefault="00767F60" w:rsidP="00840A68">
      <w:pPr>
        <w:rPr>
          <w:b/>
        </w:rPr>
      </w:pPr>
      <w:r w:rsidRPr="00840A68">
        <w:rPr>
          <w:b/>
        </w:rPr>
        <w:t>Documentos</w:t>
      </w:r>
      <w:bookmarkEnd w:id="87"/>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0"/>
          <w:numId w:val="54"/>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767F60">
      <w:pPr>
        <w:numPr>
          <w:ilvl w:val="0"/>
          <w:numId w:val="54"/>
        </w:numPr>
        <w:spacing w:after="160" w:line="259" w:lineRule="auto"/>
        <w:contextualSpacing/>
        <w:jc w:val="left"/>
        <w:rPr>
          <w:rFonts w:cs="Arial"/>
          <w:lang w:eastAsia="x-none"/>
        </w:rPr>
      </w:pPr>
    </w:p>
    <w:p w:rsidR="00344057" w:rsidRDefault="00344057" w:rsidP="00840A68">
      <w:pPr>
        <w:rPr>
          <w:b/>
        </w:rPr>
      </w:pPr>
      <w:bookmarkStart w:id="88" w:name="_Toc419180696"/>
    </w:p>
    <w:p w:rsidR="00767F60" w:rsidRPr="00840A68" w:rsidRDefault="00767F60" w:rsidP="00840A68">
      <w:pPr>
        <w:rPr>
          <w:b/>
        </w:rPr>
      </w:pPr>
      <w:r w:rsidRPr="00840A68">
        <w:rPr>
          <w:b/>
        </w:rPr>
        <w:t>Dependencias y limitaciones</w:t>
      </w:r>
      <w:bookmarkEnd w:id="88"/>
    </w:p>
    <w:p w:rsidR="005C294A" w:rsidRDefault="005C294A"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892731">
      <w:pPr>
        <w:pStyle w:val="Ttulo3"/>
      </w:pPr>
      <w:bookmarkStart w:id="89" w:name="_Toc416442289"/>
      <w:bookmarkStart w:id="90" w:name="_Toc416449174"/>
      <w:bookmarkStart w:id="91" w:name="_Toc416686071"/>
      <w:bookmarkStart w:id="92" w:name="_Toc419180697"/>
      <w:bookmarkStart w:id="93" w:name="_Toc419982137"/>
      <w:bookmarkEnd w:id="89"/>
      <w:bookmarkEnd w:id="90"/>
      <w:bookmarkEnd w:id="91"/>
      <w:r w:rsidRPr="00767F60">
        <w:t>Garantía</w:t>
      </w:r>
      <w:bookmarkEnd w:id="92"/>
      <w:bookmarkEnd w:id="93"/>
      <w:r w:rsidR="00687DF9">
        <w:t xml:space="preserve"> (VTA.040)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51212">
        <w:rPr>
          <w:rFonts w:cs="Arial"/>
          <w:b/>
          <w:lang w:eastAsia="x-none"/>
        </w:rPr>
        <w:t>4</w:t>
      </w:r>
      <w:r w:rsidRPr="00767F60">
        <w:rPr>
          <w:rFonts w:cs="Arial"/>
          <w:b/>
          <w:lang w:eastAsia="x-none"/>
        </w:rPr>
        <w:t>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94" w:name="_Toc416449176"/>
      <w:bookmarkStart w:id="95" w:name="_Toc416686073"/>
      <w:bookmarkStart w:id="96" w:name="_Toc416686313"/>
      <w:bookmarkStart w:id="97" w:name="_Toc416695935"/>
      <w:bookmarkStart w:id="98" w:name="_Toc416699761"/>
      <w:bookmarkStart w:id="99" w:name="_Toc419180698"/>
      <w:bookmarkEnd w:id="94"/>
      <w:bookmarkEnd w:id="95"/>
      <w:bookmarkEnd w:id="96"/>
      <w:bookmarkEnd w:id="97"/>
      <w:bookmarkEnd w:id="98"/>
      <w:bookmarkEnd w:id="99"/>
    </w:p>
    <w:p w:rsidR="00767F60" w:rsidRPr="00840A68" w:rsidRDefault="00767F60" w:rsidP="00840A68">
      <w:pPr>
        <w:rPr>
          <w:b/>
        </w:rPr>
      </w:pPr>
      <w:bookmarkStart w:id="100" w:name="_Toc419180699"/>
      <w:r w:rsidRPr="00840A68">
        <w:rPr>
          <w:b/>
        </w:rPr>
        <w:t>Descripción</w:t>
      </w:r>
      <w:bookmarkEnd w:id="10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w:t>
      </w:r>
      <w:r w:rsidR="00451212">
        <w:rPr>
          <w:rFonts w:cs="Arial"/>
          <w:lang w:eastAsia="x-none"/>
        </w:rPr>
        <w:t>4</w:t>
      </w:r>
      <w:r w:rsidRPr="00767F60">
        <w:rPr>
          <w:rFonts w:cs="Arial"/>
          <w:lang w:eastAsia="x-none"/>
        </w:rPr>
        <w:t>0.05) y se finaliza la actividad.</w:t>
      </w:r>
    </w:p>
    <w:p w:rsidR="00767F60" w:rsidRDefault="00767F60" w:rsidP="00767F60">
      <w:pPr>
        <w:jc w:val="left"/>
        <w:rPr>
          <w:rFonts w:cs="Arial"/>
          <w:lang w:eastAsia="x-none"/>
        </w:rPr>
      </w:pPr>
    </w:p>
    <w:p w:rsidR="00520C9F" w:rsidRPr="00767F60" w:rsidRDefault="00520C9F" w:rsidP="00767F60">
      <w:pPr>
        <w:jc w:val="left"/>
        <w:rPr>
          <w:rFonts w:cs="Arial"/>
          <w:lang w:eastAsia="x-none"/>
        </w:rPr>
      </w:pPr>
    </w:p>
    <w:p w:rsidR="00767F60" w:rsidRPr="00840A68" w:rsidRDefault="00767F60" w:rsidP="00840A68">
      <w:pPr>
        <w:rPr>
          <w:b/>
        </w:rPr>
      </w:pPr>
      <w:bookmarkStart w:id="101" w:name="_Toc419180700"/>
      <w:r w:rsidRPr="00840A68">
        <w:rPr>
          <w:b/>
        </w:rPr>
        <w:t>Pasos</w:t>
      </w:r>
      <w:bookmarkEnd w:id="10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93E75" w:rsidP="00451212">
      <w:pPr>
        <w:jc w:val="center"/>
        <w:rPr>
          <w:rFonts w:cs="Arial"/>
          <w:lang w:eastAsia="x-none"/>
        </w:rPr>
      </w:pPr>
      <w:r w:rsidRPr="00593E75">
        <w:rPr>
          <w:noProof/>
          <w:lang w:eastAsia="es-ES"/>
        </w:rPr>
        <w:drawing>
          <wp:inline distT="0" distB="0" distL="0" distR="0" wp14:anchorId="5CF1BB12" wp14:editId="40A283C5">
            <wp:extent cx="2538095" cy="441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095" cy="441325"/>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840A68" w:rsidRDefault="00767F60" w:rsidP="00840A68">
      <w:pPr>
        <w:rPr>
          <w:b/>
        </w:rPr>
      </w:pPr>
      <w:bookmarkStart w:id="102" w:name="_Toc419180701"/>
      <w:r w:rsidRPr="00840A68">
        <w:rPr>
          <w:b/>
        </w:rPr>
        <w:t>Origen y destino</w:t>
      </w:r>
      <w:bookmarkEnd w:id="102"/>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520C9F" w:rsidRPr="00767F60" w:rsidRDefault="00520C9F" w:rsidP="00767F60">
      <w:pPr>
        <w:jc w:val="left"/>
        <w:rPr>
          <w:rFonts w:cs="Arial"/>
          <w:lang w:eastAsia="x-none"/>
        </w:rPr>
      </w:pPr>
    </w:p>
    <w:p w:rsidR="00767F60" w:rsidRPr="00840A68" w:rsidRDefault="00767F60" w:rsidP="00840A68">
      <w:pPr>
        <w:rPr>
          <w:b/>
        </w:rPr>
      </w:pPr>
      <w:bookmarkStart w:id="103" w:name="_Toc419180702"/>
      <w:r w:rsidRPr="00840A68">
        <w:rPr>
          <w:b/>
        </w:rPr>
        <w:t>Áreas involucradas</w:t>
      </w:r>
      <w:bookmarkEnd w:id="10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42892" w:rsidP="00767F60">
      <w:pPr>
        <w:jc w:val="left"/>
        <w:rPr>
          <w:rFonts w:cs="Arial"/>
          <w:lang w:eastAsia="x-none"/>
        </w:rPr>
      </w:pPr>
      <w:r w:rsidRPr="00593E75">
        <w:rPr>
          <w:noProof/>
          <w:lang w:eastAsia="es-ES"/>
        </w:rPr>
        <w:drawing>
          <wp:anchor distT="0" distB="0" distL="114300" distR="114300" simplePos="0" relativeHeight="251722752" behindDoc="0" locked="0" layoutInCell="1" allowOverlap="1" wp14:anchorId="35A5FB6D" wp14:editId="3BAB5CCA">
            <wp:simplePos x="0" y="0"/>
            <wp:positionH relativeFrom="column">
              <wp:posOffset>-130403</wp:posOffset>
            </wp:positionH>
            <wp:positionV relativeFrom="paragraph">
              <wp:posOffset>347980</wp:posOffset>
            </wp:positionV>
            <wp:extent cx="6249854" cy="621792"/>
            <wp:effectExtent l="0" t="0" r="0" b="698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9854" cy="621792"/>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42892">
      <w:pPr>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840A68" w:rsidRDefault="00767F60" w:rsidP="00840A68">
      <w:pPr>
        <w:rPr>
          <w:b/>
        </w:rPr>
      </w:pPr>
      <w:bookmarkStart w:id="104" w:name="_Toc419180703"/>
      <w:r w:rsidRPr="00840A68">
        <w:rPr>
          <w:b/>
        </w:rPr>
        <w:t>Diagrama general</w:t>
      </w:r>
      <w:bookmarkEnd w:id="10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305558" w:rsidP="00767F60">
      <w:pPr>
        <w:jc w:val="center"/>
        <w:rPr>
          <w:rFonts w:cs="Arial"/>
          <w:lang w:eastAsia="x-none"/>
        </w:rPr>
      </w:pPr>
      <w:r>
        <w:rPr>
          <w:rFonts w:cs="Arial"/>
          <w:noProof/>
          <w:lang w:eastAsia="es-ES"/>
        </w:rPr>
        <w:drawing>
          <wp:inline distT="0" distB="0" distL="0" distR="0" wp14:anchorId="38138335" wp14:editId="5F9D4937">
            <wp:extent cx="3790950" cy="12858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ta_40-garantia.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840A68" w:rsidRDefault="00767F60" w:rsidP="00840A68">
      <w:pPr>
        <w:rPr>
          <w:b/>
        </w:rPr>
      </w:pPr>
      <w:bookmarkStart w:id="105" w:name="_Toc419180704"/>
      <w:r w:rsidRPr="00840A68">
        <w:rPr>
          <w:b/>
        </w:rPr>
        <w:t>Herramientas</w:t>
      </w:r>
      <w:bookmarkEnd w:id="10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lang w:eastAsia="x-none"/>
        </w:rPr>
      </w:pPr>
    </w:p>
    <w:p w:rsidR="00767F60" w:rsidRPr="00840A68" w:rsidRDefault="00767F60" w:rsidP="00840A68">
      <w:pPr>
        <w:rPr>
          <w:b/>
        </w:rPr>
      </w:pPr>
      <w:bookmarkStart w:id="106" w:name="_Toc419180705"/>
      <w:r w:rsidRPr="00840A68">
        <w:rPr>
          <w:b/>
        </w:rPr>
        <w:t>Documentos</w:t>
      </w:r>
      <w:bookmarkEnd w:id="10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4"/>
        </w:numPr>
        <w:contextualSpacing/>
        <w:jc w:val="left"/>
        <w:rPr>
          <w:rFonts w:cs="Arial"/>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840A68" w:rsidRDefault="00767F60" w:rsidP="00840A68">
      <w:pPr>
        <w:rPr>
          <w:b/>
        </w:rPr>
      </w:pPr>
      <w:bookmarkStart w:id="107" w:name="_Toc419180706"/>
      <w:r w:rsidRPr="00840A68">
        <w:rPr>
          <w:b/>
        </w:rPr>
        <w:t>Dependencias y limitaciones</w:t>
      </w:r>
      <w:bookmarkEnd w:id="107"/>
    </w:p>
    <w:p w:rsidR="00767F60" w:rsidRPr="00767F60" w:rsidRDefault="00767F60" w:rsidP="00767F60">
      <w:pPr>
        <w:jc w:val="left"/>
        <w:rPr>
          <w:rFonts w:cs="Arial"/>
          <w:lang w:eastAsia="x-none"/>
        </w:rPr>
      </w:pPr>
    </w:p>
    <w:p w:rsidR="00C944E6" w:rsidRDefault="00767F60" w:rsidP="00767F60">
      <w:pPr>
        <w:jc w:val="left"/>
        <w:rPr>
          <w:rFonts w:cs="Arial"/>
          <w:color w:val="FF0000"/>
          <w:lang w:eastAsia="x-none"/>
        </w:rPr>
      </w:pPr>
      <w:r w:rsidRPr="00767F60">
        <w:rPr>
          <w:rFonts w:cs="Arial"/>
          <w:color w:val="FF0000"/>
          <w:lang w:eastAsia="x-none"/>
        </w:rPr>
        <w:t>PENDIENTE</w:t>
      </w: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pPr>
        <w:jc w:val="left"/>
        <w:rPr>
          <w:rFonts w:cs="Arial"/>
          <w:color w:val="FF0000"/>
          <w:lang w:eastAsia="x-none"/>
        </w:rPr>
      </w:pPr>
      <w:r>
        <w:rPr>
          <w:rFonts w:cs="Arial"/>
          <w:color w:val="FF0000"/>
          <w:lang w:eastAsia="x-none"/>
        </w:rPr>
        <w:br w:type="page"/>
      </w:r>
    </w:p>
    <w:p w:rsidR="00135DC9" w:rsidRPr="00767F60" w:rsidRDefault="00135DC9" w:rsidP="00135DC9">
      <w:pPr>
        <w:jc w:val="left"/>
        <w:rPr>
          <w:rFonts w:cs="Arial"/>
          <w:lang w:eastAsia="x-none"/>
        </w:rPr>
      </w:pPr>
    </w:p>
    <w:p w:rsidR="00135DC9" w:rsidRPr="00767F60" w:rsidRDefault="00DA6EF5" w:rsidP="00DE5069">
      <w:pPr>
        <w:pStyle w:val="Ttulo2"/>
      </w:pPr>
      <w:bookmarkStart w:id="108" w:name="_Toc419982138"/>
      <w:r>
        <w:t xml:space="preserve">Inventario de </w:t>
      </w:r>
      <w:proofErr w:type="spellStart"/>
      <w:r>
        <w:t>workflows</w:t>
      </w:r>
      <w:bookmarkEnd w:id="108"/>
      <w:proofErr w:type="spellEnd"/>
    </w:p>
    <w:p w:rsidR="00135DC9" w:rsidRPr="00767F60" w:rsidRDefault="00135DC9" w:rsidP="00135DC9">
      <w:pPr>
        <w:jc w:val="left"/>
        <w:rPr>
          <w:rFonts w:cs="Arial"/>
          <w:lang w:eastAsia="x-none"/>
        </w:rPr>
      </w:pPr>
    </w:p>
    <w:p w:rsidR="00135DC9" w:rsidRDefault="00135DC9" w:rsidP="00135DC9">
      <w:pPr>
        <w:jc w:val="left"/>
        <w:rPr>
          <w:rFonts w:cs="Arial"/>
          <w:lang w:eastAsia="x-none"/>
        </w:rPr>
      </w:pPr>
      <w:r w:rsidRPr="00767F60">
        <w:rPr>
          <w:rFonts w:cs="Arial"/>
          <w:lang w:eastAsia="x-none"/>
        </w:rPr>
        <w:t xml:space="preserve">Esta actividad reúne el conjunto de </w:t>
      </w:r>
      <w:proofErr w:type="spellStart"/>
      <w:r w:rsidR="00BD0036">
        <w:rPr>
          <w:rFonts w:cs="Arial"/>
          <w:lang w:eastAsia="x-none"/>
        </w:rPr>
        <w:t>workflows</w:t>
      </w:r>
      <w:proofErr w:type="spellEnd"/>
      <w:r w:rsidR="00BD0036">
        <w:rPr>
          <w:rFonts w:cs="Arial"/>
          <w:lang w:eastAsia="x-none"/>
        </w:rPr>
        <w:t xml:space="preserve"> </w:t>
      </w:r>
      <w:r w:rsidRPr="00767F60">
        <w:rPr>
          <w:rFonts w:cs="Arial"/>
          <w:lang w:eastAsia="x-none"/>
        </w:rPr>
        <w:t>para realizar las distintas solicitudes de ayuda externa durante la elaboración de la oferta (en la actividad VTA.0</w:t>
      </w:r>
      <w:r>
        <w:rPr>
          <w:rFonts w:cs="Arial"/>
          <w:lang w:eastAsia="x-none"/>
        </w:rPr>
        <w:t>2</w:t>
      </w:r>
      <w:r w:rsidR="00DA6EF5">
        <w:rPr>
          <w:rFonts w:cs="Arial"/>
          <w:lang w:eastAsia="x-none"/>
        </w:rPr>
        <w:t xml:space="preserve">0) así como </w:t>
      </w:r>
      <w:proofErr w:type="spellStart"/>
      <w:r w:rsidR="00915B46">
        <w:rPr>
          <w:rFonts w:cs="Arial"/>
          <w:lang w:eastAsia="x-none"/>
        </w:rPr>
        <w:t>workflows</w:t>
      </w:r>
      <w:proofErr w:type="spellEnd"/>
      <w:r w:rsidR="00915B46">
        <w:rPr>
          <w:rFonts w:cs="Arial"/>
          <w:lang w:eastAsia="x-none"/>
        </w:rPr>
        <w:t xml:space="preserve"> que son llevados a cabo </w:t>
      </w:r>
      <w:r w:rsidR="00DA6EF5">
        <w:rPr>
          <w:rFonts w:cs="Arial"/>
          <w:lang w:eastAsia="x-none"/>
        </w:rPr>
        <w:t>fuera de</w:t>
      </w:r>
      <w:r w:rsidR="00EC53A8">
        <w:rPr>
          <w:rFonts w:cs="Arial"/>
          <w:lang w:eastAsia="x-none"/>
        </w:rPr>
        <w:t xml:space="preserve">l </w:t>
      </w:r>
      <w:proofErr w:type="spellStart"/>
      <w:r w:rsidR="00EC53A8">
        <w:rPr>
          <w:rFonts w:cs="Arial"/>
          <w:lang w:eastAsia="x-none"/>
        </w:rPr>
        <w:t>per</w:t>
      </w:r>
      <w:r w:rsidR="00193F60">
        <w:rPr>
          <w:rFonts w:cs="Arial"/>
          <w:lang w:eastAsia="x-none"/>
        </w:rPr>
        <w:t>i</w:t>
      </w:r>
      <w:r w:rsidR="00EC53A8">
        <w:rPr>
          <w:rFonts w:cs="Arial"/>
          <w:lang w:eastAsia="x-none"/>
        </w:rPr>
        <w:t>ódo</w:t>
      </w:r>
      <w:proofErr w:type="spellEnd"/>
      <w:r w:rsidR="00EC53A8">
        <w:rPr>
          <w:rFonts w:cs="Arial"/>
          <w:lang w:eastAsia="x-none"/>
        </w:rPr>
        <w:t xml:space="preserve"> de</w:t>
      </w:r>
      <w:r w:rsidR="00DA6EF5">
        <w:rPr>
          <w:rFonts w:cs="Arial"/>
          <w:lang w:eastAsia="x-none"/>
        </w:rPr>
        <w:t xml:space="preserve"> elaboración de la oferta.</w:t>
      </w:r>
    </w:p>
    <w:p w:rsidR="00135DC9" w:rsidRDefault="00135DC9" w:rsidP="00135DC9">
      <w:pPr>
        <w:jc w:val="left"/>
        <w:rPr>
          <w:rFonts w:cs="Arial"/>
          <w:lang w:eastAsia="x-none"/>
        </w:rPr>
      </w:pPr>
    </w:p>
    <w:p w:rsidR="00135DC9" w:rsidRDefault="00135DC9" w:rsidP="00135DC9">
      <w:pPr>
        <w:jc w:val="left"/>
        <w:rPr>
          <w:rFonts w:cs="Arial"/>
          <w:lang w:eastAsia="x-none"/>
        </w:rPr>
      </w:pPr>
      <w:r w:rsidRPr="00767F60">
        <w:rPr>
          <w:rFonts w:cs="Arial"/>
          <w:lang w:eastAsia="x-none"/>
        </w:rPr>
        <w:t>Se describe cada</w:t>
      </w:r>
      <w:r w:rsidR="00EA55FC">
        <w:rPr>
          <w:rFonts w:cs="Arial"/>
          <w:lang w:eastAsia="x-none"/>
        </w:rPr>
        <w:t xml:space="preserve"> </w:t>
      </w:r>
      <w:proofErr w:type="spellStart"/>
      <w:r w:rsidR="00EA55FC">
        <w:rPr>
          <w:rFonts w:cs="Arial"/>
          <w:lang w:eastAsia="x-none"/>
        </w:rPr>
        <w:t>workflow</w:t>
      </w:r>
      <w:proofErr w:type="spellEnd"/>
      <w:r w:rsidRPr="00767F60">
        <w:rPr>
          <w:rFonts w:cs="Arial"/>
          <w:lang w:eastAsia="x-none"/>
        </w:rPr>
        <w:t xml:space="preserve"> a través de dos tablas: una tabla </w:t>
      </w:r>
      <w:proofErr w:type="spellStart"/>
      <w:r w:rsidRPr="00767F60">
        <w:rPr>
          <w:rFonts w:cs="Arial"/>
          <w:i/>
          <w:lang w:eastAsia="x-none"/>
        </w:rPr>
        <w:t>request</w:t>
      </w:r>
      <w:proofErr w:type="spellEnd"/>
      <w:r w:rsidRPr="00767F60">
        <w:rPr>
          <w:rFonts w:cs="Arial"/>
          <w:i/>
          <w:lang w:eastAsia="x-none"/>
        </w:rPr>
        <w:t xml:space="preserve">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w:t>
      </w:r>
      <w:r w:rsidR="00AE1522">
        <w:rPr>
          <w:rFonts w:cs="Arial"/>
          <w:lang w:eastAsia="x-none"/>
        </w:rPr>
        <w:t>a información emitida y recibida</w:t>
      </w:r>
      <w:r w:rsidRPr="00767F60">
        <w:rPr>
          <w:rFonts w:cs="Arial"/>
          <w:lang w:eastAsia="x-none"/>
        </w:rPr>
        <w:t>.</w:t>
      </w:r>
    </w:p>
    <w:p w:rsidR="00135DC9" w:rsidRPr="00767F60" w:rsidRDefault="00135DC9" w:rsidP="00135DC9">
      <w:pPr>
        <w:jc w:val="left"/>
        <w:rPr>
          <w:rFonts w:cs="Arial"/>
          <w:lang w:eastAsia="x-none"/>
        </w:rPr>
      </w:pPr>
    </w:p>
    <w:p w:rsidR="00135DC9" w:rsidRPr="00767F60" w:rsidRDefault="00135DC9" w:rsidP="00135DC9">
      <w:pPr>
        <w:numPr>
          <w:ilvl w:val="1"/>
          <w:numId w:val="50"/>
        </w:numPr>
        <w:jc w:val="left"/>
        <w:outlineLvl w:val="2"/>
        <w:rPr>
          <w:rFonts w:cs="Arial"/>
          <w:b/>
          <w:vanish/>
          <w:sz w:val="28"/>
          <w:lang w:eastAsia="x-none"/>
        </w:rPr>
      </w:pPr>
      <w:bookmarkStart w:id="109" w:name="_Toc419180677"/>
      <w:bookmarkEnd w:id="109"/>
    </w:p>
    <w:p w:rsidR="00135DC9" w:rsidRPr="00767F60" w:rsidRDefault="00135DC9" w:rsidP="00B03D77">
      <w:pPr>
        <w:pStyle w:val="Ttulo3"/>
      </w:pPr>
      <w:bookmarkStart w:id="110" w:name="_Toc419982139"/>
      <w:proofErr w:type="spellStart"/>
      <w:r>
        <w:t>Request</w:t>
      </w:r>
      <w:proofErr w:type="spellEnd"/>
      <w:r>
        <w:t xml:space="preserve"> </w:t>
      </w:r>
      <w:proofErr w:type="spellStart"/>
      <w:r w:rsidR="007C5452">
        <w:t>C</w:t>
      </w:r>
      <w:r>
        <w:t>ommercial</w:t>
      </w:r>
      <w:proofErr w:type="spellEnd"/>
      <w:r>
        <w:t xml:space="preserve"> </w:t>
      </w:r>
      <w:proofErr w:type="spellStart"/>
      <w:r w:rsidR="007C5452">
        <w:t>A</w:t>
      </w:r>
      <w:r>
        <w:t>ctivity</w:t>
      </w:r>
      <w:proofErr w:type="spellEnd"/>
      <w:r w:rsidR="00B03D77">
        <w:t xml:space="preserve"> (WF1)</w:t>
      </w:r>
      <w:bookmarkEnd w:id="110"/>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3070AE" w:rsidRDefault="00135DC9" w:rsidP="00135DC9">
      <w:pPr>
        <w:jc w:val="left"/>
        <w:rPr>
          <w:rFonts w:cs="Arial"/>
          <w:b/>
          <w:lang w:eastAsia="x-none"/>
        </w:rPr>
      </w:pPr>
      <w:r w:rsidRPr="003070AE">
        <w:rPr>
          <w:rFonts w:cs="Arial"/>
          <w:b/>
          <w:lang w:eastAsia="x-none"/>
        </w:rPr>
        <w:t>Descripción</w:t>
      </w:r>
    </w:p>
    <w:p w:rsidR="00135DC9" w:rsidRPr="004F15CE" w:rsidRDefault="00135DC9" w:rsidP="00135DC9">
      <w:pPr>
        <w:jc w:val="left"/>
        <w:rPr>
          <w:rFonts w:cs="Arial"/>
          <w:i/>
          <w:lang w:eastAsia="x-none"/>
        </w:rPr>
      </w:pPr>
      <w:r>
        <w:rPr>
          <w:rFonts w:cs="Arial"/>
          <w:lang w:eastAsia="x-none"/>
        </w:rPr>
        <w:t xml:space="preserve">Este </w:t>
      </w:r>
      <w:proofErr w:type="spellStart"/>
      <w:r>
        <w:rPr>
          <w:rFonts w:cs="Arial"/>
          <w:lang w:eastAsia="x-none"/>
        </w:rPr>
        <w:t>workflow</w:t>
      </w:r>
      <w:proofErr w:type="spellEnd"/>
      <w:r>
        <w:rPr>
          <w:rFonts w:cs="Arial"/>
          <w:lang w:eastAsia="x-none"/>
        </w:rPr>
        <w:t xml:space="preserve"> </w:t>
      </w:r>
      <w:r w:rsidR="001C6CE6">
        <w:rPr>
          <w:rFonts w:cs="Arial"/>
          <w:lang w:eastAsia="x-none"/>
        </w:rPr>
        <w:t xml:space="preserve">sirve para </w:t>
      </w:r>
      <w:r>
        <w:rPr>
          <w:rFonts w:cs="Arial"/>
          <w:lang w:eastAsia="x-none"/>
        </w:rPr>
        <w:t>solicita</w:t>
      </w:r>
      <w:r w:rsidR="001C6CE6">
        <w:rPr>
          <w:rFonts w:cs="Arial"/>
          <w:lang w:eastAsia="x-none"/>
        </w:rPr>
        <w:t>r</w:t>
      </w:r>
      <w:r>
        <w:rPr>
          <w:rFonts w:cs="Arial"/>
          <w:lang w:eastAsia="x-none"/>
        </w:rPr>
        <w:t xml:space="preserve"> a un KAM llevar a cabo determinadas actividades comerciales.</w:t>
      </w:r>
    </w:p>
    <w:p w:rsidR="00135DC9" w:rsidRDefault="00135DC9" w:rsidP="00135DC9">
      <w:pPr>
        <w:jc w:val="left"/>
        <w:rPr>
          <w:rFonts w:cs="Arial"/>
          <w:lang w:eastAsia="x-none"/>
        </w:rPr>
      </w:pPr>
    </w:p>
    <w:p w:rsidR="00135DC9" w:rsidRDefault="00135DC9" w:rsidP="00135DC9">
      <w:pPr>
        <w:jc w:val="left"/>
        <w:rPr>
          <w:rFonts w:cs="Arial"/>
          <w:b/>
          <w:lang w:eastAsia="x-none"/>
        </w:rPr>
      </w:pPr>
      <w:r>
        <w:rPr>
          <w:rFonts w:cs="Arial"/>
          <w:b/>
          <w:lang w:eastAsia="x-none"/>
        </w:rPr>
        <w:t>Solicitante</w:t>
      </w:r>
    </w:p>
    <w:p w:rsidR="00135DC9" w:rsidRDefault="00135DC9" w:rsidP="00135DC9">
      <w:pPr>
        <w:jc w:val="left"/>
        <w:rPr>
          <w:rFonts w:cs="Arial"/>
          <w:lang w:eastAsia="x-none"/>
        </w:rPr>
      </w:pPr>
      <w:r w:rsidRPr="00243B1E">
        <w:rPr>
          <w:rFonts w:cs="Arial"/>
          <w:lang w:eastAsia="x-none"/>
        </w:rPr>
        <w:t xml:space="preserve">HQM, CM, El jefe del KAM, otros KAM, Aitor </w:t>
      </w:r>
      <w:proofErr w:type="spellStart"/>
      <w:r w:rsidRPr="00243B1E">
        <w:rPr>
          <w:rFonts w:cs="Arial"/>
          <w:lang w:eastAsia="x-none"/>
        </w:rPr>
        <w:t>Amundar</w:t>
      </w:r>
      <w:r>
        <w:rPr>
          <w:rFonts w:cs="Arial"/>
          <w:lang w:eastAsia="x-none"/>
        </w:rPr>
        <w:t>á</w:t>
      </w:r>
      <w:r w:rsidRPr="00243B1E">
        <w:rPr>
          <w:rFonts w:cs="Arial"/>
          <w:lang w:eastAsia="x-none"/>
        </w:rPr>
        <w:t>in</w:t>
      </w:r>
      <w:proofErr w:type="spellEnd"/>
      <w:r w:rsidRPr="00243B1E">
        <w:rPr>
          <w:rFonts w:cs="Arial"/>
          <w:lang w:eastAsia="x-none"/>
        </w:rPr>
        <w:t xml:space="preserve"> (Cursos y </w:t>
      </w:r>
      <w:proofErr w:type="spellStart"/>
      <w:r w:rsidRPr="00243B1E">
        <w:rPr>
          <w:rFonts w:cs="Arial"/>
          <w:lang w:eastAsia="x-none"/>
        </w:rPr>
        <w:t>Newsletters</w:t>
      </w:r>
      <w:proofErr w:type="spellEnd"/>
      <w:r w:rsidRPr="00243B1E">
        <w:rPr>
          <w:rFonts w:cs="Arial"/>
          <w:lang w:eastAsia="x-none"/>
        </w:rPr>
        <w:t>), Back</w:t>
      </w:r>
      <w:r>
        <w:rPr>
          <w:rFonts w:cs="Arial"/>
          <w:lang w:eastAsia="x-none"/>
        </w:rPr>
        <w:t>-o</w:t>
      </w:r>
      <w:r w:rsidRPr="00243B1E">
        <w:rPr>
          <w:rFonts w:cs="Arial"/>
          <w:lang w:eastAsia="x-none"/>
        </w:rPr>
        <w:t>ffice</w:t>
      </w:r>
    </w:p>
    <w:p w:rsidR="00135DC9" w:rsidRDefault="00135DC9" w:rsidP="00135DC9">
      <w:pPr>
        <w:jc w:val="left"/>
        <w:rPr>
          <w:rFonts w:cs="Arial"/>
          <w:lang w:eastAsia="x-none"/>
        </w:rPr>
      </w:pPr>
    </w:p>
    <w:p w:rsidR="00135DC9" w:rsidRPr="003070AE" w:rsidRDefault="00135DC9" w:rsidP="00135DC9">
      <w:pPr>
        <w:jc w:val="left"/>
        <w:rPr>
          <w:rFonts w:cs="Arial"/>
          <w:b/>
          <w:lang w:eastAsia="x-none"/>
        </w:rPr>
      </w:pPr>
      <w:r w:rsidRPr="003070AE">
        <w:rPr>
          <w:rFonts w:cs="Arial"/>
          <w:b/>
          <w:lang w:eastAsia="x-none"/>
        </w:rPr>
        <w:t>Destinatario</w:t>
      </w:r>
    </w:p>
    <w:p w:rsidR="00135DC9" w:rsidRDefault="00135DC9" w:rsidP="00135DC9">
      <w:pPr>
        <w:jc w:val="left"/>
        <w:rPr>
          <w:rFonts w:cs="Arial"/>
          <w:lang w:eastAsia="x-none"/>
        </w:rPr>
      </w:pPr>
      <w:r>
        <w:rPr>
          <w:rFonts w:cs="Arial"/>
          <w:lang w:eastAsia="x-none"/>
        </w:rPr>
        <w:t>KAM</w:t>
      </w:r>
    </w:p>
    <w:p w:rsidR="00135DC9" w:rsidRDefault="00135DC9" w:rsidP="00135DC9">
      <w:pPr>
        <w:jc w:val="left"/>
        <w:rPr>
          <w:rFonts w:cs="Arial"/>
          <w:lang w:eastAsia="x-none"/>
        </w:rPr>
      </w:pPr>
    </w:p>
    <w:p w:rsidR="00135DC9" w:rsidRDefault="00135DC9" w:rsidP="00135DC9">
      <w:pPr>
        <w:jc w:val="left"/>
        <w:rPr>
          <w:rFonts w:cs="Arial"/>
          <w:b/>
          <w:lang w:eastAsia="x-none"/>
        </w:rPr>
      </w:pPr>
      <w:proofErr w:type="spellStart"/>
      <w:r w:rsidRPr="003070AE">
        <w:rPr>
          <w:rFonts w:cs="Arial"/>
          <w:b/>
          <w:lang w:eastAsia="x-none"/>
        </w:rPr>
        <w:t>Request</w:t>
      </w:r>
      <w:proofErr w:type="spellEnd"/>
      <w:r w:rsidRPr="003070AE">
        <w:rPr>
          <w:rFonts w:cs="Arial"/>
          <w:b/>
          <w:lang w:eastAsia="x-none"/>
        </w:rPr>
        <w:t>-Response</w:t>
      </w:r>
    </w:p>
    <w:p w:rsidR="00135DC9" w:rsidRDefault="00135DC9" w:rsidP="00135DC9">
      <w:pPr>
        <w:jc w:val="left"/>
      </w:pPr>
      <w:r w:rsidRPr="004F4F99">
        <w:rPr>
          <w:noProof/>
          <w:lang w:eastAsia="es-ES"/>
        </w:rPr>
        <w:drawing>
          <wp:anchor distT="0" distB="0" distL="114300" distR="114300" simplePos="0" relativeHeight="251735040" behindDoc="0" locked="0" layoutInCell="1" allowOverlap="1" wp14:anchorId="6FFDF809" wp14:editId="7D21748A">
            <wp:simplePos x="0" y="0"/>
            <wp:positionH relativeFrom="column">
              <wp:posOffset>-410210</wp:posOffset>
            </wp:positionH>
            <wp:positionV relativeFrom="paragraph">
              <wp:posOffset>346710</wp:posOffset>
            </wp:positionV>
            <wp:extent cx="6734175" cy="343848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4175" cy="3438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Pr="00767F60" w:rsidRDefault="00135DC9" w:rsidP="00135DC9">
      <w:pPr>
        <w:jc w:val="left"/>
        <w:rPr>
          <w:rFonts w:cs="Arial"/>
          <w:lang w:eastAsia="x-none"/>
        </w:rPr>
      </w:pPr>
    </w:p>
    <w:p w:rsidR="00135DC9" w:rsidRPr="00767F60" w:rsidRDefault="00135DC9" w:rsidP="0084256E">
      <w:pPr>
        <w:pStyle w:val="Ttulo3"/>
      </w:pPr>
      <w:bookmarkStart w:id="111" w:name="_Toc419982140"/>
      <w:proofErr w:type="spellStart"/>
      <w:r>
        <w:t>Product</w:t>
      </w:r>
      <w:proofErr w:type="spellEnd"/>
      <w:r>
        <w:t xml:space="preserve"> </w:t>
      </w:r>
      <w:proofErr w:type="spellStart"/>
      <w:r w:rsidR="008C7A3D">
        <w:t>M</w:t>
      </w:r>
      <w:r>
        <w:t>odification</w:t>
      </w:r>
      <w:proofErr w:type="spellEnd"/>
      <w:r w:rsidR="00F77371">
        <w:t xml:space="preserve"> (WF2)</w:t>
      </w:r>
      <w:bookmarkEnd w:id="111"/>
    </w:p>
    <w:p w:rsidR="00135DC9" w:rsidRPr="00767F60" w:rsidRDefault="00135DC9" w:rsidP="00135DC9">
      <w:pPr>
        <w:jc w:val="left"/>
        <w:rPr>
          <w:rFonts w:cs="Arial"/>
          <w:lang w:eastAsia="x-none"/>
        </w:rPr>
      </w:pPr>
    </w:p>
    <w:p w:rsidR="00135DC9" w:rsidRDefault="00135DC9" w:rsidP="00135DC9">
      <w:pPr>
        <w:jc w:val="left"/>
        <w:rPr>
          <w:rFonts w:cs="Arial"/>
          <w:lang w:eastAsia="x-none"/>
        </w:rPr>
      </w:pPr>
    </w:p>
    <w:p w:rsidR="00135DC9" w:rsidRPr="00E26812" w:rsidRDefault="00135DC9" w:rsidP="00135DC9">
      <w:pPr>
        <w:jc w:val="left"/>
        <w:rPr>
          <w:rFonts w:cs="Arial"/>
          <w:b/>
          <w:lang w:eastAsia="x-none"/>
        </w:rPr>
      </w:pPr>
      <w:r>
        <w:rPr>
          <w:rFonts w:cs="Arial"/>
          <w:b/>
          <w:lang w:eastAsia="x-none"/>
        </w:rPr>
        <w:t>Descripción</w:t>
      </w:r>
    </w:p>
    <w:p w:rsidR="00135DC9" w:rsidRPr="00767F60" w:rsidRDefault="00135DC9" w:rsidP="00135DC9">
      <w:pPr>
        <w:jc w:val="left"/>
        <w:rPr>
          <w:rFonts w:cs="Arial"/>
          <w:lang w:eastAsia="x-none"/>
        </w:rPr>
      </w:pPr>
      <w:r w:rsidRPr="00767F60">
        <w:rPr>
          <w:rFonts w:cs="Arial"/>
          <w:lang w:eastAsia="x-none"/>
        </w:rPr>
        <w:t>Est</w:t>
      </w:r>
      <w:r>
        <w:rPr>
          <w:rFonts w:cs="Arial"/>
          <w:lang w:eastAsia="x-none"/>
        </w:rPr>
        <w:t xml:space="preserve">e </w:t>
      </w:r>
      <w:proofErr w:type="spellStart"/>
      <w:r>
        <w:rPr>
          <w:rFonts w:cs="Arial"/>
          <w:lang w:eastAsia="x-none"/>
        </w:rPr>
        <w:t>workflow</w:t>
      </w:r>
      <w:proofErr w:type="spellEnd"/>
      <w:r w:rsidRPr="00767F60">
        <w:rPr>
          <w:rFonts w:cs="Arial"/>
          <w:lang w:eastAsia="x-none"/>
        </w:rPr>
        <w:t xml:space="preserve"> se inicia cuando </w:t>
      </w:r>
      <w:r>
        <w:rPr>
          <w:rFonts w:cs="Arial"/>
          <w:lang w:eastAsia="x-none"/>
        </w:rPr>
        <w:t>se quiere modificar un producto existente</w:t>
      </w:r>
      <w:r w:rsidRPr="00767F60">
        <w:rPr>
          <w:rFonts w:cs="Arial"/>
          <w:lang w:eastAsia="x-none"/>
        </w:rPr>
        <w:t xml:space="preserve">. </w:t>
      </w:r>
    </w:p>
    <w:p w:rsidR="00135DC9" w:rsidRDefault="00135DC9" w:rsidP="00135DC9">
      <w:pPr>
        <w:jc w:val="left"/>
        <w:rPr>
          <w:rFonts w:cs="Arial"/>
          <w:lang w:eastAsia="x-none"/>
        </w:rPr>
      </w:pPr>
    </w:p>
    <w:p w:rsidR="00135DC9" w:rsidRPr="00747A6D" w:rsidRDefault="00135DC9" w:rsidP="00135DC9">
      <w:pPr>
        <w:jc w:val="left"/>
        <w:rPr>
          <w:rFonts w:cs="Arial"/>
          <w:b/>
          <w:lang w:eastAsia="x-none"/>
        </w:rPr>
      </w:pPr>
      <w:r w:rsidRPr="00747A6D">
        <w:rPr>
          <w:rFonts w:cs="Arial"/>
          <w:b/>
          <w:lang w:eastAsia="x-none"/>
        </w:rPr>
        <w:t>Solicitante</w:t>
      </w:r>
    </w:p>
    <w:p w:rsidR="00135DC9" w:rsidRDefault="00135DC9" w:rsidP="00135DC9">
      <w:pPr>
        <w:jc w:val="left"/>
        <w:rPr>
          <w:rFonts w:cs="Arial"/>
          <w:lang w:eastAsia="x-none"/>
        </w:rPr>
      </w:pPr>
      <w:r>
        <w:rPr>
          <w:rFonts w:cs="Arial"/>
          <w:lang w:eastAsia="x-none"/>
        </w:rPr>
        <w:t>KAM</w:t>
      </w:r>
    </w:p>
    <w:p w:rsidR="00135DC9" w:rsidRDefault="00135DC9" w:rsidP="00135DC9">
      <w:pPr>
        <w:jc w:val="left"/>
        <w:rPr>
          <w:rFonts w:cs="Arial"/>
          <w:lang w:eastAsia="x-none"/>
        </w:rPr>
      </w:pPr>
    </w:p>
    <w:p w:rsidR="00135DC9" w:rsidRPr="00747A6D" w:rsidRDefault="00135DC9" w:rsidP="00135DC9">
      <w:pPr>
        <w:jc w:val="left"/>
        <w:rPr>
          <w:rFonts w:cs="Arial"/>
          <w:b/>
          <w:lang w:eastAsia="x-none"/>
        </w:rPr>
      </w:pPr>
      <w:r w:rsidRPr="00747A6D">
        <w:rPr>
          <w:rFonts w:cs="Arial"/>
          <w:b/>
          <w:lang w:eastAsia="x-none"/>
        </w:rPr>
        <w:t xml:space="preserve">Destinatario </w:t>
      </w:r>
    </w:p>
    <w:p w:rsidR="00135DC9" w:rsidRDefault="00135DC9" w:rsidP="00135DC9">
      <w:pPr>
        <w:jc w:val="left"/>
        <w:rPr>
          <w:rFonts w:cs="Arial"/>
          <w:lang w:eastAsia="x-none"/>
        </w:rPr>
      </w:pPr>
      <w:r>
        <w:rPr>
          <w:rFonts w:cs="Arial"/>
          <w:lang w:eastAsia="x-none"/>
        </w:rPr>
        <w:t>I+D</w:t>
      </w:r>
    </w:p>
    <w:p w:rsidR="00135DC9" w:rsidRDefault="00135DC9" w:rsidP="00135DC9">
      <w:pPr>
        <w:jc w:val="left"/>
        <w:rPr>
          <w:rFonts w:cs="Arial"/>
          <w:lang w:eastAsia="x-none"/>
        </w:rPr>
      </w:pPr>
    </w:p>
    <w:p w:rsidR="00135DC9" w:rsidRDefault="00135DC9" w:rsidP="00135DC9">
      <w:pPr>
        <w:jc w:val="left"/>
        <w:rPr>
          <w:rFonts w:cs="Arial"/>
          <w:lang w:eastAsia="x-none"/>
        </w:rPr>
      </w:pPr>
      <w:proofErr w:type="spellStart"/>
      <w:r>
        <w:rPr>
          <w:rFonts w:cs="Arial"/>
          <w:b/>
          <w:lang w:eastAsia="x-none"/>
        </w:rPr>
        <w:t>Request</w:t>
      </w:r>
      <w:proofErr w:type="spellEnd"/>
      <w:r>
        <w:rPr>
          <w:rFonts w:cs="Arial"/>
          <w:b/>
          <w:lang w:eastAsia="x-none"/>
        </w:rPr>
        <w:t>-Response</w:t>
      </w:r>
    </w:p>
    <w:p w:rsidR="00135DC9" w:rsidRDefault="00B047B1" w:rsidP="00135DC9">
      <w:pPr>
        <w:jc w:val="left"/>
        <w:rPr>
          <w:rFonts w:cs="Arial"/>
          <w:lang w:eastAsia="x-none"/>
        </w:rPr>
      </w:pPr>
      <w:r w:rsidRPr="00B047B1">
        <w:drawing>
          <wp:anchor distT="0" distB="0" distL="114300" distR="114300" simplePos="0" relativeHeight="251750400" behindDoc="0" locked="0" layoutInCell="1" allowOverlap="1" wp14:anchorId="53418A59" wp14:editId="14655326">
            <wp:simplePos x="0" y="0"/>
            <wp:positionH relativeFrom="column">
              <wp:posOffset>-418102</wp:posOffset>
            </wp:positionH>
            <wp:positionV relativeFrom="paragraph">
              <wp:posOffset>337910</wp:posOffset>
            </wp:positionV>
            <wp:extent cx="6705600" cy="3528486"/>
            <wp:effectExtent l="0" t="0" r="0" b="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05600" cy="3528486"/>
                    </a:xfrm>
                    <a:prstGeom prst="rect">
                      <a:avLst/>
                    </a:prstGeom>
                    <a:noFill/>
                    <a:ln>
                      <a:noFill/>
                    </a:ln>
                  </pic:spPr>
                </pic:pic>
              </a:graphicData>
            </a:graphic>
          </wp:anchor>
        </w:drawing>
      </w:r>
    </w:p>
    <w:p w:rsidR="00135DC9" w:rsidRDefault="00135DC9" w:rsidP="00135DC9">
      <w:pPr>
        <w:jc w:val="left"/>
        <w:rPr>
          <w:rFonts w:cs="Arial"/>
          <w:lang w:eastAsia="x-none"/>
        </w:rPr>
      </w:pPr>
    </w:p>
    <w:p w:rsidR="00135DC9" w:rsidRPr="00747A6D" w:rsidRDefault="00135DC9" w:rsidP="00135DC9">
      <w:pPr>
        <w:jc w:val="left"/>
        <w:rPr>
          <w:rFonts w:cs="Arial"/>
          <w:lang w:eastAsia="x-none"/>
        </w:rPr>
      </w:pPr>
      <w:r w:rsidRPr="004F4F99">
        <w:rPr>
          <w:noProof/>
          <w:lang w:eastAsia="es-ES"/>
        </w:rPr>
        <w:drawing>
          <wp:anchor distT="0" distB="0" distL="114300" distR="114300" simplePos="0" relativeHeight="251736064" behindDoc="0" locked="0" layoutInCell="1" allowOverlap="1" wp14:anchorId="2271B326" wp14:editId="7EF289A6">
            <wp:simplePos x="0" y="0"/>
            <wp:positionH relativeFrom="column">
              <wp:posOffset>-238760</wp:posOffset>
            </wp:positionH>
            <wp:positionV relativeFrom="paragraph">
              <wp:posOffset>195580</wp:posOffset>
            </wp:positionV>
            <wp:extent cx="2266950" cy="46291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0" cy="46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F77371">
      <w:pPr>
        <w:pStyle w:val="Ttulo3"/>
      </w:pPr>
      <w:bookmarkStart w:id="112" w:name="_Toc419982141"/>
      <w:proofErr w:type="spellStart"/>
      <w:r>
        <w:t>Register</w:t>
      </w:r>
      <w:proofErr w:type="spellEnd"/>
      <w:r>
        <w:t xml:space="preserve"> </w:t>
      </w:r>
      <w:proofErr w:type="spellStart"/>
      <w:r w:rsidR="009A2247">
        <w:t>P</w:t>
      </w:r>
      <w:r>
        <w:t>roduct</w:t>
      </w:r>
      <w:proofErr w:type="spellEnd"/>
      <w:r>
        <w:t xml:space="preserve"> </w:t>
      </w:r>
      <w:proofErr w:type="spellStart"/>
      <w:r>
        <w:t>on</w:t>
      </w:r>
      <w:proofErr w:type="spellEnd"/>
      <w:r>
        <w:t xml:space="preserve"> SAP</w:t>
      </w:r>
      <w:r w:rsidR="003D32BE">
        <w:t xml:space="preserve"> (WF3)</w:t>
      </w:r>
      <w:bookmarkEnd w:id="112"/>
    </w:p>
    <w:p w:rsidR="00135DC9"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CD0A73" w:rsidRDefault="00135DC9" w:rsidP="00135DC9">
      <w:pPr>
        <w:jc w:val="left"/>
        <w:rPr>
          <w:rFonts w:cs="Arial"/>
          <w:b/>
          <w:lang w:eastAsia="x-none"/>
        </w:rPr>
      </w:pPr>
      <w:r w:rsidRPr="00CD0A73">
        <w:rPr>
          <w:rFonts w:cs="Arial"/>
          <w:b/>
          <w:lang w:eastAsia="x-none"/>
        </w:rPr>
        <w:t>Descripción</w:t>
      </w:r>
    </w:p>
    <w:p w:rsidR="00135DC9" w:rsidRDefault="00135DC9" w:rsidP="00135DC9">
      <w:pPr>
        <w:jc w:val="left"/>
        <w:rPr>
          <w:rFonts w:cs="Arial"/>
          <w:lang w:eastAsia="x-none"/>
        </w:rPr>
      </w:pPr>
      <w:r w:rsidRPr="00767F60">
        <w:rPr>
          <w:rFonts w:cs="Arial"/>
          <w:lang w:eastAsia="x-none"/>
        </w:rPr>
        <w:t xml:space="preserve">Esta actividad se inicia cuando </w:t>
      </w:r>
      <w:r>
        <w:rPr>
          <w:rFonts w:cs="Arial"/>
          <w:lang w:eastAsia="x-none"/>
        </w:rPr>
        <w:t>se quiere dar de alta un producto en SAP.</w:t>
      </w:r>
    </w:p>
    <w:p w:rsidR="00135DC9" w:rsidRDefault="00135DC9" w:rsidP="00135DC9">
      <w:pPr>
        <w:jc w:val="left"/>
        <w:rPr>
          <w:rFonts w:cs="Arial"/>
          <w:lang w:eastAsia="x-none"/>
        </w:rPr>
      </w:pPr>
    </w:p>
    <w:p w:rsidR="00135DC9" w:rsidRDefault="00135DC9" w:rsidP="00135DC9">
      <w:pPr>
        <w:jc w:val="left"/>
        <w:rPr>
          <w:rFonts w:cs="Arial"/>
          <w:b/>
          <w:lang w:eastAsia="x-none"/>
        </w:rPr>
      </w:pPr>
      <w:r>
        <w:rPr>
          <w:rFonts w:cs="Arial"/>
          <w:b/>
          <w:lang w:eastAsia="x-none"/>
        </w:rPr>
        <w:t>Solicitante</w:t>
      </w:r>
    </w:p>
    <w:p w:rsidR="00135DC9" w:rsidRDefault="00135DC9" w:rsidP="00135DC9">
      <w:pPr>
        <w:jc w:val="left"/>
        <w:rPr>
          <w:rFonts w:cs="Arial"/>
          <w:lang w:eastAsia="x-none"/>
        </w:rPr>
      </w:pPr>
      <w:r>
        <w:rPr>
          <w:rFonts w:cs="Arial"/>
          <w:lang w:eastAsia="x-none"/>
        </w:rPr>
        <w:t>KAM</w:t>
      </w:r>
    </w:p>
    <w:p w:rsidR="00661E87" w:rsidRDefault="00661E87" w:rsidP="00135DC9">
      <w:pPr>
        <w:jc w:val="left"/>
        <w:rPr>
          <w:rFonts w:cs="Arial"/>
          <w:lang w:eastAsia="x-none"/>
        </w:rPr>
      </w:pPr>
    </w:p>
    <w:p w:rsidR="00135DC9" w:rsidRDefault="00135DC9" w:rsidP="00135DC9">
      <w:pPr>
        <w:jc w:val="left"/>
        <w:rPr>
          <w:rFonts w:cs="Arial"/>
          <w:b/>
          <w:lang w:eastAsia="x-none"/>
        </w:rPr>
      </w:pPr>
      <w:r>
        <w:rPr>
          <w:rFonts w:cs="Arial"/>
          <w:b/>
          <w:lang w:eastAsia="x-none"/>
        </w:rPr>
        <w:t>Destinatario</w:t>
      </w:r>
    </w:p>
    <w:p w:rsidR="00135DC9" w:rsidRDefault="00135DC9" w:rsidP="00135DC9">
      <w:pPr>
        <w:jc w:val="left"/>
        <w:rPr>
          <w:rFonts w:cs="Arial"/>
          <w:lang w:eastAsia="x-none"/>
        </w:rPr>
      </w:pPr>
      <w:proofErr w:type="spellStart"/>
      <w:r>
        <w:rPr>
          <w:rFonts w:cs="Arial"/>
          <w:lang w:eastAsia="x-none"/>
        </w:rPr>
        <w:t>Backoffice</w:t>
      </w:r>
      <w:proofErr w:type="spellEnd"/>
    </w:p>
    <w:p w:rsidR="00135DC9" w:rsidRDefault="00135DC9" w:rsidP="00135DC9">
      <w:pPr>
        <w:jc w:val="left"/>
        <w:rPr>
          <w:rFonts w:cs="Arial"/>
          <w:lang w:eastAsia="x-none"/>
        </w:rPr>
      </w:pPr>
    </w:p>
    <w:p w:rsidR="00135DC9" w:rsidRDefault="00135DC9" w:rsidP="00135DC9">
      <w:pPr>
        <w:jc w:val="left"/>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DF0C0C" w:rsidP="00135DC9">
      <w:pPr>
        <w:jc w:val="left"/>
      </w:pPr>
      <w:r w:rsidRPr="00DF0C0C">
        <w:drawing>
          <wp:anchor distT="0" distB="0" distL="114300" distR="114300" simplePos="0" relativeHeight="251751424" behindDoc="0" locked="0" layoutInCell="1" allowOverlap="1" wp14:anchorId="247846D6" wp14:editId="3542565C">
            <wp:simplePos x="0" y="0"/>
            <wp:positionH relativeFrom="column">
              <wp:posOffset>-374560</wp:posOffset>
            </wp:positionH>
            <wp:positionV relativeFrom="paragraph">
              <wp:posOffset>348615</wp:posOffset>
            </wp:positionV>
            <wp:extent cx="6730530" cy="2895600"/>
            <wp:effectExtent l="0" t="0" r="0" b="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30530" cy="2895600"/>
                    </a:xfrm>
                    <a:prstGeom prst="rect">
                      <a:avLst/>
                    </a:prstGeom>
                    <a:noFill/>
                    <a:ln>
                      <a:noFill/>
                    </a:ln>
                  </pic:spPr>
                </pic:pic>
              </a:graphicData>
            </a:graphic>
          </wp:anchor>
        </w:drawing>
      </w:r>
    </w:p>
    <w:p w:rsidR="00DF0C0C" w:rsidRDefault="00DF0C0C" w:rsidP="00135DC9">
      <w:pPr>
        <w:jc w:val="left"/>
      </w:pPr>
    </w:p>
    <w:p w:rsidR="00DF0C0C" w:rsidRDefault="00DF0C0C" w:rsidP="00135DC9">
      <w:pPr>
        <w:jc w:val="left"/>
        <w:rPr>
          <w:noProof/>
          <w:lang w:eastAsia="es-ES"/>
        </w:rPr>
      </w:pPr>
    </w:p>
    <w:p w:rsidR="00AB3FB3" w:rsidRDefault="00AB3FB3" w:rsidP="00135DC9">
      <w:pPr>
        <w:jc w:val="left"/>
        <w:rPr>
          <w:noProof/>
          <w:lang w:eastAsia="es-ES"/>
        </w:rPr>
      </w:pPr>
    </w:p>
    <w:p w:rsidR="00AB3FB3" w:rsidRDefault="00AB3FB3" w:rsidP="00135DC9">
      <w:pPr>
        <w:jc w:val="left"/>
        <w:rPr>
          <w:rFonts w:cs="Arial"/>
          <w:lang w:eastAsia="x-none"/>
        </w:rPr>
      </w:pPr>
    </w:p>
    <w:p w:rsidR="00135DC9" w:rsidRPr="008516BC"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135DC9">
      <w:pPr>
        <w:spacing w:after="160" w:line="259" w:lineRule="auto"/>
        <w:jc w:val="left"/>
        <w:rPr>
          <w:rFonts w:cs="Arial"/>
          <w:lang w:eastAsia="x-none"/>
        </w:rPr>
      </w:pPr>
      <w:r w:rsidRPr="00767F60">
        <w:rPr>
          <w:rFonts w:cs="Arial"/>
          <w:lang w:eastAsia="x-none"/>
        </w:rPr>
        <w:br w:type="page"/>
      </w:r>
    </w:p>
    <w:p w:rsidR="00135DC9" w:rsidRPr="00767F60" w:rsidRDefault="00135DC9" w:rsidP="00135DC9">
      <w:pPr>
        <w:jc w:val="left"/>
        <w:rPr>
          <w:rFonts w:cs="Arial"/>
          <w:lang w:eastAsia="x-none"/>
        </w:rPr>
      </w:pPr>
    </w:p>
    <w:p w:rsidR="00135DC9" w:rsidRPr="00767F60" w:rsidRDefault="00135DC9" w:rsidP="004452B7">
      <w:pPr>
        <w:pStyle w:val="Ttulo3"/>
      </w:pPr>
      <w:bookmarkStart w:id="113" w:name="_Toc419982142"/>
      <w:proofErr w:type="spellStart"/>
      <w:r>
        <w:t>Binding</w:t>
      </w:r>
      <w:proofErr w:type="spellEnd"/>
      <w:r>
        <w:t xml:space="preserve"> </w:t>
      </w:r>
      <w:proofErr w:type="spellStart"/>
      <w:r>
        <w:t>Offer</w:t>
      </w:r>
      <w:proofErr w:type="spellEnd"/>
      <w:r w:rsidR="004452B7">
        <w:t xml:space="preserve"> (WF4)</w:t>
      </w:r>
      <w:bookmarkEnd w:id="113"/>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r w:rsidRPr="008516BC">
        <w:rPr>
          <w:rFonts w:cs="Arial"/>
          <w:b/>
          <w:lang w:eastAsia="x-none"/>
        </w:rPr>
        <w:t>Descripción</w:t>
      </w:r>
    </w:p>
    <w:p w:rsidR="00135DC9" w:rsidRPr="00767F60" w:rsidRDefault="00135DC9" w:rsidP="00135DC9">
      <w:pPr>
        <w:jc w:val="left"/>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pasar una oferta no vinculante (</w:t>
      </w:r>
      <w:r>
        <w:rPr>
          <w:rFonts w:cs="Arial"/>
          <w:i/>
          <w:lang w:eastAsia="x-none"/>
        </w:rPr>
        <w:t>non-</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Pr>
          <w:rFonts w:cs="Arial"/>
          <w:lang w:eastAsia="x-none"/>
        </w:rPr>
        <w:t xml:space="preserve"> a una oferta vinculante (</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sidRPr="00767F60">
        <w:rPr>
          <w:rFonts w:cs="Arial"/>
          <w:lang w:eastAsia="x-none"/>
        </w:rPr>
        <w:t xml:space="preserve">. </w:t>
      </w: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r w:rsidRPr="008516BC">
        <w:rPr>
          <w:rFonts w:cs="Arial"/>
          <w:b/>
          <w:lang w:eastAsia="x-none"/>
        </w:rPr>
        <w:t>Solicitante</w:t>
      </w:r>
    </w:p>
    <w:p w:rsidR="00135DC9" w:rsidRDefault="00135DC9" w:rsidP="00135DC9">
      <w:pPr>
        <w:jc w:val="left"/>
        <w:rPr>
          <w:rFonts w:cs="Arial"/>
          <w:lang w:eastAsia="x-none"/>
        </w:rPr>
      </w:pPr>
      <w:r>
        <w:rPr>
          <w:rFonts w:cs="Arial"/>
          <w:lang w:eastAsia="x-none"/>
        </w:rPr>
        <w:t>KAM</w:t>
      </w:r>
    </w:p>
    <w:p w:rsidR="00135DC9" w:rsidRDefault="00135DC9" w:rsidP="00135DC9">
      <w:pPr>
        <w:jc w:val="left"/>
        <w:rPr>
          <w:rFonts w:cs="Arial"/>
          <w:lang w:eastAsia="x-none"/>
        </w:rPr>
      </w:pPr>
    </w:p>
    <w:p w:rsidR="00135DC9" w:rsidRDefault="00135DC9" w:rsidP="00135DC9">
      <w:pPr>
        <w:jc w:val="left"/>
        <w:rPr>
          <w:rFonts w:cs="Arial"/>
          <w:b/>
          <w:lang w:eastAsia="x-none"/>
        </w:rPr>
      </w:pPr>
      <w:r>
        <w:rPr>
          <w:rFonts w:cs="Arial"/>
          <w:b/>
          <w:lang w:eastAsia="x-none"/>
        </w:rPr>
        <w:t>Destinatario</w:t>
      </w:r>
    </w:p>
    <w:p w:rsidR="00135DC9" w:rsidRDefault="00135DC9" w:rsidP="00135DC9">
      <w:pPr>
        <w:jc w:val="left"/>
        <w:rPr>
          <w:rFonts w:cs="Arial"/>
          <w:lang w:eastAsia="x-none"/>
        </w:rPr>
      </w:pPr>
      <w:r>
        <w:rPr>
          <w:rFonts w:cs="Arial"/>
          <w:lang w:eastAsia="x-none"/>
        </w:rPr>
        <w:t>Jefe del KAM (CM y/o JLP).</w:t>
      </w: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135DC9">
      <w:pPr>
        <w:jc w:val="left"/>
      </w:pPr>
    </w:p>
    <w:p w:rsidR="00135DC9" w:rsidRDefault="00135DC9" w:rsidP="00135DC9">
      <w:pPr>
        <w:jc w:val="center"/>
        <w:rPr>
          <w:rFonts w:cs="Arial"/>
          <w:lang w:eastAsia="x-none"/>
        </w:rPr>
      </w:pPr>
      <w:r w:rsidRPr="00F90B37">
        <w:rPr>
          <w:noProof/>
          <w:lang w:eastAsia="es-ES"/>
        </w:rPr>
        <w:drawing>
          <wp:anchor distT="0" distB="0" distL="114300" distR="114300" simplePos="0" relativeHeight="251738112" behindDoc="0" locked="0" layoutInCell="1" allowOverlap="1" wp14:anchorId="61BA283B" wp14:editId="3DA649E8">
            <wp:simplePos x="0" y="0"/>
            <wp:positionH relativeFrom="column">
              <wp:posOffset>-324485</wp:posOffset>
            </wp:positionH>
            <wp:positionV relativeFrom="paragraph">
              <wp:posOffset>177165</wp:posOffset>
            </wp:positionV>
            <wp:extent cx="6656574" cy="264795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6574" cy="2647950"/>
                    </a:xfrm>
                    <a:prstGeom prst="rect">
                      <a:avLst/>
                    </a:prstGeom>
                    <a:noFill/>
                    <a:ln>
                      <a:noFill/>
                    </a:ln>
                  </pic:spPr>
                </pic:pic>
              </a:graphicData>
            </a:graphic>
          </wp:anchor>
        </w:drawing>
      </w:r>
    </w:p>
    <w:p w:rsidR="00135DC9" w:rsidRPr="00767F60"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jc w:val="left"/>
        <w:rPr>
          <w:rFonts w:cs="Arial"/>
          <w:lang w:eastAsia="x-none"/>
        </w:rPr>
      </w:pPr>
      <w:r>
        <w:rPr>
          <w:rFonts w:cs="Arial"/>
          <w:lang w:eastAsia="x-none"/>
        </w:rPr>
        <w:br w:type="page"/>
      </w:r>
    </w:p>
    <w:p w:rsidR="00135DC9" w:rsidRDefault="00135DC9" w:rsidP="00135DC9">
      <w:pPr>
        <w:spacing w:after="160" w:line="259" w:lineRule="auto"/>
        <w:jc w:val="left"/>
        <w:rPr>
          <w:rFonts w:cs="Arial"/>
          <w:lang w:eastAsia="x-none"/>
        </w:rPr>
      </w:pPr>
    </w:p>
    <w:p w:rsidR="00135DC9" w:rsidRPr="00B540B6" w:rsidRDefault="00135DC9" w:rsidP="00135DC9">
      <w:pPr>
        <w:pStyle w:val="Prrafodelista"/>
        <w:numPr>
          <w:ilvl w:val="0"/>
          <w:numId w:val="50"/>
        </w:numPr>
        <w:jc w:val="left"/>
        <w:outlineLvl w:val="2"/>
        <w:rPr>
          <w:rFonts w:asciiTheme="minorHAnsi" w:hAnsiTheme="minorHAnsi" w:cs="Times New Roman"/>
          <w:b/>
          <w:vanish/>
          <w:sz w:val="28"/>
          <w:lang w:eastAsia="x-none"/>
        </w:rPr>
      </w:pPr>
    </w:p>
    <w:p w:rsidR="00135DC9" w:rsidRPr="00B540B6" w:rsidRDefault="00135DC9" w:rsidP="00135DC9">
      <w:pPr>
        <w:pStyle w:val="Prrafodelista"/>
        <w:numPr>
          <w:ilvl w:val="0"/>
          <w:numId w:val="50"/>
        </w:numPr>
        <w:jc w:val="left"/>
        <w:outlineLvl w:val="2"/>
        <w:rPr>
          <w:rFonts w:asciiTheme="minorHAnsi" w:hAnsiTheme="minorHAnsi" w:cs="Times New Roman"/>
          <w:b/>
          <w:vanish/>
          <w:sz w:val="28"/>
          <w:lang w:eastAsia="x-none"/>
        </w:rPr>
      </w:pPr>
    </w:p>
    <w:p w:rsidR="00135DC9" w:rsidRPr="00B540B6" w:rsidRDefault="00135DC9" w:rsidP="00135DC9">
      <w:pPr>
        <w:pStyle w:val="Prrafodelista"/>
        <w:numPr>
          <w:ilvl w:val="0"/>
          <w:numId w:val="50"/>
        </w:numPr>
        <w:jc w:val="left"/>
        <w:outlineLvl w:val="2"/>
        <w:rPr>
          <w:rFonts w:asciiTheme="minorHAnsi" w:hAnsiTheme="minorHAnsi" w:cs="Times New Roman"/>
          <w:b/>
          <w:vanish/>
          <w:sz w:val="28"/>
          <w:lang w:eastAsia="x-none"/>
        </w:rPr>
      </w:pPr>
    </w:p>
    <w:p w:rsidR="00135DC9" w:rsidRPr="00B540B6" w:rsidRDefault="00135DC9" w:rsidP="00135DC9">
      <w:pPr>
        <w:pStyle w:val="Prrafodelista"/>
        <w:numPr>
          <w:ilvl w:val="0"/>
          <w:numId w:val="50"/>
        </w:numPr>
        <w:jc w:val="left"/>
        <w:outlineLvl w:val="2"/>
        <w:rPr>
          <w:rFonts w:asciiTheme="minorHAnsi" w:hAnsiTheme="minorHAnsi" w:cs="Times New Roman"/>
          <w:b/>
          <w:vanish/>
          <w:sz w:val="28"/>
          <w:lang w:eastAsia="x-none"/>
        </w:rPr>
      </w:pPr>
    </w:p>
    <w:p w:rsidR="00135DC9" w:rsidRPr="00B540B6" w:rsidRDefault="00135DC9" w:rsidP="00135DC9">
      <w:pPr>
        <w:pStyle w:val="Prrafodelista"/>
        <w:numPr>
          <w:ilvl w:val="0"/>
          <w:numId w:val="50"/>
        </w:numPr>
        <w:jc w:val="left"/>
        <w:outlineLvl w:val="2"/>
        <w:rPr>
          <w:rFonts w:asciiTheme="minorHAnsi" w:hAnsiTheme="minorHAnsi" w:cs="Times New Roman"/>
          <w:b/>
          <w:vanish/>
          <w:sz w:val="28"/>
          <w:lang w:eastAsia="x-none"/>
        </w:rPr>
      </w:pPr>
    </w:p>
    <w:p w:rsidR="00135DC9" w:rsidRPr="00B540B6" w:rsidRDefault="00135DC9" w:rsidP="00135DC9">
      <w:pPr>
        <w:pStyle w:val="Prrafodelista"/>
        <w:numPr>
          <w:ilvl w:val="1"/>
          <w:numId w:val="50"/>
        </w:numPr>
        <w:jc w:val="left"/>
        <w:outlineLvl w:val="2"/>
        <w:rPr>
          <w:rFonts w:asciiTheme="minorHAnsi" w:hAnsiTheme="minorHAnsi" w:cs="Times New Roman"/>
          <w:b/>
          <w:vanish/>
          <w:sz w:val="28"/>
          <w:lang w:eastAsia="x-none"/>
        </w:rPr>
      </w:pPr>
    </w:p>
    <w:p w:rsidR="00135DC9" w:rsidRPr="00B540B6" w:rsidRDefault="00135DC9" w:rsidP="00135DC9">
      <w:pPr>
        <w:pStyle w:val="Prrafodelista"/>
        <w:numPr>
          <w:ilvl w:val="1"/>
          <w:numId w:val="50"/>
        </w:numPr>
        <w:jc w:val="left"/>
        <w:outlineLvl w:val="2"/>
        <w:rPr>
          <w:rFonts w:asciiTheme="minorHAnsi" w:hAnsiTheme="minorHAnsi" w:cs="Times New Roman"/>
          <w:b/>
          <w:vanish/>
          <w:sz w:val="28"/>
          <w:lang w:eastAsia="x-none"/>
        </w:rPr>
      </w:pPr>
    </w:p>
    <w:p w:rsidR="00135DC9" w:rsidRPr="00B540B6" w:rsidRDefault="00135DC9" w:rsidP="00135DC9">
      <w:pPr>
        <w:pStyle w:val="Prrafodelista"/>
        <w:numPr>
          <w:ilvl w:val="1"/>
          <w:numId w:val="50"/>
        </w:numPr>
        <w:jc w:val="left"/>
        <w:outlineLvl w:val="2"/>
        <w:rPr>
          <w:rFonts w:asciiTheme="minorHAnsi" w:hAnsiTheme="minorHAnsi" w:cs="Times New Roman"/>
          <w:b/>
          <w:vanish/>
          <w:sz w:val="28"/>
          <w:lang w:eastAsia="x-none"/>
        </w:rPr>
      </w:pPr>
    </w:p>
    <w:p w:rsidR="00135DC9" w:rsidRPr="00B540B6" w:rsidRDefault="00135DC9" w:rsidP="00135DC9">
      <w:pPr>
        <w:pStyle w:val="Prrafodelista"/>
        <w:numPr>
          <w:ilvl w:val="1"/>
          <w:numId w:val="50"/>
        </w:numPr>
        <w:jc w:val="left"/>
        <w:outlineLvl w:val="2"/>
        <w:rPr>
          <w:rFonts w:asciiTheme="minorHAnsi" w:hAnsiTheme="minorHAnsi" w:cs="Times New Roman"/>
          <w:b/>
          <w:vanish/>
          <w:sz w:val="28"/>
          <w:lang w:eastAsia="x-none"/>
        </w:rPr>
      </w:pPr>
    </w:p>
    <w:p w:rsidR="00135DC9" w:rsidRPr="00B540B6" w:rsidRDefault="00135DC9" w:rsidP="00135DC9">
      <w:pPr>
        <w:pStyle w:val="Prrafodelista"/>
        <w:numPr>
          <w:ilvl w:val="2"/>
          <w:numId w:val="50"/>
        </w:numPr>
        <w:jc w:val="left"/>
        <w:outlineLvl w:val="2"/>
        <w:rPr>
          <w:rFonts w:asciiTheme="minorHAnsi" w:hAnsiTheme="minorHAnsi" w:cs="Times New Roman"/>
          <w:b/>
          <w:vanish/>
          <w:sz w:val="28"/>
          <w:lang w:eastAsia="x-none"/>
        </w:rPr>
      </w:pPr>
    </w:p>
    <w:p w:rsidR="00135DC9" w:rsidRPr="00B540B6" w:rsidRDefault="00135DC9" w:rsidP="00135DC9">
      <w:pPr>
        <w:pStyle w:val="Prrafodelista"/>
        <w:numPr>
          <w:ilvl w:val="2"/>
          <w:numId w:val="50"/>
        </w:numPr>
        <w:jc w:val="left"/>
        <w:outlineLvl w:val="2"/>
        <w:rPr>
          <w:rFonts w:asciiTheme="minorHAnsi" w:hAnsiTheme="minorHAnsi" w:cs="Times New Roman"/>
          <w:b/>
          <w:vanish/>
          <w:sz w:val="28"/>
          <w:lang w:eastAsia="x-none"/>
        </w:rPr>
      </w:pPr>
    </w:p>
    <w:p w:rsidR="00135DC9" w:rsidRPr="00B540B6" w:rsidRDefault="00135DC9" w:rsidP="00135DC9">
      <w:pPr>
        <w:pStyle w:val="Prrafodelista"/>
        <w:numPr>
          <w:ilvl w:val="2"/>
          <w:numId w:val="50"/>
        </w:numPr>
        <w:jc w:val="left"/>
        <w:outlineLvl w:val="2"/>
        <w:rPr>
          <w:rFonts w:asciiTheme="minorHAnsi" w:hAnsiTheme="minorHAnsi" w:cs="Times New Roman"/>
          <w:b/>
          <w:vanish/>
          <w:sz w:val="28"/>
          <w:lang w:eastAsia="x-none"/>
        </w:rPr>
      </w:pPr>
    </w:p>
    <w:p w:rsidR="00135DC9" w:rsidRPr="00B540B6" w:rsidRDefault="00135DC9" w:rsidP="00135DC9">
      <w:pPr>
        <w:pStyle w:val="Prrafodelista"/>
        <w:numPr>
          <w:ilvl w:val="2"/>
          <w:numId w:val="50"/>
        </w:numPr>
        <w:jc w:val="left"/>
        <w:outlineLvl w:val="2"/>
        <w:rPr>
          <w:rFonts w:asciiTheme="minorHAnsi" w:hAnsiTheme="minorHAnsi" w:cs="Times New Roman"/>
          <w:b/>
          <w:vanish/>
          <w:sz w:val="28"/>
          <w:lang w:eastAsia="x-none"/>
        </w:rPr>
      </w:pPr>
    </w:p>
    <w:p w:rsidR="00135DC9" w:rsidRDefault="00135DC9" w:rsidP="004452B7">
      <w:pPr>
        <w:pStyle w:val="Ttulo3"/>
      </w:pPr>
      <w:bookmarkStart w:id="114" w:name="_Toc419982143"/>
      <w:proofErr w:type="spellStart"/>
      <w:r>
        <w:t>Logistics</w:t>
      </w:r>
      <w:proofErr w:type="spellEnd"/>
      <w:r w:rsidR="004452B7">
        <w:t xml:space="preserve"> (WF5)</w:t>
      </w:r>
      <w:bookmarkEnd w:id="114"/>
    </w:p>
    <w:p w:rsidR="00135DC9" w:rsidRDefault="00135DC9" w:rsidP="00135DC9"/>
    <w:p w:rsidR="00135DC9" w:rsidRPr="00F90B37" w:rsidRDefault="00135DC9" w:rsidP="00135DC9">
      <w:pPr>
        <w:rPr>
          <w:lang w:eastAsia="x-none"/>
        </w:rPr>
      </w:pPr>
    </w:p>
    <w:p w:rsidR="00135DC9" w:rsidRPr="008516BC" w:rsidRDefault="00135DC9" w:rsidP="00135DC9">
      <w:pPr>
        <w:jc w:val="left"/>
        <w:rPr>
          <w:rFonts w:cs="Arial"/>
          <w:b/>
          <w:lang w:eastAsia="x-none"/>
        </w:rPr>
      </w:pPr>
      <w:r w:rsidRPr="008516BC">
        <w:rPr>
          <w:rFonts w:cs="Arial"/>
          <w:b/>
          <w:lang w:eastAsia="x-none"/>
        </w:rPr>
        <w:t>Descripción</w:t>
      </w:r>
    </w:p>
    <w:p w:rsidR="00135DC9" w:rsidRPr="00767F60" w:rsidRDefault="00135DC9" w:rsidP="00135DC9">
      <w:pPr>
        <w:jc w:val="left"/>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solicitar una estimación de plazos y costes de logística.</w:t>
      </w:r>
      <w:r w:rsidRPr="00767F60">
        <w:rPr>
          <w:rFonts w:cs="Arial"/>
          <w:lang w:eastAsia="x-none"/>
        </w:rPr>
        <w:t xml:space="preserve"> </w:t>
      </w: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r w:rsidRPr="008516BC">
        <w:rPr>
          <w:rFonts w:cs="Arial"/>
          <w:b/>
          <w:lang w:eastAsia="x-none"/>
        </w:rPr>
        <w:t>Solicitante</w:t>
      </w:r>
    </w:p>
    <w:p w:rsidR="00135DC9" w:rsidRDefault="00135DC9" w:rsidP="00135DC9">
      <w:pPr>
        <w:jc w:val="left"/>
        <w:rPr>
          <w:rFonts w:cs="Arial"/>
          <w:lang w:eastAsia="x-none"/>
        </w:rPr>
      </w:pPr>
      <w:r>
        <w:rPr>
          <w:rFonts w:cs="Arial"/>
          <w:lang w:eastAsia="x-none"/>
        </w:rPr>
        <w:t>KAM</w:t>
      </w:r>
    </w:p>
    <w:p w:rsidR="00135DC9" w:rsidRDefault="00135DC9" w:rsidP="00135DC9">
      <w:pPr>
        <w:jc w:val="left"/>
        <w:rPr>
          <w:rFonts w:cs="Arial"/>
          <w:lang w:eastAsia="x-none"/>
        </w:rPr>
      </w:pPr>
    </w:p>
    <w:p w:rsidR="00135DC9" w:rsidRDefault="00135DC9" w:rsidP="00135DC9">
      <w:pPr>
        <w:jc w:val="left"/>
        <w:rPr>
          <w:rFonts w:cs="Arial"/>
          <w:b/>
          <w:lang w:eastAsia="x-none"/>
        </w:rPr>
      </w:pPr>
      <w:r>
        <w:rPr>
          <w:rFonts w:cs="Arial"/>
          <w:b/>
          <w:lang w:eastAsia="x-none"/>
        </w:rPr>
        <w:t>Destinatario</w:t>
      </w:r>
    </w:p>
    <w:p w:rsidR="00135DC9" w:rsidRDefault="00135DC9" w:rsidP="00135DC9">
      <w:pPr>
        <w:jc w:val="left"/>
        <w:rPr>
          <w:rFonts w:cs="Arial"/>
          <w:lang w:eastAsia="x-none"/>
        </w:rPr>
      </w:pPr>
      <w:r>
        <w:rPr>
          <w:rFonts w:cs="Arial"/>
          <w:lang w:eastAsia="x-none"/>
        </w:rPr>
        <w:t>Responsable(s) de logística</w:t>
      </w: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135DC9"/>
    <w:p w:rsidR="00135DC9" w:rsidRDefault="00135DC9" w:rsidP="00135DC9">
      <w:r>
        <w:t>Ver siguiente página.</w:t>
      </w:r>
    </w:p>
    <w:p w:rsidR="00135DC9" w:rsidRDefault="00135DC9" w:rsidP="00135DC9">
      <w:pPr>
        <w:rPr>
          <w:noProof/>
          <w:lang w:eastAsia="es-ES"/>
        </w:rPr>
      </w:pPr>
    </w:p>
    <w:p w:rsidR="00135DC9" w:rsidRPr="00767F60" w:rsidRDefault="00135DC9" w:rsidP="00135DC9">
      <w:r w:rsidRPr="00F90B37">
        <w:rPr>
          <w:noProof/>
          <w:lang w:eastAsia="es-ES"/>
        </w:rPr>
        <w:lastRenderedPageBreak/>
        <w:drawing>
          <wp:anchor distT="0" distB="0" distL="114300" distR="114300" simplePos="0" relativeHeight="251739136" behindDoc="0" locked="0" layoutInCell="1" allowOverlap="1" wp14:anchorId="2F6E2764" wp14:editId="2FEA0690">
            <wp:simplePos x="809625" y="1085850"/>
            <wp:positionH relativeFrom="margin">
              <wp:align>center</wp:align>
            </wp:positionH>
            <wp:positionV relativeFrom="margin">
              <wp:align>center</wp:align>
            </wp:positionV>
            <wp:extent cx="6649405" cy="6604286"/>
            <wp:effectExtent l="0" t="0" r="0" b="635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9405" cy="6604286"/>
                    </a:xfrm>
                    <a:prstGeom prst="rect">
                      <a:avLst/>
                    </a:prstGeom>
                    <a:noFill/>
                    <a:ln>
                      <a:noFill/>
                    </a:ln>
                  </pic:spPr>
                </pic:pic>
              </a:graphicData>
            </a:graphic>
          </wp:anchor>
        </w:drawing>
      </w:r>
      <w:r w:rsidRPr="00767F60">
        <w:br w:type="page"/>
      </w:r>
    </w:p>
    <w:p w:rsidR="00135DC9" w:rsidRDefault="00135DC9" w:rsidP="00135DC9">
      <w:pPr>
        <w:spacing w:after="160" w:line="259" w:lineRule="auto"/>
        <w:jc w:val="left"/>
        <w:rPr>
          <w:rFonts w:cs="Arial"/>
          <w:lang w:eastAsia="x-none"/>
        </w:rPr>
      </w:pPr>
    </w:p>
    <w:p w:rsidR="00135DC9" w:rsidRDefault="00135DC9" w:rsidP="00EF7C0C">
      <w:pPr>
        <w:pStyle w:val="Ttulo3"/>
      </w:pPr>
      <w:bookmarkStart w:id="115" w:name="_Toc419982144"/>
      <w:r>
        <w:t xml:space="preserve">Legal </w:t>
      </w:r>
      <w:proofErr w:type="spellStart"/>
      <w:r>
        <w:t>Requirements</w:t>
      </w:r>
      <w:proofErr w:type="spellEnd"/>
      <w:r w:rsidR="00EF7C0C">
        <w:t xml:space="preserve"> (WF6)</w:t>
      </w:r>
      <w:bookmarkEnd w:id="115"/>
    </w:p>
    <w:p w:rsidR="00135DC9" w:rsidRPr="008D7762" w:rsidRDefault="00135DC9" w:rsidP="00135DC9">
      <w:pPr>
        <w:rPr>
          <w:lang w:eastAsia="x-none"/>
        </w:rPr>
      </w:pPr>
    </w:p>
    <w:p w:rsidR="00135DC9" w:rsidRPr="00523D56" w:rsidRDefault="00135DC9" w:rsidP="00135DC9">
      <w:pPr>
        <w:spacing w:after="160" w:line="259" w:lineRule="auto"/>
        <w:jc w:val="left"/>
        <w:rPr>
          <w:rFonts w:cs="Arial"/>
          <w:lang w:eastAsia="x-none"/>
        </w:rPr>
      </w:pPr>
      <w:r>
        <w:rPr>
          <w:rFonts w:cs="Arial"/>
          <w:b/>
          <w:lang w:eastAsia="x-none"/>
        </w:rPr>
        <w:br/>
      </w:r>
      <w:r w:rsidRPr="008D7762">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requiere asistencia en temas legales como por ejemplo: la temática de cláusulas en una oferta, documentación legal, etc… </w:t>
      </w:r>
    </w:p>
    <w:p w:rsidR="00135DC9" w:rsidRDefault="00135DC9" w:rsidP="00135DC9">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135DC9" w:rsidRDefault="00135DC9" w:rsidP="00135DC9">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Jurídico (Javier Nayas)</w:t>
      </w:r>
    </w:p>
    <w:p w:rsidR="00135DC9" w:rsidRPr="00B720AF" w:rsidRDefault="00135DC9" w:rsidP="00135DC9">
      <w:pPr>
        <w:spacing w:after="160" w:line="259" w:lineRule="auto"/>
        <w:jc w:val="left"/>
        <w:rPr>
          <w:rFonts w:cs="Arial"/>
          <w:b/>
          <w:lang w:eastAsia="x-none"/>
        </w:rPr>
      </w:pPr>
      <w:proofErr w:type="spellStart"/>
      <w:r>
        <w:rPr>
          <w:rFonts w:cs="Arial"/>
          <w:b/>
          <w:lang w:eastAsia="x-none"/>
        </w:rPr>
        <w:t>Request</w:t>
      </w:r>
      <w:proofErr w:type="spellEnd"/>
      <w:r>
        <w:rPr>
          <w:rFonts w:cs="Arial"/>
          <w:b/>
          <w:lang w:eastAsia="x-none"/>
        </w:rPr>
        <w:t>-</w:t>
      </w:r>
      <w:r w:rsidRPr="00B720AF">
        <w:rPr>
          <w:rFonts w:cs="Arial"/>
          <w:b/>
          <w:lang w:eastAsia="x-none"/>
        </w:rPr>
        <w:t>Response</w:t>
      </w:r>
    </w:p>
    <w:p w:rsidR="00135DC9" w:rsidRDefault="00135DC9" w:rsidP="00135DC9">
      <w:pPr>
        <w:spacing w:after="160" w:line="259" w:lineRule="auto"/>
        <w:jc w:val="left"/>
        <w:rPr>
          <w:rFonts w:cs="Arial"/>
          <w:b/>
          <w:lang w:eastAsia="x-none"/>
        </w:rPr>
      </w:pPr>
      <w:r w:rsidRPr="00B720AF">
        <w:rPr>
          <w:noProof/>
          <w:lang w:eastAsia="es-ES"/>
        </w:rPr>
        <w:drawing>
          <wp:anchor distT="0" distB="0" distL="114300" distR="114300" simplePos="0" relativeHeight="251740160" behindDoc="0" locked="0" layoutInCell="1" allowOverlap="1" wp14:anchorId="400A96FB" wp14:editId="714EFEC3">
            <wp:simplePos x="0" y="0"/>
            <wp:positionH relativeFrom="column">
              <wp:posOffset>-343535</wp:posOffset>
            </wp:positionH>
            <wp:positionV relativeFrom="paragraph">
              <wp:posOffset>287020</wp:posOffset>
            </wp:positionV>
            <wp:extent cx="6610350" cy="2949147"/>
            <wp:effectExtent l="0" t="0" r="0" b="381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0350" cy="2949147"/>
                    </a:xfrm>
                    <a:prstGeom prst="rect">
                      <a:avLst/>
                    </a:prstGeom>
                    <a:noFill/>
                    <a:ln>
                      <a:noFill/>
                    </a:ln>
                  </pic:spPr>
                </pic:pic>
              </a:graphicData>
            </a:graphic>
          </wp:anchor>
        </w:drawing>
      </w:r>
    </w:p>
    <w:p w:rsidR="00135DC9" w:rsidRPr="008D7762" w:rsidRDefault="00135DC9" w:rsidP="00135DC9">
      <w:pPr>
        <w:spacing w:after="160" w:line="259" w:lineRule="auto"/>
        <w:jc w:val="left"/>
        <w:rPr>
          <w:rFonts w:cs="Arial"/>
          <w:b/>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6" w:name="_Toc419982145"/>
      <w:proofErr w:type="spellStart"/>
      <w:r>
        <w:t>Specia</w:t>
      </w:r>
      <w:r w:rsidR="00AA6202">
        <w:t>l</w:t>
      </w:r>
      <w:proofErr w:type="spellEnd"/>
      <w:r w:rsidR="00AA6202">
        <w:t xml:space="preserve"> </w:t>
      </w:r>
      <w:proofErr w:type="spellStart"/>
      <w:r w:rsidR="00AA6202">
        <w:t>Price</w:t>
      </w:r>
      <w:r w:rsidR="009500B1">
        <w:t>s</w:t>
      </w:r>
      <w:proofErr w:type="spellEnd"/>
      <w:r>
        <w:t xml:space="preserve"> (WF7)</w:t>
      </w:r>
      <w:bookmarkEnd w:id="116"/>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r>
        <w:rPr>
          <w:rFonts w:cs="Arial"/>
          <w:lang w:eastAsia="x-none"/>
        </w:rPr>
        <w:br/>
      </w: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quiere ponerle un precio especial a una oferta, y para ello requiere aprobación de dicho precio.</w:t>
      </w:r>
    </w:p>
    <w:p w:rsidR="00135DC9" w:rsidRDefault="00135DC9" w:rsidP="00135DC9">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135DC9">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Jefe del KAM</w:t>
      </w:r>
    </w:p>
    <w:p w:rsidR="00135DC9" w:rsidRPr="00360BBE" w:rsidRDefault="00135DC9" w:rsidP="00135DC9">
      <w:pPr>
        <w:spacing w:after="160" w:line="259" w:lineRule="auto"/>
        <w:jc w:val="left"/>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135DC9" w:rsidRDefault="009500B1" w:rsidP="00135DC9">
      <w:pPr>
        <w:spacing w:after="160" w:line="259" w:lineRule="auto"/>
        <w:jc w:val="left"/>
        <w:rPr>
          <w:noProof/>
          <w:lang w:eastAsia="es-ES"/>
        </w:rPr>
      </w:pPr>
      <w:r w:rsidRPr="009500B1">
        <w:drawing>
          <wp:anchor distT="0" distB="0" distL="114300" distR="114300" simplePos="0" relativeHeight="251752448" behindDoc="0" locked="0" layoutInCell="1" allowOverlap="1" wp14:anchorId="7BCC750F" wp14:editId="6DB3AA8C">
            <wp:simplePos x="0" y="0"/>
            <wp:positionH relativeFrom="column">
              <wp:posOffset>-385445</wp:posOffset>
            </wp:positionH>
            <wp:positionV relativeFrom="paragraph">
              <wp:posOffset>288925</wp:posOffset>
            </wp:positionV>
            <wp:extent cx="6727371" cy="4517618"/>
            <wp:effectExtent l="0" t="0" r="0"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27371" cy="4517618"/>
                    </a:xfrm>
                    <a:prstGeom prst="rect">
                      <a:avLst/>
                    </a:prstGeom>
                    <a:noFill/>
                    <a:ln>
                      <a:noFill/>
                    </a:ln>
                  </pic:spPr>
                </pic:pic>
              </a:graphicData>
            </a:graphic>
          </wp:anchor>
        </w:drawing>
      </w:r>
    </w:p>
    <w:p w:rsidR="009500B1" w:rsidRDefault="009500B1"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bookmarkStart w:id="117" w:name="_GoBack"/>
      <w:bookmarkEnd w:id="117"/>
    </w:p>
    <w:p w:rsidR="00135DC9" w:rsidRDefault="00135DC9" w:rsidP="00135DC9">
      <w:pPr>
        <w:pStyle w:val="Ttulo3"/>
      </w:pPr>
      <w:bookmarkStart w:id="118" w:name="_Toc419982146"/>
      <w:proofErr w:type="spellStart"/>
      <w:r>
        <w:t>Technical</w:t>
      </w:r>
      <w:proofErr w:type="spellEnd"/>
      <w:r>
        <w:t xml:space="preserve"> </w:t>
      </w:r>
      <w:proofErr w:type="spellStart"/>
      <w:r>
        <w:t>Support</w:t>
      </w:r>
      <w:proofErr w:type="spellEnd"/>
      <w:r>
        <w:t xml:space="preserve"> (WF8)</w:t>
      </w:r>
      <w:bookmarkEnd w:id="118"/>
    </w:p>
    <w:p w:rsidR="00135DC9" w:rsidRDefault="00135DC9" w:rsidP="00135DC9">
      <w:pPr>
        <w:rPr>
          <w:lang w:eastAsia="x-none"/>
        </w:rPr>
      </w:pPr>
    </w:p>
    <w:p w:rsidR="00135DC9" w:rsidRPr="001B35D4" w:rsidRDefault="00135DC9" w:rsidP="00135DC9">
      <w:pPr>
        <w:rPr>
          <w:lang w:eastAsia="x-none"/>
        </w:rPr>
      </w:pPr>
    </w:p>
    <w:p w:rsidR="00135DC9" w:rsidRDefault="00135DC9" w:rsidP="00135DC9">
      <w:pPr>
        <w:spacing w:after="160" w:line="259" w:lineRule="auto"/>
        <w:jc w:val="left"/>
        <w:rPr>
          <w:rFonts w:cs="Arial"/>
          <w:lang w:eastAsia="x-none"/>
        </w:rPr>
      </w:pP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necesita información sobre un tema técnico, como pueden ser el cumplimiento de estándares, dimensiones, etc…</w:t>
      </w:r>
    </w:p>
    <w:p w:rsidR="00135DC9" w:rsidRDefault="00135DC9" w:rsidP="00135DC9">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135DC9">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I+D</w:t>
      </w:r>
    </w:p>
    <w:p w:rsidR="00135DC9" w:rsidRPr="00360BBE" w:rsidRDefault="00135DC9" w:rsidP="00135DC9">
      <w:pPr>
        <w:spacing w:after="160" w:line="259" w:lineRule="auto"/>
        <w:jc w:val="left"/>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135DC9" w:rsidRDefault="00135DC9" w:rsidP="00135DC9">
      <w:pPr>
        <w:spacing w:after="160" w:line="259" w:lineRule="auto"/>
        <w:jc w:val="left"/>
      </w:pPr>
      <w:r w:rsidRPr="00197F4D">
        <w:rPr>
          <w:noProof/>
          <w:lang w:eastAsia="es-ES"/>
        </w:rPr>
        <w:drawing>
          <wp:anchor distT="0" distB="0" distL="114300" distR="114300" simplePos="0" relativeHeight="251742208" behindDoc="0" locked="0" layoutInCell="1" allowOverlap="1" wp14:anchorId="24D76F27" wp14:editId="77D0006F">
            <wp:simplePos x="0" y="0"/>
            <wp:positionH relativeFrom="column">
              <wp:posOffset>-334010</wp:posOffset>
            </wp:positionH>
            <wp:positionV relativeFrom="paragraph">
              <wp:posOffset>289722</wp:posOffset>
            </wp:positionV>
            <wp:extent cx="6667798" cy="36195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798" cy="3619500"/>
                    </a:xfrm>
                    <a:prstGeom prst="rect">
                      <a:avLst/>
                    </a:prstGeom>
                    <a:noFill/>
                    <a:ln>
                      <a:noFill/>
                    </a:ln>
                  </pic:spPr>
                </pic:pic>
              </a:graphicData>
            </a:graphic>
          </wp:anchor>
        </w:drawing>
      </w: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r w:rsidRPr="00726D6F">
        <w:rPr>
          <w:noProof/>
          <w:lang w:eastAsia="es-ES"/>
        </w:rPr>
        <w:drawing>
          <wp:anchor distT="0" distB="0" distL="114300" distR="114300" simplePos="0" relativeHeight="251743232" behindDoc="0" locked="0" layoutInCell="1" allowOverlap="1" wp14:anchorId="01AD974B" wp14:editId="7B91BA2F">
            <wp:simplePos x="0" y="0"/>
            <wp:positionH relativeFrom="column">
              <wp:posOffset>-172085</wp:posOffset>
            </wp:positionH>
            <wp:positionV relativeFrom="paragraph">
              <wp:posOffset>290195</wp:posOffset>
            </wp:positionV>
            <wp:extent cx="2305050" cy="57150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pStyle w:val="Ttulo3"/>
      </w:pPr>
      <w:bookmarkStart w:id="119" w:name="_Toc419982147"/>
      <w:proofErr w:type="spellStart"/>
      <w:r>
        <w:t>Delivery</w:t>
      </w:r>
      <w:proofErr w:type="spellEnd"/>
      <w:r>
        <w:t xml:space="preserve"> Times (WF9)</w:t>
      </w:r>
      <w:bookmarkEnd w:id="119"/>
    </w:p>
    <w:p w:rsidR="00135DC9" w:rsidRDefault="00135DC9" w:rsidP="00135DC9"/>
    <w:p w:rsidR="00135DC9" w:rsidRDefault="00135DC9" w:rsidP="00135DC9"/>
    <w:p w:rsidR="00135DC9" w:rsidRDefault="00135DC9" w:rsidP="00135DC9">
      <w:pPr>
        <w:rPr>
          <w:b/>
        </w:rPr>
      </w:pPr>
      <w:r w:rsidRPr="001B0CD4">
        <w:rPr>
          <w:b/>
        </w:rPr>
        <w:t>Descripción</w:t>
      </w:r>
    </w:p>
    <w:p w:rsidR="00135DC9" w:rsidRPr="00B75F0A" w:rsidRDefault="00135DC9" w:rsidP="00135DC9">
      <w:r w:rsidRPr="00B75F0A">
        <w:t xml:space="preserve">Este </w:t>
      </w:r>
      <w:proofErr w:type="spellStart"/>
      <w:r w:rsidRPr="00B75F0A">
        <w:t>workflow</w:t>
      </w:r>
      <w:proofErr w:type="spellEnd"/>
      <w:r w:rsidRPr="00B75F0A">
        <w:t xml:space="preserve"> se inicia cuando el KAM quiere solicitar a logística una estimación de plazos de entrega.</w:t>
      </w:r>
    </w:p>
    <w:p w:rsidR="00135DC9" w:rsidRDefault="00135DC9" w:rsidP="00135DC9">
      <w:pPr>
        <w:rPr>
          <w:b/>
        </w:rPr>
      </w:pPr>
    </w:p>
    <w:p w:rsidR="00135DC9" w:rsidRDefault="00135DC9" w:rsidP="00135DC9">
      <w:pPr>
        <w:rPr>
          <w:b/>
        </w:rPr>
      </w:pPr>
      <w:r>
        <w:rPr>
          <w:b/>
        </w:rPr>
        <w:t>Solicitante</w:t>
      </w:r>
    </w:p>
    <w:p w:rsidR="00135DC9" w:rsidRDefault="00135DC9" w:rsidP="00135DC9">
      <w:r>
        <w:t>KAM</w:t>
      </w:r>
    </w:p>
    <w:p w:rsidR="00135DC9" w:rsidRDefault="00135DC9" w:rsidP="00135DC9"/>
    <w:p w:rsidR="00135DC9" w:rsidRDefault="00135DC9" w:rsidP="00135DC9">
      <w:pPr>
        <w:rPr>
          <w:b/>
        </w:rPr>
      </w:pPr>
      <w:r>
        <w:rPr>
          <w:b/>
        </w:rPr>
        <w:t>Destinatario</w:t>
      </w:r>
    </w:p>
    <w:p w:rsidR="00135DC9" w:rsidRDefault="00135DC9" w:rsidP="00135DC9">
      <w:r>
        <w:t>Cristina Medrano</w:t>
      </w:r>
    </w:p>
    <w:p w:rsidR="00135DC9" w:rsidRDefault="00135DC9" w:rsidP="00135DC9"/>
    <w:p w:rsidR="00135DC9" w:rsidRDefault="00135DC9" w:rsidP="00135DC9">
      <w:pPr>
        <w:rPr>
          <w:b/>
        </w:rPr>
      </w:pPr>
      <w:proofErr w:type="spellStart"/>
      <w:r>
        <w:rPr>
          <w:b/>
        </w:rPr>
        <w:t>Request</w:t>
      </w:r>
      <w:proofErr w:type="spellEnd"/>
      <w:r>
        <w:rPr>
          <w:b/>
        </w:rPr>
        <w:t>-Response</w:t>
      </w:r>
    </w:p>
    <w:p w:rsidR="00135DC9" w:rsidRDefault="0002082B" w:rsidP="00135DC9">
      <w:pPr>
        <w:rPr>
          <w:b/>
        </w:rPr>
      </w:pPr>
      <w:r w:rsidRPr="007B6A71">
        <w:drawing>
          <wp:anchor distT="0" distB="0" distL="114300" distR="114300" simplePos="0" relativeHeight="251747328" behindDoc="0" locked="0" layoutInCell="1" allowOverlap="1" wp14:anchorId="1F00A431" wp14:editId="76A7A083">
            <wp:simplePos x="0" y="0"/>
            <wp:positionH relativeFrom="column">
              <wp:posOffset>-374559</wp:posOffset>
            </wp:positionH>
            <wp:positionV relativeFrom="paragraph">
              <wp:posOffset>347490</wp:posOffset>
            </wp:positionV>
            <wp:extent cx="6713535" cy="5040086"/>
            <wp:effectExtent l="0" t="0" r="0" b="8255"/>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13535" cy="5040086"/>
                    </a:xfrm>
                    <a:prstGeom prst="rect">
                      <a:avLst/>
                    </a:prstGeom>
                    <a:noFill/>
                    <a:ln>
                      <a:noFill/>
                    </a:ln>
                  </pic:spPr>
                </pic:pic>
              </a:graphicData>
            </a:graphic>
          </wp:anchor>
        </w:drawing>
      </w:r>
    </w:p>
    <w:p w:rsidR="007B6A71" w:rsidRDefault="007B6A71" w:rsidP="00135DC9">
      <w:pPr>
        <w:rPr>
          <w:b/>
        </w:rPr>
      </w:pPr>
    </w:p>
    <w:p w:rsidR="00182216" w:rsidRDefault="00182216" w:rsidP="00135DC9">
      <w:pPr>
        <w:rPr>
          <w:b/>
        </w:rPr>
      </w:pPr>
    </w:p>
    <w:p w:rsidR="00182216" w:rsidRDefault="00182216" w:rsidP="00135DC9">
      <w:pPr>
        <w:rPr>
          <w:b/>
        </w:rPr>
      </w:pPr>
    </w:p>
    <w:p w:rsidR="00182216" w:rsidRDefault="00182216" w:rsidP="00135DC9">
      <w:pPr>
        <w:rPr>
          <w:b/>
        </w:rPr>
      </w:pPr>
    </w:p>
    <w:p w:rsidR="00135DC9" w:rsidRDefault="00135DC9" w:rsidP="00FD399C">
      <w:pPr>
        <w:pStyle w:val="Ttulo3"/>
      </w:pPr>
      <w:bookmarkStart w:id="120" w:name="_Toc419982148"/>
      <w:proofErr w:type="spellStart"/>
      <w:r>
        <w:t>Financial</w:t>
      </w:r>
      <w:proofErr w:type="spellEnd"/>
      <w:r>
        <w:t xml:space="preserve"> </w:t>
      </w:r>
      <w:proofErr w:type="spellStart"/>
      <w:r>
        <w:t>Credit</w:t>
      </w:r>
      <w:proofErr w:type="spellEnd"/>
      <w:r>
        <w:t xml:space="preserve"> (WF10)</w:t>
      </w:r>
      <w:bookmarkEnd w:id="120"/>
    </w:p>
    <w:p w:rsidR="00135DC9" w:rsidRDefault="00135DC9" w:rsidP="00135DC9"/>
    <w:p w:rsidR="00135DC9" w:rsidRDefault="00135DC9" w:rsidP="00135DC9"/>
    <w:p w:rsidR="00135DC9" w:rsidRDefault="00135DC9" w:rsidP="00135DC9">
      <w:pPr>
        <w:rPr>
          <w:b/>
        </w:rPr>
      </w:pPr>
      <w:r w:rsidRPr="0011522C">
        <w:rPr>
          <w:b/>
        </w:rPr>
        <w:t>Descripción</w:t>
      </w:r>
    </w:p>
    <w:p w:rsidR="00135DC9" w:rsidRPr="0011522C" w:rsidRDefault="00135DC9" w:rsidP="00135DC9">
      <w:r>
        <w:t xml:space="preserve">Este </w:t>
      </w:r>
      <w:proofErr w:type="spellStart"/>
      <w:r>
        <w:t>workflow</w:t>
      </w:r>
      <w:proofErr w:type="spellEnd"/>
      <w:r>
        <w:t xml:space="preserve"> se inicia cuando el KAM requiere aprobación por parte de financiero para establecer el límite de crédito de una oferta.</w:t>
      </w:r>
    </w:p>
    <w:p w:rsidR="00135DC9" w:rsidRDefault="00135DC9" w:rsidP="00135DC9">
      <w:pPr>
        <w:rPr>
          <w:b/>
        </w:rPr>
      </w:pPr>
    </w:p>
    <w:p w:rsidR="00135DC9" w:rsidRDefault="00135DC9" w:rsidP="00135DC9">
      <w:pPr>
        <w:rPr>
          <w:b/>
        </w:rPr>
      </w:pPr>
      <w:r>
        <w:rPr>
          <w:b/>
        </w:rPr>
        <w:t>Solicitante</w:t>
      </w:r>
    </w:p>
    <w:p w:rsidR="00135DC9" w:rsidRPr="0011522C" w:rsidRDefault="00135DC9" w:rsidP="00135DC9">
      <w:r w:rsidRPr="0011522C">
        <w:t>KAM</w:t>
      </w:r>
    </w:p>
    <w:p w:rsidR="00135DC9" w:rsidRDefault="00135DC9" w:rsidP="00135DC9">
      <w:pPr>
        <w:rPr>
          <w:b/>
        </w:rPr>
      </w:pPr>
    </w:p>
    <w:p w:rsidR="00135DC9" w:rsidRDefault="00135DC9" w:rsidP="00135DC9">
      <w:pPr>
        <w:rPr>
          <w:b/>
        </w:rPr>
      </w:pPr>
      <w:r>
        <w:rPr>
          <w:b/>
        </w:rPr>
        <w:t>Destinatario</w:t>
      </w:r>
    </w:p>
    <w:p w:rsidR="00135DC9" w:rsidRPr="0011522C" w:rsidRDefault="00135DC9" w:rsidP="00135DC9">
      <w:r w:rsidRPr="0011522C">
        <w:t>Financiero</w:t>
      </w:r>
    </w:p>
    <w:p w:rsidR="00135DC9" w:rsidRDefault="00135DC9" w:rsidP="00135DC9">
      <w:pPr>
        <w:rPr>
          <w:b/>
        </w:rPr>
      </w:pPr>
    </w:p>
    <w:p w:rsidR="00135DC9" w:rsidRDefault="00135DC9" w:rsidP="00135DC9">
      <w:pPr>
        <w:rPr>
          <w:b/>
        </w:rPr>
      </w:pPr>
      <w:proofErr w:type="spellStart"/>
      <w:r>
        <w:rPr>
          <w:b/>
        </w:rPr>
        <w:t>Request</w:t>
      </w:r>
      <w:proofErr w:type="spellEnd"/>
      <w:r>
        <w:rPr>
          <w:b/>
        </w:rPr>
        <w:t>-Response</w:t>
      </w:r>
    </w:p>
    <w:p w:rsidR="00135DC9" w:rsidRDefault="00135DC9" w:rsidP="00135DC9">
      <w:pPr>
        <w:rPr>
          <w:b/>
        </w:rPr>
      </w:pPr>
    </w:p>
    <w:p w:rsidR="00135DC9" w:rsidRDefault="00135DC9" w:rsidP="00135DC9">
      <w:r w:rsidRPr="00513B0B">
        <w:rPr>
          <w:noProof/>
          <w:lang w:eastAsia="es-ES"/>
        </w:rPr>
        <w:drawing>
          <wp:anchor distT="0" distB="0" distL="114300" distR="114300" simplePos="0" relativeHeight="251745280" behindDoc="0" locked="0" layoutInCell="1" allowOverlap="1" wp14:anchorId="3C5DC6EF" wp14:editId="74A599B6">
            <wp:simplePos x="0" y="0"/>
            <wp:positionH relativeFrom="column">
              <wp:posOffset>-334010</wp:posOffset>
            </wp:positionH>
            <wp:positionV relativeFrom="paragraph">
              <wp:posOffset>177800</wp:posOffset>
            </wp:positionV>
            <wp:extent cx="6696773" cy="3095625"/>
            <wp:effectExtent l="0" t="0" r="889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96773" cy="3095625"/>
                    </a:xfrm>
                    <a:prstGeom prst="rect">
                      <a:avLst/>
                    </a:prstGeom>
                    <a:noFill/>
                    <a:ln>
                      <a:noFill/>
                    </a:ln>
                  </pic:spPr>
                </pic:pic>
              </a:graphicData>
            </a:graphic>
          </wp:anchor>
        </w:drawing>
      </w: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FD399C">
      <w:pPr>
        <w:pStyle w:val="Ttulo3"/>
      </w:pPr>
      <w:bookmarkStart w:id="121" w:name="_Toc419982149"/>
      <w:proofErr w:type="spellStart"/>
      <w:r>
        <w:t>Item</w:t>
      </w:r>
      <w:proofErr w:type="spellEnd"/>
      <w:r>
        <w:t xml:space="preserve"> Price </w:t>
      </w:r>
      <w:proofErr w:type="spellStart"/>
      <w:r>
        <w:t>Double-Check</w:t>
      </w:r>
      <w:proofErr w:type="spellEnd"/>
      <w:r>
        <w:t xml:space="preserve"> (WF11)</w:t>
      </w:r>
      <w:bookmarkEnd w:id="121"/>
    </w:p>
    <w:p w:rsidR="00135DC9" w:rsidRDefault="00135DC9" w:rsidP="00135DC9"/>
    <w:p w:rsidR="00135DC9" w:rsidRDefault="00135DC9" w:rsidP="00135DC9"/>
    <w:p w:rsidR="00135DC9" w:rsidRDefault="00135DC9" w:rsidP="00135DC9">
      <w:pPr>
        <w:rPr>
          <w:b/>
        </w:rPr>
      </w:pPr>
      <w:r w:rsidRPr="00DE6FD7">
        <w:rPr>
          <w:b/>
        </w:rPr>
        <w:t>Descripción</w:t>
      </w:r>
    </w:p>
    <w:p w:rsidR="00135DC9" w:rsidRDefault="00135DC9" w:rsidP="00135DC9">
      <w:pPr>
        <w:rPr>
          <w:color w:val="FF0000"/>
        </w:rPr>
      </w:pPr>
      <w:r w:rsidRPr="00DE6FD7">
        <w:rPr>
          <w:color w:val="FF0000"/>
        </w:rPr>
        <w:t xml:space="preserve">Este </w:t>
      </w:r>
      <w:proofErr w:type="spellStart"/>
      <w:r w:rsidRPr="00DE6FD7">
        <w:rPr>
          <w:color w:val="FF0000"/>
        </w:rPr>
        <w:t>workflow</w:t>
      </w:r>
      <w:proofErr w:type="spellEnd"/>
      <w:r w:rsidRPr="00DE6FD7">
        <w:rPr>
          <w:color w:val="FF0000"/>
        </w:rPr>
        <w:t xml:space="preserve"> se inicia </w:t>
      </w:r>
    </w:p>
    <w:p w:rsidR="00135DC9" w:rsidRDefault="00135DC9" w:rsidP="00135DC9">
      <w:pPr>
        <w:rPr>
          <w:color w:val="FF0000"/>
        </w:rPr>
      </w:pPr>
    </w:p>
    <w:p w:rsidR="00135DC9" w:rsidRDefault="00135DC9" w:rsidP="00135DC9">
      <w:pPr>
        <w:rPr>
          <w:b/>
        </w:rPr>
      </w:pPr>
      <w:r w:rsidRPr="00DE6FD7">
        <w:rPr>
          <w:b/>
        </w:rPr>
        <w:t>Solicitante</w:t>
      </w:r>
    </w:p>
    <w:p w:rsidR="00135DC9" w:rsidRDefault="00135DC9" w:rsidP="00135DC9">
      <w:r>
        <w:t>KAM</w:t>
      </w:r>
    </w:p>
    <w:p w:rsidR="00135DC9" w:rsidRDefault="00135DC9" w:rsidP="00135DC9"/>
    <w:p w:rsidR="00135DC9" w:rsidRDefault="00135DC9" w:rsidP="00135DC9">
      <w:pPr>
        <w:rPr>
          <w:b/>
        </w:rPr>
      </w:pPr>
      <w:r>
        <w:rPr>
          <w:b/>
        </w:rPr>
        <w:t>Destinatario</w:t>
      </w:r>
    </w:p>
    <w:p w:rsidR="00135DC9" w:rsidRDefault="00EA008E" w:rsidP="00135DC9">
      <w:r>
        <w:t>Back-office</w:t>
      </w:r>
    </w:p>
    <w:p w:rsidR="00135DC9" w:rsidRDefault="00135DC9" w:rsidP="00135DC9">
      <w:pPr>
        <w:rPr>
          <w:b/>
        </w:rPr>
      </w:pPr>
    </w:p>
    <w:p w:rsidR="00135DC9" w:rsidRDefault="00135DC9" w:rsidP="00135DC9">
      <w:pPr>
        <w:rPr>
          <w:b/>
        </w:rPr>
      </w:pPr>
      <w:proofErr w:type="spellStart"/>
      <w:r>
        <w:rPr>
          <w:b/>
        </w:rPr>
        <w:t>Request</w:t>
      </w:r>
      <w:proofErr w:type="spellEnd"/>
      <w:r>
        <w:rPr>
          <w:b/>
        </w:rPr>
        <w:t>-Response</w:t>
      </w:r>
    </w:p>
    <w:p w:rsidR="00135DC9" w:rsidRDefault="00983F27" w:rsidP="00135DC9">
      <w:r w:rsidRPr="00983F27">
        <w:drawing>
          <wp:anchor distT="0" distB="0" distL="114300" distR="114300" simplePos="0" relativeHeight="251748352" behindDoc="0" locked="0" layoutInCell="1" allowOverlap="1" wp14:anchorId="33D7928B" wp14:editId="701D9B1C">
            <wp:simplePos x="0" y="0"/>
            <wp:positionH relativeFrom="column">
              <wp:posOffset>-396240</wp:posOffset>
            </wp:positionH>
            <wp:positionV relativeFrom="paragraph">
              <wp:posOffset>348615</wp:posOffset>
            </wp:positionV>
            <wp:extent cx="6685063" cy="2656114"/>
            <wp:effectExtent l="0" t="0" r="1905"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85063" cy="2656114"/>
                    </a:xfrm>
                    <a:prstGeom prst="rect">
                      <a:avLst/>
                    </a:prstGeom>
                    <a:noFill/>
                    <a:ln>
                      <a:noFill/>
                    </a:ln>
                  </pic:spPr>
                </pic:pic>
              </a:graphicData>
            </a:graphic>
          </wp:anchor>
        </w:drawing>
      </w:r>
    </w:p>
    <w:p w:rsidR="007879B2" w:rsidRDefault="007879B2" w:rsidP="00135DC9"/>
    <w:p w:rsidR="007879B2" w:rsidRDefault="007879B2"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94522C" w:rsidRDefault="0094522C">
      <w:pPr>
        <w:jc w:val="left"/>
        <w:rPr>
          <w:rFonts w:cs="Arial"/>
          <w:lang w:eastAsia="x-none"/>
        </w:rPr>
      </w:pPr>
    </w:p>
    <w:p w:rsidR="0094522C" w:rsidRDefault="0094522C" w:rsidP="0094522C">
      <w:pPr>
        <w:pStyle w:val="Ttulo3"/>
      </w:pPr>
      <w:proofErr w:type="spellStart"/>
      <w:r>
        <w:t>Account</w:t>
      </w:r>
      <w:proofErr w:type="spellEnd"/>
      <w:r>
        <w:t xml:space="preserve"> </w:t>
      </w:r>
      <w:proofErr w:type="spellStart"/>
      <w:r w:rsidR="00CB3222">
        <w:t>Creation</w:t>
      </w:r>
      <w:proofErr w:type="spellEnd"/>
      <w:r>
        <w:t xml:space="preserve"> (WF12)</w:t>
      </w:r>
    </w:p>
    <w:p w:rsidR="005A3E3F" w:rsidRDefault="005A3E3F" w:rsidP="0094522C"/>
    <w:p w:rsidR="005A3E3F" w:rsidRDefault="005A3E3F" w:rsidP="0094522C"/>
    <w:p w:rsidR="005A3E3F" w:rsidRDefault="005A3E3F" w:rsidP="005A3E3F">
      <w:pPr>
        <w:rPr>
          <w:b/>
        </w:rPr>
      </w:pPr>
      <w:r w:rsidRPr="00DE6FD7">
        <w:rPr>
          <w:b/>
        </w:rPr>
        <w:t>Descripción</w:t>
      </w:r>
    </w:p>
    <w:p w:rsidR="005A3E3F" w:rsidRPr="0068088F" w:rsidRDefault="005A3E3F" w:rsidP="005A3E3F">
      <w:r w:rsidRPr="0068088F">
        <w:t xml:space="preserve">Este </w:t>
      </w:r>
      <w:proofErr w:type="spellStart"/>
      <w:r w:rsidRPr="0068088F">
        <w:t>workflow</w:t>
      </w:r>
      <w:proofErr w:type="spellEnd"/>
      <w:r w:rsidRPr="0068088F">
        <w:t xml:space="preserve"> se inicia </w:t>
      </w:r>
      <w:r w:rsidR="0068088F">
        <w:t xml:space="preserve">al requerirse la creación de una cuenta en la BD1 </w:t>
      </w:r>
      <w:proofErr w:type="spellStart"/>
      <w:r w:rsidR="0068088F">
        <w:t>Companies</w:t>
      </w:r>
      <w:proofErr w:type="spellEnd"/>
      <w:proofErr w:type="gramStart"/>
      <w:r w:rsidR="00E61073">
        <w:t>.</w:t>
      </w:r>
      <w:r w:rsidR="0068088F">
        <w:t>.</w:t>
      </w:r>
      <w:proofErr w:type="gramEnd"/>
    </w:p>
    <w:p w:rsidR="005A3E3F" w:rsidRDefault="005A3E3F" w:rsidP="005A3E3F">
      <w:pPr>
        <w:rPr>
          <w:color w:val="FF0000"/>
        </w:rPr>
      </w:pPr>
    </w:p>
    <w:p w:rsidR="005A3E3F" w:rsidRDefault="005A3E3F" w:rsidP="005A3E3F">
      <w:pPr>
        <w:rPr>
          <w:b/>
        </w:rPr>
      </w:pPr>
      <w:r w:rsidRPr="00DE6FD7">
        <w:rPr>
          <w:b/>
        </w:rPr>
        <w:t>Solicitante</w:t>
      </w:r>
    </w:p>
    <w:p w:rsidR="005A3E3F" w:rsidRDefault="005A3E3F" w:rsidP="005A3E3F">
      <w:r>
        <w:t>KAM</w:t>
      </w:r>
      <w:r w:rsidR="00BF1CAA">
        <w:t>, CM, HQM, Back-office, CRM</w:t>
      </w:r>
    </w:p>
    <w:p w:rsidR="005A3E3F" w:rsidRDefault="005A3E3F" w:rsidP="005A3E3F"/>
    <w:p w:rsidR="005A3E3F" w:rsidRDefault="005A3E3F" w:rsidP="005A3E3F">
      <w:pPr>
        <w:rPr>
          <w:b/>
        </w:rPr>
      </w:pPr>
      <w:r>
        <w:rPr>
          <w:b/>
        </w:rPr>
        <w:t>Destinatario</w:t>
      </w:r>
    </w:p>
    <w:p w:rsidR="005A3E3F" w:rsidRDefault="007068F0" w:rsidP="005A3E3F">
      <w:r>
        <w:t xml:space="preserve">Back-office, </w:t>
      </w:r>
      <w:r w:rsidR="00A35F36">
        <w:t xml:space="preserve">CRM </w:t>
      </w:r>
      <w:r>
        <w:t xml:space="preserve">Data </w:t>
      </w:r>
      <w:proofErr w:type="spellStart"/>
      <w:r>
        <w:t>Entry</w:t>
      </w:r>
      <w:proofErr w:type="spellEnd"/>
      <w:r>
        <w:t xml:space="preserve"> </w:t>
      </w:r>
      <w:proofErr w:type="spellStart"/>
      <w:r>
        <w:t>Assistant</w:t>
      </w:r>
      <w:proofErr w:type="spellEnd"/>
    </w:p>
    <w:p w:rsidR="005A3E3F" w:rsidRDefault="005A3E3F" w:rsidP="005A3E3F">
      <w:pPr>
        <w:rPr>
          <w:b/>
        </w:rPr>
      </w:pPr>
    </w:p>
    <w:p w:rsidR="005A3E3F" w:rsidRDefault="005A3E3F" w:rsidP="005A3E3F">
      <w:pPr>
        <w:rPr>
          <w:b/>
        </w:rPr>
      </w:pPr>
      <w:proofErr w:type="spellStart"/>
      <w:r>
        <w:rPr>
          <w:b/>
        </w:rPr>
        <w:t>Request</w:t>
      </w:r>
      <w:proofErr w:type="spellEnd"/>
      <w:r>
        <w:rPr>
          <w:b/>
        </w:rPr>
        <w:t>-Response</w:t>
      </w:r>
    </w:p>
    <w:p w:rsidR="007F2751" w:rsidRDefault="00CB3222" w:rsidP="005A3E3F">
      <w:r w:rsidRPr="00CB3222">
        <w:drawing>
          <wp:anchor distT="0" distB="0" distL="114300" distR="114300" simplePos="0" relativeHeight="251749376" behindDoc="0" locked="0" layoutInCell="1" allowOverlap="1" wp14:anchorId="3AF57606" wp14:editId="75BD87E9">
            <wp:simplePos x="0" y="0"/>
            <wp:positionH relativeFrom="column">
              <wp:posOffset>-374559</wp:posOffset>
            </wp:positionH>
            <wp:positionV relativeFrom="paragraph">
              <wp:posOffset>348686</wp:posOffset>
            </wp:positionV>
            <wp:extent cx="6730530" cy="2895600"/>
            <wp:effectExtent l="0" t="0" r="0" b="0"/>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30530" cy="2895600"/>
                    </a:xfrm>
                    <a:prstGeom prst="rect">
                      <a:avLst/>
                    </a:prstGeom>
                    <a:noFill/>
                    <a:ln>
                      <a:noFill/>
                    </a:ln>
                  </pic:spPr>
                </pic:pic>
              </a:graphicData>
            </a:graphic>
          </wp:anchor>
        </w:drawing>
      </w:r>
    </w:p>
    <w:p w:rsidR="00CB3222" w:rsidRDefault="00CB3222" w:rsidP="005A3E3F"/>
    <w:p w:rsidR="00CB3222" w:rsidRDefault="00CB3222" w:rsidP="005A3E3F"/>
    <w:p w:rsidR="007F2751" w:rsidRDefault="007F2751" w:rsidP="005A3E3F"/>
    <w:p w:rsidR="005A3E3F" w:rsidRDefault="006C43A3" w:rsidP="005A3E3F">
      <w:r>
        <w:t xml:space="preserve"> </w:t>
      </w:r>
    </w:p>
    <w:p w:rsidR="005A3E3F" w:rsidRDefault="005A3E3F" w:rsidP="005A3E3F"/>
    <w:p w:rsidR="0094522C" w:rsidRDefault="0094522C" w:rsidP="0094522C">
      <w: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22" w:name="_Toc419180707"/>
      <w:bookmarkStart w:id="123" w:name="_Toc419982150"/>
      <w:r w:rsidRPr="00767F60">
        <w:t>Nomenclatura y signos utilizados</w:t>
      </w:r>
      <w:bookmarkEnd w:id="122"/>
      <w:bookmarkEnd w:id="12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rPr>
      </w:pPr>
      <w:r w:rsidRPr="00767F60">
        <w:rPr>
          <w:rFonts w:cs="Arial"/>
        </w:rPr>
        <w:t>La nomenclatura utilizada en este documento es la siguiente:</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 xml:space="preserve">Proceso: </w:t>
      </w:r>
    </w:p>
    <w:p w:rsidR="00767F60" w:rsidRPr="00767F60" w:rsidRDefault="00767F60" w:rsidP="00767F60">
      <w:pPr>
        <w:jc w:val="left"/>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Actividad:</w:t>
      </w:r>
    </w:p>
    <w:p w:rsidR="00767F60" w:rsidRPr="00767F60" w:rsidRDefault="00767F60" w:rsidP="00767F60">
      <w:pPr>
        <w:jc w:val="left"/>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767F60">
      <w:pPr>
        <w:jc w:val="left"/>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Tarea:</w:t>
      </w:r>
    </w:p>
    <w:p w:rsidR="00767F60" w:rsidRPr="00767F60" w:rsidRDefault="00767F60" w:rsidP="00767F60">
      <w:pPr>
        <w:jc w:val="left"/>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767F60">
      <w:pPr>
        <w:jc w:val="left"/>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24" w:name="_Ref515364360"/>
            <w:r w:rsidRPr="00942F6B">
              <w:rPr>
                <w:rFonts w:cs="Arial"/>
              </w:rPr>
              <w:t>Resumen de i</w:t>
            </w:r>
            <w:r w:rsidR="00965419" w:rsidRPr="00942F6B">
              <w:rPr>
                <w:rFonts w:cs="Arial"/>
              </w:rPr>
              <w:t>dentificación:</w:t>
            </w:r>
            <w:bookmarkEnd w:id="124"/>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7F6" w:rsidRPr="00664847" w:rsidRDefault="004677F6"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8"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Znw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s2AZTra6&#10;PgKHrE7N5QzdCHjMO+L8I7HQTdB3MCH8Ayxc6q7Cethh1Gj7673zYA8kBy1GHXRnhd3PPbEMI/lN&#10;Af0vi/k8tHMU5ovlDAR7qtmeatS+vdHAhwJmkaFxG+y9HLfc6vYFBsk6RAUVURRiV5h6Owo3Pk0N&#10;GEWUrdfRDFrYEH+nngwN4KHOganP/QuxZmC0h2a412Mnk/INq5Nt8FR6vfeai0j517oOLwDtH6k0&#10;jKowX07laPU6UFe/AQAA//8DAFBLAwQUAAYACAAAACEABv/L390AAAAJAQAADwAAAGRycy9kb3du&#10;cmV2LnhtbEyPwU7DMBBE70j8g7VIXBB1UionDXGqCqkHjm2RuG5jk0TY6yh22/TvWU5wXL3RzNt6&#10;M3snLnaKQyAN+SIDYakNZqBOw8dx91yCiAnJoAtkNdxshE1zf1djZcKV9vZySJ3gEooVauhTGisp&#10;Y9tbj3ERRkvMvsLkMfE5ddJMeOVy7+Qyy5T0OBAv9Djat96234ez17C9yeT2cb17MoqUSp/xHV2p&#10;9ePDvH0Fkeyc/sLwq8/q0LDTKZzJROE0LFf5mqMaygIEc7XKX0CcGBSqANnU8v8HzQ8AAAD//wMA&#10;UEsBAi0AFAAGAAgAAAAhALaDOJL+AAAA4QEAABMAAAAAAAAAAAAAAAAAAAAAAFtDb250ZW50X1R5&#10;cGVzXS54bWxQSwECLQAUAAYACAAAACEAOP0h/9YAAACUAQAACwAAAAAAAAAAAAAAAAAvAQAAX3Jl&#10;bHMvLnJlbHNQSwECLQAUAAYACAAAACEAMjPjGZ8CAACYBQAADgAAAAAAAAAAAAAAAAAuAgAAZHJz&#10;L2Uyb0RvYy54bWxQSwECLQAUAAYACAAAACEABv/L390AAAAJAQAADwAAAAAAAAAAAAAAAAD5BAAA&#10;ZHJzL2Rvd25yZXYueG1sUEsFBgAAAAAEAAQA8wAAAAMGAAAAAA==&#10;" filled="f" strokecolor="red" strokeweight="1pt">
                      <v:stroke joinstyle="miter"/>
                      <v:textbox>
                        <w:txbxContent>
                          <w:p w:rsidR="004677F6" w:rsidRPr="00664847" w:rsidRDefault="004677F6"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 xml:space="preserve">Juan Carlos </w:t>
            </w:r>
            <w:proofErr w:type="spellStart"/>
            <w:r w:rsidRPr="00942F6B">
              <w:rPr>
                <w:rFonts w:cs="Arial"/>
                <w:b/>
              </w:rPr>
              <w:t>Jadraque</w:t>
            </w:r>
            <w:proofErr w:type="spellEnd"/>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37"/>
      <w:footerReference w:type="even" r:id="rId38"/>
      <w:footerReference w:type="default" r:id="rId39"/>
      <w:headerReference w:type="first" r:id="rId40"/>
      <w:footerReference w:type="first" r:id="rId41"/>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1BA" w:rsidRDefault="00F831BA">
      <w:r>
        <w:separator/>
      </w:r>
    </w:p>
  </w:endnote>
  <w:endnote w:type="continuationSeparator" w:id="0">
    <w:p w:rsidR="00F831BA" w:rsidRDefault="00F83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7F6" w:rsidRDefault="004677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677F6" w:rsidRDefault="004677F6">
    <w:pPr>
      <w:pStyle w:val="Piedepgina"/>
      <w:ind w:right="360"/>
    </w:pPr>
  </w:p>
  <w:p w:rsidR="004677F6" w:rsidRDefault="004677F6"/>
  <w:p w:rsidR="004677F6" w:rsidRDefault="004677F6"/>
  <w:p w:rsidR="004677F6" w:rsidRDefault="004677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4677F6" w:rsidRPr="00C272DD" w:rsidTr="00C94466">
      <w:tc>
        <w:tcPr>
          <w:tcW w:w="4253" w:type="dxa"/>
        </w:tcPr>
        <w:p w:rsidR="004677F6" w:rsidRPr="00664847" w:rsidRDefault="004677F6">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Pr>
              <w:noProof/>
              <w:sz w:val="14"/>
              <w:szCs w:val="16"/>
              <w:lang w:eastAsia="es-ES"/>
            </w:rPr>
            <w:t>IPT_ACRM_DRE_Cap06-BORRADOR_150520.docx</w:t>
          </w:r>
          <w:r w:rsidRPr="00C272DD">
            <w:rPr>
              <w:sz w:val="14"/>
              <w:szCs w:val="16"/>
              <w:lang w:eastAsia="es-ES"/>
            </w:rPr>
            <w:fldChar w:fldCharType="end"/>
          </w:r>
        </w:p>
      </w:tc>
      <w:tc>
        <w:tcPr>
          <w:tcW w:w="3013" w:type="dxa"/>
        </w:tcPr>
        <w:p w:rsidR="004677F6" w:rsidRPr="00664847" w:rsidRDefault="004677F6">
          <w:pPr>
            <w:pStyle w:val="Piedepgina"/>
            <w:spacing w:before="60"/>
            <w:jc w:val="center"/>
            <w:rPr>
              <w:b/>
              <w:color w:val="FF0000"/>
              <w:lang w:eastAsia="es-ES"/>
            </w:rPr>
          </w:pPr>
        </w:p>
      </w:tc>
      <w:tc>
        <w:tcPr>
          <w:tcW w:w="2036" w:type="dxa"/>
        </w:tcPr>
        <w:p w:rsidR="004677F6" w:rsidRPr="00C272DD" w:rsidRDefault="004677F6">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364B62">
            <w:rPr>
              <w:noProof/>
              <w:sz w:val="18"/>
              <w:lang w:eastAsia="es-ES"/>
            </w:rPr>
            <w:t>31</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364B62">
            <w:rPr>
              <w:noProof/>
              <w:sz w:val="14"/>
              <w:szCs w:val="16"/>
              <w:lang w:eastAsia="es-ES"/>
            </w:rPr>
            <w:t>32</w:t>
          </w:r>
          <w:r w:rsidRPr="00C272DD">
            <w:rPr>
              <w:sz w:val="14"/>
              <w:szCs w:val="16"/>
              <w:lang w:eastAsia="es-ES"/>
            </w:rPr>
            <w:fldChar w:fldCharType="end"/>
          </w:r>
        </w:p>
      </w:tc>
    </w:tr>
  </w:tbl>
  <w:p w:rsidR="004677F6" w:rsidRDefault="004677F6">
    <w:pPr>
      <w:pStyle w:val="Piedepgina"/>
    </w:pPr>
  </w:p>
  <w:p w:rsidR="004677F6" w:rsidRDefault="004677F6">
    <w:pPr>
      <w:pStyle w:val="Piedepgina"/>
    </w:pPr>
  </w:p>
  <w:p w:rsidR="004677F6" w:rsidRDefault="004677F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4677F6">
      <w:tc>
        <w:tcPr>
          <w:tcW w:w="2268" w:type="dxa"/>
        </w:tcPr>
        <w:p w:rsidR="004677F6" w:rsidRPr="0001472C" w:rsidRDefault="004677F6">
          <w:pPr>
            <w:pStyle w:val="Piedepgina"/>
            <w:spacing w:before="60"/>
            <w:rPr>
              <w:lang w:eastAsia="es-ES"/>
            </w:rPr>
          </w:pPr>
          <w:r w:rsidRPr="0001472C">
            <w:rPr>
              <w:lang w:eastAsia="es-ES"/>
            </w:rPr>
            <w:t>SGD_Captura_EFS_b1.6_070607.doc</w:t>
          </w:r>
        </w:p>
      </w:tc>
      <w:tc>
        <w:tcPr>
          <w:tcW w:w="4500" w:type="dxa"/>
        </w:tcPr>
        <w:p w:rsidR="004677F6" w:rsidRPr="0001472C" w:rsidRDefault="004677F6">
          <w:pPr>
            <w:pStyle w:val="Piedepgina"/>
            <w:spacing w:before="60"/>
            <w:jc w:val="center"/>
            <w:rPr>
              <w:lang w:eastAsia="es-ES"/>
            </w:rPr>
          </w:pPr>
        </w:p>
      </w:tc>
      <w:tc>
        <w:tcPr>
          <w:tcW w:w="2268" w:type="dxa"/>
        </w:tcPr>
        <w:p w:rsidR="004677F6" w:rsidRPr="0001472C" w:rsidRDefault="004677F6">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29</w:t>
          </w:r>
          <w:r w:rsidRPr="0001472C">
            <w:rPr>
              <w:lang w:eastAsia="es-ES"/>
            </w:rPr>
            <w:fldChar w:fldCharType="end"/>
          </w:r>
        </w:p>
      </w:tc>
    </w:tr>
  </w:tbl>
  <w:p w:rsidR="004677F6" w:rsidRDefault="004677F6">
    <w:pPr>
      <w:pStyle w:val="Piedepgina"/>
    </w:pPr>
  </w:p>
  <w:p w:rsidR="004677F6" w:rsidRDefault="004677F6">
    <w:pPr>
      <w:pStyle w:val="Piedepgina"/>
    </w:pPr>
  </w:p>
  <w:p w:rsidR="004677F6" w:rsidRDefault="004677F6">
    <w:pPr>
      <w:pStyle w:val="Piedepgina"/>
    </w:pPr>
  </w:p>
  <w:p w:rsidR="004677F6" w:rsidRDefault="004677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1BA" w:rsidRDefault="00F831BA">
      <w:r>
        <w:separator/>
      </w:r>
    </w:p>
  </w:footnote>
  <w:footnote w:type="continuationSeparator" w:id="0">
    <w:p w:rsidR="00F831BA" w:rsidRDefault="00F83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4677F6" w:rsidRPr="001024B1" w:rsidTr="00DA3CD8">
      <w:trPr>
        <w:cantSplit/>
        <w:trHeight w:val="847"/>
      </w:trPr>
      <w:tc>
        <w:tcPr>
          <w:tcW w:w="2268" w:type="dxa"/>
          <w:vAlign w:val="center"/>
        </w:tcPr>
        <w:p w:rsidR="004677F6" w:rsidRPr="001024B1" w:rsidRDefault="004677F6"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4677F6" w:rsidRPr="00064459" w:rsidRDefault="004677F6" w:rsidP="00435C9C">
          <w:pPr>
            <w:pStyle w:val="Encabezado"/>
            <w:spacing w:before="60"/>
            <w:jc w:val="center"/>
            <w:rPr>
              <w:b/>
              <w:snapToGrid w:val="0"/>
              <w:lang w:eastAsia="es-ES"/>
            </w:rPr>
          </w:pPr>
          <w:r w:rsidRPr="00064459">
            <w:rPr>
              <w:b/>
              <w:snapToGrid w:val="0"/>
              <w:lang w:eastAsia="es-ES"/>
            </w:rPr>
            <w:t>Proyecto CRM Ingeteam FV</w:t>
          </w:r>
        </w:p>
        <w:p w:rsidR="004677F6" w:rsidRPr="0014368E" w:rsidRDefault="004677F6"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4677F6" w:rsidRPr="001024B1" w:rsidRDefault="004677F6" w:rsidP="004A7BB2">
          <w:pPr>
            <w:pStyle w:val="Encabezado"/>
            <w:spacing w:before="60" w:after="60"/>
            <w:jc w:val="center"/>
            <w:rPr>
              <w:b/>
              <w:lang w:val="es-ES_tradnl" w:eastAsia="es-ES"/>
            </w:rPr>
          </w:pPr>
        </w:p>
      </w:tc>
    </w:tr>
  </w:tbl>
  <w:p w:rsidR="004677F6" w:rsidRDefault="004677F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7F6" w:rsidRDefault="004677F6">
    <w:pPr>
      <w:pStyle w:val="Encabezado"/>
      <w:jc w:val="center"/>
    </w:pPr>
    <w:r>
      <w:t>LOGO CLIENTE GRANDE</w:t>
    </w:r>
  </w:p>
  <w:p w:rsidR="004677F6" w:rsidRDefault="004677F6">
    <w:pPr>
      <w:pStyle w:val="Encabezado"/>
    </w:pPr>
  </w:p>
  <w:p w:rsidR="004677F6" w:rsidRDefault="004677F6"/>
  <w:p w:rsidR="004677F6" w:rsidRDefault="004677F6"/>
  <w:p w:rsidR="004677F6" w:rsidRDefault="004677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15:restartNumberingAfterBreak="0">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D6C7973"/>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8" w15:restartNumberingAfterBreak="0">
    <w:nsid w:val="50EE1127"/>
    <w:multiLevelType w:val="multilevel"/>
    <w:tmpl w:val="EA264C4E"/>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9"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4" w15:restartNumberingAfterBreak="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3"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15:restartNumberingAfterBreak="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A1D6A3E"/>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10"/>
  </w:num>
  <w:num w:numId="3">
    <w:abstractNumId w:val="39"/>
  </w:num>
  <w:num w:numId="4">
    <w:abstractNumId w:val="29"/>
  </w:num>
  <w:num w:numId="5">
    <w:abstractNumId w:val="11"/>
  </w:num>
  <w:num w:numId="6">
    <w:abstractNumId w:val="16"/>
  </w:num>
  <w:num w:numId="7">
    <w:abstractNumId w:val="52"/>
  </w:num>
  <w:num w:numId="8">
    <w:abstractNumId w:val="48"/>
  </w:num>
  <w:num w:numId="9">
    <w:abstractNumId w:val="22"/>
  </w:num>
  <w:num w:numId="10">
    <w:abstractNumId w:val="20"/>
  </w:num>
  <w:num w:numId="11">
    <w:abstractNumId w:val="41"/>
  </w:num>
  <w:num w:numId="12">
    <w:abstractNumId w:val="30"/>
  </w:num>
  <w:num w:numId="13">
    <w:abstractNumId w:val="24"/>
  </w:num>
  <w:num w:numId="14">
    <w:abstractNumId w:val="25"/>
  </w:num>
  <w:num w:numId="15">
    <w:abstractNumId w:val="51"/>
  </w:num>
  <w:num w:numId="16">
    <w:abstractNumId w:val="40"/>
  </w:num>
  <w:num w:numId="17">
    <w:abstractNumId w:val="32"/>
  </w:num>
  <w:num w:numId="18">
    <w:abstractNumId w:val="31"/>
  </w:num>
  <w:num w:numId="19">
    <w:abstractNumId w:val="42"/>
  </w:num>
  <w:num w:numId="20">
    <w:abstractNumId w:val="8"/>
  </w:num>
  <w:num w:numId="21">
    <w:abstractNumId w:val="12"/>
  </w:num>
  <w:num w:numId="22">
    <w:abstractNumId w:val="2"/>
  </w:num>
  <w:num w:numId="23">
    <w:abstractNumId w:val="50"/>
  </w:num>
  <w:num w:numId="24">
    <w:abstractNumId w:val="15"/>
  </w:num>
  <w:num w:numId="25">
    <w:abstractNumId w:val="26"/>
  </w:num>
  <w:num w:numId="26">
    <w:abstractNumId w:val="3"/>
  </w:num>
  <w:num w:numId="27">
    <w:abstractNumId w:val="5"/>
  </w:num>
  <w:num w:numId="28">
    <w:abstractNumId w:val="53"/>
  </w:num>
  <w:num w:numId="29">
    <w:abstractNumId w:val="49"/>
  </w:num>
  <w:num w:numId="30">
    <w:abstractNumId w:val="43"/>
  </w:num>
  <w:num w:numId="31">
    <w:abstractNumId w:val="37"/>
  </w:num>
  <w:num w:numId="32">
    <w:abstractNumId w:val="7"/>
  </w:num>
  <w:num w:numId="33">
    <w:abstractNumId w:val="36"/>
  </w:num>
  <w:num w:numId="34">
    <w:abstractNumId w:val="9"/>
  </w:num>
  <w:num w:numId="35">
    <w:abstractNumId w:val="45"/>
  </w:num>
  <w:num w:numId="36">
    <w:abstractNumId w:val="0"/>
  </w:num>
  <w:num w:numId="37">
    <w:abstractNumId w:val="38"/>
  </w:num>
  <w:num w:numId="38">
    <w:abstractNumId w:val="14"/>
  </w:num>
  <w:num w:numId="39">
    <w:abstractNumId w:val="19"/>
  </w:num>
  <w:num w:numId="40">
    <w:abstractNumId w:val="18"/>
  </w:num>
  <w:num w:numId="41">
    <w:abstractNumId w:val="13"/>
  </w:num>
  <w:num w:numId="42">
    <w:abstractNumId w:val="17"/>
  </w:num>
  <w:num w:numId="43">
    <w:abstractNumId w:val="1"/>
  </w:num>
  <w:num w:numId="44">
    <w:abstractNumId w:val="27"/>
  </w:num>
  <w:num w:numId="45">
    <w:abstractNumId w:val="28"/>
  </w:num>
  <w:num w:numId="46">
    <w:abstractNumId w:val="47"/>
  </w:num>
  <w:num w:numId="47">
    <w:abstractNumId w:val="33"/>
  </w:num>
  <w:num w:numId="48">
    <w:abstractNumId w:val="46"/>
  </w:num>
  <w:num w:numId="49">
    <w:abstractNumId w:val="4"/>
  </w:num>
  <w:num w:numId="50">
    <w:abstractNumId w:val="34"/>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num>
  <w:num w:numId="53">
    <w:abstractNumId w:val="6"/>
  </w:num>
  <w:num w:numId="54">
    <w:abstractNumId w:val="44"/>
  </w:num>
  <w:num w:numId="55">
    <w:abstractNumId w:val="54"/>
  </w:num>
  <w:num w:numId="5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5"/>
  </w:num>
  <w:num w:numId="58">
    <w:abstractNumId w:val="5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5EA"/>
    <w:rsid w:val="000129D9"/>
    <w:rsid w:val="000131A8"/>
    <w:rsid w:val="0001472C"/>
    <w:rsid w:val="00014B6B"/>
    <w:rsid w:val="000150E0"/>
    <w:rsid w:val="000174F1"/>
    <w:rsid w:val="0002082B"/>
    <w:rsid w:val="00024B3A"/>
    <w:rsid w:val="00025CFE"/>
    <w:rsid w:val="0002681A"/>
    <w:rsid w:val="00027CE3"/>
    <w:rsid w:val="00031B99"/>
    <w:rsid w:val="00032370"/>
    <w:rsid w:val="000333DC"/>
    <w:rsid w:val="000337DF"/>
    <w:rsid w:val="00033963"/>
    <w:rsid w:val="00034AC8"/>
    <w:rsid w:val="0003546E"/>
    <w:rsid w:val="000372F6"/>
    <w:rsid w:val="000378FF"/>
    <w:rsid w:val="000407E4"/>
    <w:rsid w:val="000424F7"/>
    <w:rsid w:val="00044337"/>
    <w:rsid w:val="00044D64"/>
    <w:rsid w:val="000461B9"/>
    <w:rsid w:val="00053197"/>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207"/>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4032"/>
    <w:rsid w:val="000F5688"/>
    <w:rsid w:val="000F6327"/>
    <w:rsid w:val="000F6F20"/>
    <w:rsid w:val="000F7E28"/>
    <w:rsid w:val="00100ECE"/>
    <w:rsid w:val="001024B1"/>
    <w:rsid w:val="0010365D"/>
    <w:rsid w:val="00105FA2"/>
    <w:rsid w:val="00107C3F"/>
    <w:rsid w:val="0011199F"/>
    <w:rsid w:val="0011267D"/>
    <w:rsid w:val="00112ACA"/>
    <w:rsid w:val="00112F99"/>
    <w:rsid w:val="00113B9B"/>
    <w:rsid w:val="00114358"/>
    <w:rsid w:val="0011522C"/>
    <w:rsid w:val="00115F38"/>
    <w:rsid w:val="00121665"/>
    <w:rsid w:val="0012179E"/>
    <w:rsid w:val="00124A27"/>
    <w:rsid w:val="00126A5A"/>
    <w:rsid w:val="00127783"/>
    <w:rsid w:val="001278F1"/>
    <w:rsid w:val="00127A6B"/>
    <w:rsid w:val="001305C2"/>
    <w:rsid w:val="00130A4C"/>
    <w:rsid w:val="001329CF"/>
    <w:rsid w:val="00132D1E"/>
    <w:rsid w:val="00134C49"/>
    <w:rsid w:val="00134E97"/>
    <w:rsid w:val="00135DC9"/>
    <w:rsid w:val="00135DD2"/>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194D"/>
    <w:rsid w:val="00162234"/>
    <w:rsid w:val="001624F2"/>
    <w:rsid w:val="00162B62"/>
    <w:rsid w:val="00162EC2"/>
    <w:rsid w:val="00163587"/>
    <w:rsid w:val="0016388C"/>
    <w:rsid w:val="001641D4"/>
    <w:rsid w:val="001654D2"/>
    <w:rsid w:val="00165AC5"/>
    <w:rsid w:val="00166F49"/>
    <w:rsid w:val="00170C03"/>
    <w:rsid w:val="00170D08"/>
    <w:rsid w:val="00175B62"/>
    <w:rsid w:val="0017710C"/>
    <w:rsid w:val="001805A8"/>
    <w:rsid w:val="00181213"/>
    <w:rsid w:val="00181CF1"/>
    <w:rsid w:val="00182216"/>
    <w:rsid w:val="00186170"/>
    <w:rsid w:val="001863D8"/>
    <w:rsid w:val="0018700F"/>
    <w:rsid w:val="001872E3"/>
    <w:rsid w:val="00187696"/>
    <w:rsid w:val="001918DF"/>
    <w:rsid w:val="001926E8"/>
    <w:rsid w:val="00192837"/>
    <w:rsid w:val="00193C08"/>
    <w:rsid w:val="00193F60"/>
    <w:rsid w:val="00197F4D"/>
    <w:rsid w:val="001A0A06"/>
    <w:rsid w:val="001A11FB"/>
    <w:rsid w:val="001A327C"/>
    <w:rsid w:val="001A52CB"/>
    <w:rsid w:val="001A666E"/>
    <w:rsid w:val="001B0857"/>
    <w:rsid w:val="001B0CD4"/>
    <w:rsid w:val="001B1B05"/>
    <w:rsid w:val="001B35D4"/>
    <w:rsid w:val="001B3B5C"/>
    <w:rsid w:val="001B4012"/>
    <w:rsid w:val="001B57E7"/>
    <w:rsid w:val="001B670D"/>
    <w:rsid w:val="001B7DF4"/>
    <w:rsid w:val="001C106C"/>
    <w:rsid w:val="001C1BA5"/>
    <w:rsid w:val="001C6028"/>
    <w:rsid w:val="001C6CE6"/>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392A"/>
    <w:rsid w:val="001E3F3B"/>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3FC0"/>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1E"/>
    <w:rsid w:val="00243B99"/>
    <w:rsid w:val="0024637A"/>
    <w:rsid w:val="00247C22"/>
    <w:rsid w:val="002506F1"/>
    <w:rsid w:val="00250827"/>
    <w:rsid w:val="00252506"/>
    <w:rsid w:val="00253412"/>
    <w:rsid w:val="0025475C"/>
    <w:rsid w:val="00255114"/>
    <w:rsid w:val="0025588A"/>
    <w:rsid w:val="00256E52"/>
    <w:rsid w:val="00257173"/>
    <w:rsid w:val="00261233"/>
    <w:rsid w:val="00264A55"/>
    <w:rsid w:val="002704CA"/>
    <w:rsid w:val="00273618"/>
    <w:rsid w:val="00273660"/>
    <w:rsid w:val="002745AA"/>
    <w:rsid w:val="00275700"/>
    <w:rsid w:val="0027589F"/>
    <w:rsid w:val="00276B88"/>
    <w:rsid w:val="00276C86"/>
    <w:rsid w:val="00277508"/>
    <w:rsid w:val="00280247"/>
    <w:rsid w:val="00280B74"/>
    <w:rsid w:val="0028379D"/>
    <w:rsid w:val="00286DA8"/>
    <w:rsid w:val="002877CB"/>
    <w:rsid w:val="002900FD"/>
    <w:rsid w:val="00290A4E"/>
    <w:rsid w:val="00291C13"/>
    <w:rsid w:val="00292A6F"/>
    <w:rsid w:val="00292E2A"/>
    <w:rsid w:val="002958CB"/>
    <w:rsid w:val="00297DF7"/>
    <w:rsid w:val="002A022F"/>
    <w:rsid w:val="002A185B"/>
    <w:rsid w:val="002A25BA"/>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E7F27"/>
    <w:rsid w:val="002F0716"/>
    <w:rsid w:val="002F08AC"/>
    <w:rsid w:val="002F0B56"/>
    <w:rsid w:val="002F3428"/>
    <w:rsid w:val="002F6764"/>
    <w:rsid w:val="003002FA"/>
    <w:rsid w:val="0030155B"/>
    <w:rsid w:val="00301D32"/>
    <w:rsid w:val="00301FAE"/>
    <w:rsid w:val="00305558"/>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6C2D"/>
    <w:rsid w:val="003374CD"/>
    <w:rsid w:val="00341988"/>
    <w:rsid w:val="003419AE"/>
    <w:rsid w:val="00344057"/>
    <w:rsid w:val="003441FD"/>
    <w:rsid w:val="00346627"/>
    <w:rsid w:val="00347B76"/>
    <w:rsid w:val="00352999"/>
    <w:rsid w:val="00353142"/>
    <w:rsid w:val="003545DE"/>
    <w:rsid w:val="00356372"/>
    <w:rsid w:val="00356740"/>
    <w:rsid w:val="003568B4"/>
    <w:rsid w:val="00356FF2"/>
    <w:rsid w:val="003605C4"/>
    <w:rsid w:val="00360628"/>
    <w:rsid w:val="00360BBE"/>
    <w:rsid w:val="00363065"/>
    <w:rsid w:val="00363850"/>
    <w:rsid w:val="00364B62"/>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8544E"/>
    <w:rsid w:val="003916F2"/>
    <w:rsid w:val="00392EE9"/>
    <w:rsid w:val="003934D5"/>
    <w:rsid w:val="00393DBD"/>
    <w:rsid w:val="00393FA8"/>
    <w:rsid w:val="00394B54"/>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210"/>
    <w:rsid w:val="003C7C2E"/>
    <w:rsid w:val="003D0056"/>
    <w:rsid w:val="003D3170"/>
    <w:rsid w:val="003D32BE"/>
    <w:rsid w:val="003D3705"/>
    <w:rsid w:val="003D5453"/>
    <w:rsid w:val="003D58AD"/>
    <w:rsid w:val="003D5ADD"/>
    <w:rsid w:val="003D5C65"/>
    <w:rsid w:val="003E0522"/>
    <w:rsid w:val="003E1836"/>
    <w:rsid w:val="003E3715"/>
    <w:rsid w:val="003E460B"/>
    <w:rsid w:val="003E5CBE"/>
    <w:rsid w:val="003E6694"/>
    <w:rsid w:val="003E699A"/>
    <w:rsid w:val="003E6C91"/>
    <w:rsid w:val="003E7D1B"/>
    <w:rsid w:val="003E7F09"/>
    <w:rsid w:val="003F0012"/>
    <w:rsid w:val="003F245C"/>
    <w:rsid w:val="003F3DF7"/>
    <w:rsid w:val="003F407C"/>
    <w:rsid w:val="003F5C73"/>
    <w:rsid w:val="003F71D7"/>
    <w:rsid w:val="00404D8D"/>
    <w:rsid w:val="00406AB0"/>
    <w:rsid w:val="00410E4B"/>
    <w:rsid w:val="00410EED"/>
    <w:rsid w:val="004121C6"/>
    <w:rsid w:val="0041688C"/>
    <w:rsid w:val="004168C4"/>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52B7"/>
    <w:rsid w:val="00446C69"/>
    <w:rsid w:val="00446FEE"/>
    <w:rsid w:val="00447735"/>
    <w:rsid w:val="00447A5E"/>
    <w:rsid w:val="00450F92"/>
    <w:rsid w:val="00451212"/>
    <w:rsid w:val="004512DE"/>
    <w:rsid w:val="00451C75"/>
    <w:rsid w:val="00453DB7"/>
    <w:rsid w:val="00454AD7"/>
    <w:rsid w:val="00461037"/>
    <w:rsid w:val="00462391"/>
    <w:rsid w:val="00463AE0"/>
    <w:rsid w:val="004649D6"/>
    <w:rsid w:val="004677F6"/>
    <w:rsid w:val="00470044"/>
    <w:rsid w:val="004704B7"/>
    <w:rsid w:val="0047151C"/>
    <w:rsid w:val="00471562"/>
    <w:rsid w:val="004719BA"/>
    <w:rsid w:val="00472613"/>
    <w:rsid w:val="004727A3"/>
    <w:rsid w:val="00473C1E"/>
    <w:rsid w:val="004755E0"/>
    <w:rsid w:val="00476703"/>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DE7"/>
    <w:rsid w:val="00497FA7"/>
    <w:rsid w:val="004A0710"/>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1313"/>
    <w:rsid w:val="004D226F"/>
    <w:rsid w:val="004D5807"/>
    <w:rsid w:val="004D6285"/>
    <w:rsid w:val="004E230C"/>
    <w:rsid w:val="004E4045"/>
    <w:rsid w:val="004E68B4"/>
    <w:rsid w:val="004E7A56"/>
    <w:rsid w:val="004F0ECE"/>
    <w:rsid w:val="004F15CE"/>
    <w:rsid w:val="004F2039"/>
    <w:rsid w:val="004F4F99"/>
    <w:rsid w:val="004F775D"/>
    <w:rsid w:val="00501BBA"/>
    <w:rsid w:val="00502652"/>
    <w:rsid w:val="005029E8"/>
    <w:rsid w:val="00502DE3"/>
    <w:rsid w:val="00502F17"/>
    <w:rsid w:val="00504A76"/>
    <w:rsid w:val="0050531F"/>
    <w:rsid w:val="005069BC"/>
    <w:rsid w:val="00506C70"/>
    <w:rsid w:val="005103D5"/>
    <w:rsid w:val="00510973"/>
    <w:rsid w:val="005110A0"/>
    <w:rsid w:val="00513B0B"/>
    <w:rsid w:val="00514C69"/>
    <w:rsid w:val="00514D9F"/>
    <w:rsid w:val="00515261"/>
    <w:rsid w:val="00516F58"/>
    <w:rsid w:val="005173B6"/>
    <w:rsid w:val="00520C9F"/>
    <w:rsid w:val="00521D3D"/>
    <w:rsid w:val="00522FBD"/>
    <w:rsid w:val="005237C7"/>
    <w:rsid w:val="00523D56"/>
    <w:rsid w:val="00524789"/>
    <w:rsid w:val="005255CA"/>
    <w:rsid w:val="0053381E"/>
    <w:rsid w:val="00534A1B"/>
    <w:rsid w:val="00534B3A"/>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3DCE"/>
    <w:rsid w:val="00574A79"/>
    <w:rsid w:val="005756DD"/>
    <w:rsid w:val="00575B91"/>
    <w:rsid w:val="00575FF7"/>
    <w:rsid w:val="0057611C"/>
    <w:rsid w:val="005765D8"/>
    <w:rsid w:val="0057731F"/>
    <w:rsid w:val="00580386"/>
    <w:rsid w:val="0058051B"/>
    <w:rsid w:val="00581E56"/>
    <w:rsid w:val="00581E8F"/>
    <w:rsid w:val="00581F8A"/>
    <w:rsid w:val="005826E2"/>
    <w:rsid w:val="0058308C"/>
    <w:rsid w:val="00583E04"/>
    <w:rsid w:val="00583F07"/>
    <w:rsid w:val="0058625E"/>
    <w:rsid w:val="00586DD8"/>
    <w:rsid w:val="00592035"/>
    <w:rsid w:val="00592404"/>
    <w:rsid w:val="00592F90"/>
    <w:rsid w:val="00593E75"/>
    <w:rsid w:val="005947C3"/>
    <w:rsid w:val="00597917"/>
    <w:rsid w:val="005A055D"/>
    <w:rsid w:val="005A07C9"/>
    <w:rsid w:val="005A3650"/>
    <w:rsid w:val="005A3E3F"/>
    <w:rsid w:val="005A6780"/>
    <w:rsid w:val="005A6B8E"/>
    <w:rsid w:val="005B0081"/>
    <w:rsid w:val="005B0F68"/>
    <w:rsid w:val="005B1E39"/>
    <w:rsid w:val="005B348B"/>
    <w:rsid w:val="005B490E"/>
    <w:rsid w:val="005C0798"/>
    <w:rsid w:val="005C245F"/>
    <w:rsid w:val="005C294A"/>
    <w:rsid w:val="005C32AF"/>
    <w:rsid w:val="005C38C6"/>
    <w:rsid w:val="005C3FC0"/>
    <w:rsid w:val="005C53B2"/>
    <w:rsid w:val="005C6480"/>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01A0"/>
    <w:rsid w:val="00602AD5"/>
    <w:rsid w:val="006048BB"/>
    <w:rsid w:val="00604B34"/>
    <w:rsid w:val="00604B5D"/>
    <w:rsid w:val="006066F6"/>
    <w:rsid w:val="0061027F"/>
    <w:rsid w:val="00611C91"/>
    <w:rsid w:val="00612CCF"/>
    <w:rsid w:val="00613E66"/>
    <w:rsid w:val="00615BB5"/>
    <w:rsid w:val="006164E8"/>
    <w:rsid w:val="00620180"/>
    <w:rsid w:val="006202B2"/>
    <w:rsid w:val="00620B4A"/>
    <w:rsid w:val="00621C19"/>
    <w:rsid w:val="00622401"/>
    <w:rsid w:val="00624315"/>
    <w:rsid w:val="00625B2C"/>
    <w:rsid w:val="00626249"/>
    <w:rsid w:val="006308AE"/>
    <w:rsid w:val="00631534"/>
    <w:rsid w:val="0063170E"/>
    <w:rsid w:val="006324D7"/>
    <w:rsid w:val="00634E78"/>
    <w:rsid w:val="00636EA9"/>
    <w:rsid w:val="006371C1"/>
    <w:rsid w:val="006402A5"/>
    <w:rsid w:val="00642CAB"/>
    <w:rsid w:val="00642DBA"/>
    <w:rsid w:val="006438B7"/>
    <w:rsid w:val="00644AD8"/>
    <w:rsid w:val="006466E4"/>
    <w:rsid w:val="00646804"/>
    <w:rsid w:val="00651264"/>
    <w:rsid w:val="006528C6"/>
    <w:rsid w:val="006529E1"/>
    <w:rsid w:val="00654457"/>
    <w:rsid w:val="00654473"/>
    <w:rsid w:val="0065464B"/>
    <w:rsid w:val="00655CB8"/>
    <w:rsid w:val="0065613E"/>
    <w:rsid w:val="00656367"/>
    <w:rsid w:val="00656DD4"/>
    <w:rsid w:val="00657913"/>
    <w:rsid w:val="006610F4"/>
    <w:rsid w:val="00661E87"/>
    <w:rsid w:val="00662B31"/>
    <w:rsid w:val="00663EA0"/>
    <w:rsid w:val="00664847"/>
    <w:rsid w:val="00665D11"/>
    <w:rsid w:val="0066686D"/>
    <w:rsid w:val="00667871"/>
    <w:rsid w:val="0067065D"/>
    <w:rsid w:val="0067169C"/>
    <w:rsid w:val="00671B99"/>
    <w:rsid w:val="00672F06"/>
    <w:rsid w:val="00674445"/>
    <w:rsid w:val="00674BFE"/>
    <w:rsid w:val="0067537D"/>
    <w:rsid w:val="00675882"/>
    <w:rsid w:val="00675B47"/>
    <w:rsid w:val="00676ED5"/>
    <w:rsid w:val="00677523"/>
    <w:rsid w:val="00677E1D"/>
    <w:rsid w:val="0068088F"/>
    <w:rsid w:val="006813C5"/>
    <w:rsid w:val="006829A1"/>
    <w:rsid w:val="00682DE0"/>
    <w:rsid w:val="00683B80"/>
    <w:rsid w:val="00683FEE"/>
    <w:rsid w:val="00684174"/>
    <w:rsid w:val="00686334"/>
    <w:rsid w:val="00687DF9"/>
    <w:rsid w:val="006912E8"/>
    <w:rsid w:val="00691AEF"/>
    <w:rsid w:val="0069441D"/>
    <w:rsid w:val="006977E6"/>
    <w:rsid w:val="006A0617"/>
    <w:rsid w:val="006A122F"/>
    <w:rsid w:val="006A172D"/>
    <w:rsid w:val="006A2346"/>
    <w:rsid w:val="006A3FB0"/>
    <w:rsid w:val="006A4070"/>
    <w:rsid w:val="006A4281"/>
    <w:rsid w:val="006A5E9F"/>
    <w:rsid w:val="006A6D4C"/>
    <w:rsid w:val="006A70A5"/>
    <w:rsid w:val="006A7A29"/>
    <w:rsid w:val="006A7E33"/>
    <w:rsid w:val="006B1B71"/>
    <w:rsid w:val="006B2F7D"/>
    <w:rsid w:val="006C1E09"/>
    <w:rsid w:val="006C1FCB"/>
    <w:rsid w:val="006C2469"/>
    <w:rsid w:val="006C43A3"/>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2F83"/>
    <w:rsid w:val="0070394E"/>
    <w:rsid w:val="007068F0"/>
    <w:rsid w:val="00706A53"/>
    <w:rsid w:val="00707F5A"/>
    <w:rsid w:val="00711078"/>
    <w:rsid w:val="0071337D"/>
    <w:rsid w:val="00713E5D"/>
    <w:rsid w:val="007145E5"/>
    <w:rsid w:val="00714A72"/>
    <w:rsid w:val="00715559"/>
    <w:rsid w:val="00716D58"/>
    <w:rsid w:val="007201E0"/>
    <w:rsid w:val="007235D9"/>
    <w:rsid w:val="00724751"/>
    <w:rsid w:val="00724ECB"/>
    <w:rsid w:val="007261CC"/>
    <w:rsid w:val="007267D7"/>
    <w:rsid w:val="00726D6F"/>
    <w:rsid w:val="007323E9"/>
    <w:rsid w:val="007334A9"/>
    <w:rsid w:val="00737241"/>
    <w:rsid w:val="00737251"/>
    <w:rsid w:val="00737B18"/>
    <w:rsid w:val="00737E98"/>
    <w:rsid w:val="00740526"/>
    <w:rsid w:val="00741588"/>
    <w:rsid w:val="00741A93"/>
    <w:rsid w:val="00741DF1"/>
    <w:rsid w:val="0074257B"/>
    <w:rsid w:val="00742892"/>
    <w:rsid w:val="00743CA9"/>
    <w:rsid w:val="007475C4"/>
    <w:rsid w:val="00747A6D"/>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76F09"/>
    <w:rsid w:val="007814BD"/>
    <w:rsid w:val="00781CDC"/>
    <w:rsid w:val="00781E2C"/>
    <w:rsid w:val="00784309"/>
    <w:rsid w:val="00785FA0"/>
    <w:rsid w:val="00786746"/>
    <w:rsid w:val="007879B2"/>
    <w:rsid w:val="0079115F"/>
    <w:rsid w:val="00791432"/>
    <w:rsid w:val="00792CA9"/>
    <w:rsid w:val="0079317B"/>
    <w:rsid w:val="00794C28"/>
    <w:rsid w:val="0079720B"/>
    <w:rsid w:val="007A01D6"/>
    <w:rsid w:val="007A0396"/>
    <w:rsid w:val="007A307F"/>
    <w:rsid w:val="007A3D1D"/>
    <w:rsid w:val="007A64DA"/>
    <w:rsid w:val="007A70DD"/>
    <w:rsid w:val="007A7522"/>
    <w:rsid w:val="007A7A7A"/>
    <w:rsid w:val="007A7C83"/>
    <w:rsid w:val="007B0A1B"/>
    <w:rsid w:val="007B14EB"/>
    <w:rsid w:val="007B329E"/>
    <w:rsid w:val="007B43F9"/>
    <w:rsid w:val="007B6A71"/>
    <w:rsid w:val="007B70B9"/>
    <w:rsid w:val="007B7E0E"/>
    <w:rsid w:val="007C01C6"/>
    <w:rsid w:val="007C05CD"/>
    <w:rsid w:val="007C2066"/>
    <w:rsid w:val="007C5452"/>
    <w:rsid w:val="007D1176"/>
    <w:rsid w:val="007D2FD4"/>
    <w:rsid w:val="007D3F78"/>
    <w:rsid w:val="007D466B"/>
    <w:rsid w:val="007D619D"/>
    <w:rsid w:val="007D6C0B"/>
    <w:rsid w:val="007D773E"/>
    <w:rsid w:val="007D7B22"/>
    <w:rsid w:val="007E0161"/>
    <w:rsid w:val="007E0723"/>
    <w:rsid w:val="007E15C8"/>
    <w:rsid w:val="007E1613"/>
    <w:rsid w:val="007E2EB3"/>
    <w:rsid w:val="007E39FA"/>
    <w:rsid w:val="007E5278"/>
    <w:rsid w:val="007E52B1"/>
    <w:rsid w:val="007E5706"/>
    <w:rsid w:val="007E6E34"/>
    <w:rsid w:val="007E7796"/>
    <w:rsid w:val="007E7AC3"/>
    <w:rsid w:val="007F0594"/>
    <w:rsid w:val="007F2751"/>
    <w:rsid w:val="007F2B55"/>
    <w:rsid w:val="007F629F"/>
    <w:rsid w:val="007F6437"/>
    <w:rsid w:val="007F7DDA"/>
    <w:rsid w:val="00800880"/>
    <w:rsid w:val="008011EA"/>
    <w:rsid w:val="00801421"/>
    <w:rsid w:val="00802A29"/>
    <w:rsid w:val="00803136"/>
    <w:rsid w:val="00806370"/>
    <w:rsid w:val="00807CB9"/>
    <w:rsid w:val="00807E49"/>
    <w:rsid w:val="008117D1"/>
    <w:rsid w:val="00811DEC"/>
    <w:rsid w:val="00813F12"/>
    <w:rsid w:val="00816EB8"/>
    <w:rsid w:val="008173B1"/>
    <w:rsid w:val="00817C34"/>
    <w:rsid w:val="0082293B"/>
    <w:rsid w:val="00824A9C"/>
    <w:rsid w:val="00825F69"/>
    <w:rsid w:val="00826181"/>
    <w:rsid w:val="00827121"/>
    <w:rsid w:val="008272F3"/>
    <w:rsid w:val="008339B2"/>
    <w:rsid w:val="00835E47"/>
    <w:rsid w:val="00836C8E"/>
    <w:rsid w:val="00840A68"/>
    <w:rsid w:val="0084256E"/>
    <w:rsid w:val="00844C63"/>
    <w:rsid w:val="00844D29"/>
    <w:rsid w:val="0084568E"/>
    <w:rsid w:val="008464DA"/>
    <w:rsid w:val="0085014F"/>
    <w:rsid w:val="00851672"/>
    <w:rsid w:val="008516BC"/>
    <w:rsid w:val="0085235A"/>
    <w:rsid w:val="008538BE"/>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7568A"/>
    <w:rsid w:val="00881188"/>
    <w:rsid w:val="008848D7"/>
    <w:rsid w:val="00884EB7"/>
    <w:rsid w:val="008909D9"/>
    <w:rsid w:val="00891BA1"/>
    <w:rsid w:val="00892731"/>
    <w:rsid w:val="00892B9E"/>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3D"/>
    <w:rsid w:val="008C7ACD"/>
    <w:rsid w:val="008D0428"/>
    <w:rsid w:val="008D158E"/>
    <w:rsid w:val="008D1653"/>
    <w:rsid w:val="008D7762"/>
    <w:rsid w:val="008D7E06"/>
    <w:rsid w:val="008E5B6B"/>
    <w:rsid w:val="008F450A"/>
    <w:rsid w:val="008F6AB1"/>
    <w:rsid w:val="008F79FA"/>
    <w:rsid w:val="00901BB2"/>
    <w:rsid w:val="009035D8"/>
    <w:rsid w:val="00903DC4"/>
    <w:rsid w:val="009047FE"/>
    <w:rsid w:val="0090669A"/>
    <w:rsid w:val="009067D9"/>
    <w:rsid w:val="0091107D"/>
    <w:rsid w:val="00915B46"/>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22C"/>
    <w:rsid w:val="00945AFD"/>
    <w:rsid w:val="00947DBC"/>
    <w:rsid w:val="009500B1"/>
    <w:rsid w:val="009515C7"/>
    <w:rsid w:val="0095160B"/>
    <w:rsid w:val="009532F5"/>
    <w:rsid w:val="00954266"/>
    <w:rsid w:val="0095780E"/>
    <w:rsid w:val="0096155E"/>
    <w:rsid w:val="00961629"/>
    <w:rsid w:val="00965419"/>
    <w:rsid w:val="00965ABC"/>
    <w:rsid w:val="0096647A"/>
    <w:rsid w:val="00967CCC"/>
    <w:rsid w:val="00974217"/>
    <w:rsid w:val="0097449C"/>
    <w:rsid w:val="009747EB"/>
    <w:rsid w:val="00976676"/>
    <w:rsid w:val="00977A67"/>
    <w:rsid w:val="00981AD4"/>
    <w:rsid w:val="00983023"/>
    <w:rsid w:val="00983652"/>
    <w:rsid w:val="00983F27"/>
    <w:rsid w:val="009841ED"/>
    <w:rsid w:val="00985313"/>
    <w:rsid w:val="00987BA5"/>
    <w:rsid w:val="00992338"/>
    <w:rsid w:val="009949BA"/>
    <w:rsid w:val="00994B92"/>
    <w:rsid w:val="00995907"/>
    <w:rsid w:val="009A0BDA"/>
    <w:rsid w:val="009A1185"/>
    <w:rsid w:val="009A13BD"/>
    <w:rsid w:val="009A1587"/>
    <w:rsid w:val="009A1CBA"/>
    <w:rsid w:val="009A2219"/>
    <w:rsid w:val="009A2247"/>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49"/>
    <w:rsid w:val="009C7FE1"/>
    <w:rsid w:val="009D0075"/>
    <w:rsid w:val="009D04DD"/>
    <w:rsid w:val="009D0C14"/>
    <w:rsid w:val="009D16AC"/>
    <w:rsid w:val="009D249A"/>
    <w:rsid w:val="009D5DBB"/>
    <w:rsid w:val="009D62D5"/>
    <w:rsid w:val="009E2C6B"/>
    <w:rsid w:val="009E2E0D"/>
    <w:rsid w:val="009E2EB9"/>
    <w:rsid w:val="009E3BAB"/>
    <w:rsid w:val="009E76F2"/>
    <w:rsid w:val="009F05F6"/>
    <w:rsid w:val="009F17AF"/>
    <w:rsid w:val="009F2D58"/>
    <w:rsid w:val="009F2F52"/>
    <w:rsid w:val="009F3465"/>
    <w:rsid w:val="009F3DEB"/>
    <w:rsid w:val="009F4443"/>
    <w:rsid w:val="009F452D"/>
    <w:rsid w:val="009F7D21"/>
    <w:rsid w:val="00A007AC"/>
    <w:rsid w:val="00A00EA4"/>
    <w:rsid w:val="00A017F6"/>
    <w:rsid w:val="00A02E55"/>
    <w:rsid w:val="00A03AD2"/>
    <w:rsid w:val="00A03DD7"/>
    <w:rsid w:val="00A04562"/>
    <w:rsid w:val="00A05C93"/>
    <w:rsid w:val="00A0717B"/>
    <w:rsid w:val="00A101A4"/>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EEC"/>
    <w:rsid w:val="00A3042A"/>
    <w:rsid w:val="00A3141A"/>
    <w:rsid w:val="00A31832"/>
    <w:rsid w:val="00A335FB"/>
    <w:rsid w:val="00A338B8"/>
    <w:rsid w:val="00A33DE3"/>
    <w:rsid w:val="00A35F36"/>
    <w:rsid w:val="00A364C4"/>
    <w:rsid w:val="00A4190E"/>
    <w:rsid w:val="00A43208"/>
    <w:rsid w:val="00A444A7"/>
    <w:rsid w:val="00A45557"/>
    <w:rsid w:val="00A45D78"/>
    <w:rsid w:val="00A50DB9"/>
    <w:rsid w:val="00A51043"/>
    <w:rsid w:val="00A53F04"/>
    <w:rsid w:val="00A54486"/>
    <w:rsid w:val="00A56408"/>
    <w:rsid w:val="00A56EB9"/>
    <w:rsid w:val="00A571CA"/>
    <w:rsid w:val="00A57468"/>
    <w:rsid w:val="00A578A7"/>
    <w:rsid w:val="00A57AC9"/>
    <w:rsid w:val="00A62F92"/>
    <w:rsid w:val="00A63727"/>
    <w:rsid w:val="00A65456"/>
    <w:rsid w:val="00A65A22"/>
    <w:rsid w:val="00A66447"/>
    <w:rsid w:val="00A704EC"/>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C85"/>
    <w:rsid w:val="00AA2CBE"/>
    <w:rsid w:val="00AA5415"/>
    <w:rsid w:val="00AA56D6"/>
    <w:rsid w:val="00AA5E7D"/>
    <w:rsid w:val="00AA6202"/>
    <w:rsid w:val="00AA6454"/>
    <w:rsid w:val="00AA722F"/>
    <w:rsid w:val="00AB2092"/>
    <w:rsid w:val="00AB349D"/>
    <w:rsid w:val="00AB3E5B"/>
    <w:rsid w:val="00AB3FB3"/>
    <w:rsid w:val="00AB5804"/>
    <w:rsid w:val="00AC0667"/>
    <w:rsid w:val="00AC3448"/>
    <w:rsid w:val="00AC4DCE"/>
    <w:rsid w:val="00AC54A3"/>
    <w:rsid w:val="00AC6D5E"/>
    <w:rsid w:val="00AC72DE"/>
    <w:rsid w:val="00AD0CC5"/>
    <w:rsid w:val="00AD35FD"/>
    <w:rsid w:val="00AD4D1B"/>
    <w:rsid w:val="00AD4F04"/>
    <w:rsid w:val="00AD5A34"/>
    <w:rsid w:val="00AE1522"/>
    <w:rsid w:val="00AE260D"/>
    <w:rsid w:val="00AE4FEC"/>
    <w:rsid w:val="00AE56A1"/>
    <w:rsid w:val="00AE7BD8"/>
    <w:rsid w:val="00AE7FE3"/>
    <w:rsid w:val="00AF080F"/>
    <w:rsid w:val="00AF2419"/>
    <w:rsid w:val="00AF33F1"/>
    <w:rsid w:val="00AF3FB4"/>
    <w:rsid w:val="00AF436D"/>
    <w:rsid w:val="00AF442B"/>
    <w:rsid w:val="00AF68B3"/>
    <w:rsid w:val="00AF792A"/>
    <w:rsid w:val="00B00A3C"/>
    <w:rsid w:val="00B02A43"/>
    <w:rsid w:val="00B0331C"/>
    <w:rsid w:val="00B036CF"/>
    <w:rsid w:val="00B03D77"/>
    <w:rsid w:val="00B047B1"/>
    <w:rsid w:val="00B05F3A"/>
    <w:rsid w:val="00B10EAD"/>
    <w:rsid w:val="00B11649"/>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3689F"/>
    <w:rsid w:val="00B415EE"/>
    <w:rsid w:val="00B4265C"/>
    <w:rsid w:val="00B45F73"/>
    <w:rsid w:val="00B46DAB"/>
    <w:rsid w:val="00B479F4"/>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02"/>
    <w:rsid w:val="00B713CF"/>
    <w:rsid w:val="00B720AF"/>
    <w:rsid w:val="00B72267"/>
    <w:rsid w:val="00B7322D"/>
    <w:rsid w:val="00B75F0A"/>
    <w:rsid w:val="00B76D90"/>
    <w:rsid w:val="00B76EC5"/>
    <w:rsid w:val="00B804B1"/>
    <w:rsid w:val="00B83C34"/>
    <w:rsid w:val="00B83ED1"/>
    <w:rsid w:val="00B903ED"/>
    <w:rsid w:val="00B91DAF"/>
    <w:rsid w:val="00B91E65"/>
    <w:rsid w:val="00B9242A"/>
    <w:rsid w:val="00B93082"/>
    <w:rsid w:val="00B94952"/>
    <w:rsid w:val="00B9567A"/>
    <w:rsid w:val="00B966C2"/>
    <w:rsid w:val="00BA28EC"/>
    <w:rsid w:val="00BA38D1"/>
    <w:rsid w:val="00BA3F32"/>
    <w:rsid w:val="00BA4A64"/>
    <w:rsid w:val="00BA4B37"/>
    <w:rsid w:val="00BA62E2"/>
    <w:rsid w:val="00BA643F"/>
    <w:rsid w:val="00BA722E"/>
    <w:rsid w:val="00BA723B"/>
    <w:rsid w:val="00BB0C6F"/>
    <w:rsid w:val="00BB3EBA"/>
    <w:rsid w:val="00BB5CE8"/>
    <w:rsid w:val="00BC367E"/>
    <w:rsid w:val="00BC36F3"/>
    <w:rsid w:val="00BC401A"/>
    <w:rsid w:val="00BC587D"/>
    <w:rsid w:val="00BC5896"/>
    <w:rsid w:val="00BC59C9"/>
    <w:rsid w:val="00BC6C3D"/>
    <w:rsid w:val="00BD0036"/>
    <w:rsid w:val="00BD0BB9"/>
    <w:rsid w:val="00BD1E02"/>
    <w:rsid w:val="00BD40FB"/>
    <w:rsid w:val="00BD5E71"/>
    <w:rsid w:val="00BD62D6"/>
    <w:rsid w:val="00BE235D"/>
    <w:rsid w:val="00BE23E2"/>
    <w:rsid w:val="00BE3344"/>
    <w:rsid w:val="00BE4465"/>
    <w:rsid w:val="00BE4E2F"/>
    <w:rsid w:val="00BE4E51"/>
    <w:rsid w:val="00BE62B1"/>
    <w:rsid w:val="00BE670B"/>
    <w:rsid w:val="00BE6A06"/>
    <w:rsid w:val="00BE7B01"/>
    <w:rsid w:val="00BF1CAA"/>
    <w:rsid w:val="00BF39C0"/>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9CC"/>
    <w:rsid w:val="00C32B40"/>
    <w:rsid w:val="00C33501"/>
    <w:rsid w:val="00C3369E"/>
    <w:rsid w:val="00C33D29"/>
    <w:rsid w:val="00C34D35"/>
    <w:rsid w:val="00C35C1A"/>
    <w:rsid w:val="00C37BF7"/>
    <w:rsid w:val="00C37C07"/>
    <w:rsid w:val="00C42110"/>
    <w:rsid w:val="00C42B7A"/>
    <w:rsid w:val="00C43A95"/>
    <w:rsid w:val="00C4424E"/>
    <w:rsid w:val="00C450B5"/>
    <w:rsid w:val="00C45C7D"/>
    <w:rsid w:val="00C45C81"/>
    <w:rsid w:val="00C464FB"/>
    <w:rsid w:val="00C47065"/>
    <w:rsid w:val="00C471F9"/>
    <w:rsid w:val="00C47B4C"/>
    <w:rsid w:val="00C507B2"/>
    <w:rsid w:val="00C52384"/>
    <w:rsid w:val="00C53089"/>
    <w:rsid w:val="00C60342"/>
    <w:rsid w:val="00C60569"/>
    <w:rsid w:val="00C70A9D"/>
    <w:rsid w:val="00C729DA"/>
    <w:rsid w:val="00C73E28"/>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8FA"/>
    <w:rsid w:val="00C91E82"/>
    <w:rsid w:val="00C9291A"/>
    <w:rsid w:val="00C940A2"/>
    <w:rsid w:val="00C9432D"/>
    <w:rsid w:val="00C94432"/>
    <w:rsid w:val="00C94466"/>
    <w:rsid w:val="00C944E6"/>
    <w:rsid w:val="00CA4D69"/>
    <w:rsid w:val="00CA52AE"/>
    <w:rsid w:val="00CA558D"/>
    <w:rsid w:val="00CA589A"/>
    <w:rsid w:val="00CA71FC"/>
    <w:rsid w:val="00CB293D"/>
    <w:rsid w:val="00CB2E87"/>
    <w:rsid w:val="00CB3222"/>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3FD"/>
    <w:rsid w:val="00CF7C1A"/>
    <w:rsid w:val="00D006AC"/>
    <w:rsid w:val="00D00985"/>
    <w:rsid w:val="00D011B2"/>
    <w:rsid w:val="00D0276A"/>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05A8"/>
    <w:rsid w:val="00D3641D"/>
    <w:rsid w:val="00D37514"/>
    <w:rsid w:val="00D41425"/>
    <w:rsid w:val="00D43595"/>
    <w:rsid w:val="00D43FDB"/>
    <w:rsid w:val="00D443DC"/>
    <w:rsid w:val="00D47002"/>
    <w:rsid w:val="00D473BE"/>
    <w:rsid w:val="00D503F5"/>
    <w:rsid w:val="00D50E0A"/>
    <w:rsid w:val="00D50F41"/>
    <w:rsid w:val="00D51D32"/>
    <w:rsid w:val="00D52310"/>
    <w:rsid w:val="00D576A5"/>
    <w:rsid w:val="00D57B43"/>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5AF"/>
    <w:rsid w:val="00D97896"/>
    <w:rsid w:val="00DA09BA"/>
    <w:rsid w:val="00DA2A40"/>
    <w:rsid w:val="00DA2BFD"/>
    <w:rsid w:val="00DA2D14"/>
    <w:rsid w:val="00DA35FA"/>
    <w:rsid w:val="00DA365C"/>
    <w:rsid w:val="00DA3CD8"/>
    <w:rsid w:val="00DA4CB9"/>
    <w:rsid w:val="00DA5AEC"/>
    <w:rsid w:val="00DA6381"/>
    <w:rsid w:val="00DA6EF5"/>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2B74"/>
    <w:rsid w:val="00DC3987"/>
    <w:rsid w:val="00DC5F51"/>
    <w:rsid w:val="00DD30F3"/>
    <w:rsid w:val="00DD5ED9"/>
    <w:rsid w:val="00DD6F56"/>
    <w:rsid w:val="00DD7602"/>
    <w:rsid w:val="00DE0A43"/>
    <w:rsid w:val="00DE195F"/>
    <w:rsid w:val="00DE1D52"/>
    <w:rsid w:val="00DE1F86"/>
    <w:rsid w:val="00DE25FA"/>
    <w:rsid w:val="00DE280B"/>
    <w:rsid w:val="00DE3F3A"/>
    <w:rsid w:val="00DE5069"/>
    <w:rsid w:val="00DE6437"/>
    <w:rsid w:val="00DE6FD7"/>
    <w:rsid w:val="00DE71F4"/>
    <w:rsid w:val="00DE754F"/>
    <w:rsid w:val="00DE7E02"/>
    <w:rsid w:val="00DF0064"/>
    <w:rsid w:val="00DF0C0C"/>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08F"/>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14FE"/>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073"/>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0F91"/>
    <w:rsid w:val="00E812AF"/>
    <w:rsid w:val="00E8184A"/>
    <w:rsid w:val="00E81DF1"/>
    <w:rsid w:val="00E849D5"/>
    <w:rsid w:val="00E84EA5"/>
    <w:rsid w:val="00E87F63"/>
    <w:rsid w:val="00E92A61"/>
    <w:rsid w:val="00E94C3D"/>
    <w:rsid w:val="00E95446"/>
    <w:rsid w:val="00EA008E"/>
    <w:rsid w:val="00EA0286"/>
    <w:rsid w:val="00EA0DE2"/>
    <w:rsid w:val="00EA172C"/>
    <w:rsid w:val="00EA2A26"/>
    <w:rsid w:val="00EA3EF0"/>
    <w:rsid w:val="00EA4338"/>
    <w:rsid w:val="00EA55FC"/>
    <w:rsid w:val="00EA5C71"/>
    <w:rsid w:val="00EA6B92"/>
    <w:rsid w:val="00EA7F95"/>
    <w:rsid w:val="00EB236A"/>
    <w:rsid w:val="00EB2B4C"/>
    <w:rsid w:val="00EB367A"/>
    <w:rsid w:val="00EB4F09"/>
    <w:rsid w:val="00EB707F"/>
    <w:rsid w:val="00EC0F0A"/>
    <w:rsid w:val="00EC53A8"/>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2885"/>
    <w:rsid w:val="00EE578D"/>
    <w:rsid w:val="00EF0599"/>
    <w:rsid w:val="00EF085B"/>
    <w:rsid w:val="00EF1FFA"/>
    <w:rsid w:val="00EF2DF4"/>
    <w:rsid w:val="00EF5BAB"/>
    <w:rsid w:val="00EF71BE"/>
    <w:rsid w:val="00EF78A6"/>
    <w:rsid w:val="00EF7C0C"/>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4233"/>
    <w:rsid w:val="00F24924"/>
    <w:rsid w:val="00F25602"/>
    <w:rsid w:val="00F26544"/>
    <w:rsid w:val="00F270A3"/>
    <w:rsid w:val="00F275A8"/>
    <w:rsid w:val="00F27DE3"/>
    <w:rsid w:val="00F3516D"/>
    <w:rsid w:val="00F36494"/>
    <w:rsid w:val="00F37634"/>
    <w:rsid w:val="00F410FB"/>
    <w:rsid w:val="00F4359A"/>
    <w:rsid w:val="00F45E02"/>
    <w:rsid w:val="00F47409"/>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77371"/>
    <w:rsid w:val="00F82A5E"/>
    <w:rsid w:val="00F831BA"/>
    <w:rsid w:val="00F83337"/>
    <w:rsid w:val="00F83602"/>
    <w:rsid w:val="00F83F4D"/>
    <w:rsid w:val="00F90AC6"/>
    <w:rsid w:val="00F90B37"/>
    <w:rsid w:val="00F92213"/>
    <w:rsid w:val="00F92AC0"/>
    <w:rsid w:val="00F942AF"/>
    <w:rsid w:val="00F951AA"/>
    <w:rsid w:val="00F969BA"/>
    <w:rsid w:val="00F97750"/>
    <w:rsid w:val="00FA05ED"/>
    <w:rsid w:val="00FA0F80"/>
    <w:rsid w:val="00FA203A"/>
    <w:rsid w:val="00FA27DF"/>
    <w:rsid w:val="00FA331E"/>
    <w:rsid w:val="00FA55C9"/>
    <w:rsid w:val="00FA5D50"/>
    <w:rsid w:val="00FA6769"/>
    <w:rsid w:val="00FB1246"/>
    <w:rsid w:val="00FB1415"/>
    <w:rsid w:val="00FB1DEF"/>
    <w:rsid w:val="00FB2A3E"/>
    <w:rsid w:val="00FB35FE"/>
    <w:rsid w:val="00FB3DB5"/>
    <w:rsid w:val="00FB5679"/>
    <w:rsid w:val="00FB5EB2"/>
    <w:rsid w:val="00FC0358"/>
    <w:rsid w:val="00FC19D0"/>
    <w:rsid w:val="00FC49B4"/>
    <w:rsid w:val="00FC5BBC"/>
    <w:rsid w:val="00FC7E0A"/>
    <w:rsid w:val="00FD045D"/>
    <w:rsid w:val="00FD1D20"/>
    <w:rsid w:val="00FD284C"/>
    <w:rsid w:val="00FD2DE2"/>
    <w:rsid w:val="00FD399C"/>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710"/>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1E3F3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1E3F3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4F775D"/>
    <w:pPr>
      <w:tabs>
        <w:tab w:val="left" w:pos="1134"/>
        <w:tab w:val="right" w:leader="dot" w:pos="9202"/>
      </w:tabs>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1E3F3B"/>
    <w:pPr>
      <w:keepNext/>
      <w:suppressAutoHyphens/>
      <w:spacing w:before="240" w:after="60"/>
      <w:outlineLvl w:val="2"/>
    </w:pPr>
    <w:rPr>
      <w:rFonts w:eastAsia="Times New Roman" w:cs="Arial"/>
      <w:b/>
      <w:sz w:val="26"/>
      <w:szCs w:val="20"/>
    </w:rPr>
  </w:style>
  <w:style w:type="paragraph" w:customStyle="1" w:styleId="Chapter">
    <w:name w:val="Chapter"/>
    <w:basedOn w:val="Normal"/>
    <w:next w:val="Normal"/>
    <w:rsid w:val="00767F60"/>
    <w:pPr>
      <w:numPr>
        <w:numId w:val="49"/>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rsid w:val="00767F60"/>
    <w:pPr>
      <w:numPr>
        <w:ilvl w:val="1"/>
        <w:numId w:val="49"/>
      </w:numPr>
      <w:jc w:val="left"/>
      <w:outlineLvl w:val="1"/>
    </w:pPr>
    <w:rPr>
      <w:rFonts w:asciiTheme="minorHAnsi" w:hAnsiTheme="minorHAnsi"/>
      <w:b/>
      <w:sz w:val="32"/>
      <w:lang w:eastAsia="x-none"/>
    </w:rPr>
  </w:style>
  <w:style w:type="paragraph" w:customStyle="1" w:styleId="Subsection">
    <w:name w:val="Sub_section"/>
    <w:basedOn w:val="Normal"/>
    <w:next w:val="Normal"/>
    <w:rsid w:val="00767F60"/>
    <w:pPr>
      <w:numPr>
        <w:ilvl w:val="2"/>
        <w:numId w:val="50"/>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25066519">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59251878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3CABE-AC85-404B-A027-5C9EADCC7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32</Pages>
  <Words>2239</Words>
  <Characters>12318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114</cp:revision>
  <cp:lastPrinted>2015-05-20T10:19:00Z</cp:lastPrinted>
  <dcterms:created xsi:type="dcterms:W3CDTF">2015-05-21T08:34:00Z</dcterms:created>
  <dcterms:modified xsi:type="dcterms:W3CDTF">2015-05-21T15:23:00Z</dcterms:modified>
</cp:coreProperties>
</file>