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End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BB7573">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BB7573">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BB7573">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BB7573"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BB7573">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BB7573">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BB7573">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BB7573">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BB7573">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B7573">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BB7573"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BB7573"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99712"/>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99713"/>
      <w:r>
        <w:t>Descripción</w:t>
      </w:r>
      <w:bookmarkEnd w:id="1"/>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2" w:name="_Toc416699714"/>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3" w:name="_Toc416699715"/>
      <w:r>
        <w:t>Diagrama General</w:t>
      </w:r>
      <w:bookmarkEnd w:id="3"/>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4" w:name="_Toc416699716"/>
      <w:r w:rsidRPr="002A4A10">
        <w:t>ACTIVIDADES</w:t>
      </w:r>
      <w:bookmarkEnd w:id="4"/>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5" w:name="_Toc416699717"/>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Start w:id="8" w:name="_Toc416695892"/>
      <w:bookmarkStart w:id="9" w:name="_Toc416699718"/>
      <w:bookmarkEnd w:id="6"/>
      <w:bookmarkEnd w:id="7"/>
      <w:bookmarkEnd w:id="8"/>
      <w:bookmarkEnd w:id="9"/>
    </w:p>
    <w:p w:rsidR="0051170F" w:rsidRPr="0051170F" w:rsidRDefault="0051170F" w:rsidP="0051170F">
      <w:pPr>
        <w:pStyle w:val="Prrafodelista"/>
        <w:numPr>
          <w:ilvl w:val="0"/>
          <w:numId w:val="6"/>
        </w:numPr>
        <w:contextualSpacing w:val="0"/>
        <w:outlineLvl w:val="2"/>
        <w:rPr>
          <w:b/>
          <w:vanish/>
          <w:sz w:val="28"/>
        </w:rPr>
      </w:pPr>
      <w:bookmarkStart w:id="10" w:name="_Toc416686030"/>
      <w:bookmarkStart w:id="11" w:name="_Toc416686271"/>
      <w:bookmarkStart w:id="12" w:name="_Toc416695893"/>
      <w:bookmarkStart w:id="13" w:name="_Toc416699719"/>
      <w:bookmarkEnd w:id="10"/>
      <w:bookmarkEnd w:id="11"/>
      <w:bookmarkEnd w:id="12"/>
      <w:bookmarkEnd w:id="13"/>
    </w:p>
    <w:p w:rsidR="0051170F" w:rsidRPr="0051170F" w:rsidRDefault="0051170F" w:rsidP="0051170F">
      <w:pPr>
        <w:pStyle w:val="Prrafodelista"/>
        <w:numPr>
          <w:ilvl w:val="1"/>
          <w:numId w:val="6"/>
        </w:numPr>
        <w:contextualSpacing w:val="0"/>
        <w:outlineLvl w:val="2"/>
        <w:rPr>
          <w:b/>
          <w:vanish/>
          <w:sz w:val="28"/>
        </w:rPr>
      </w:pPr>
      <w:bookmarkStart w:id="14" w:name="_Toc416686031"/>
      <w:bookmarkStart w:id="15" w:name="_Toc416686272"/>
      <w:bookmarkStart w:id="16" w:name="_Toc416695894"/>
      <w:bookmarkStart w:id="17" w:name="_Toc416699720"/>
      <w:bookmarkEnd w:id="14"/>
      <w:bookmarkEnd w:id="15"/>
      <w:bookmarkEnd w:id="16"/>
      <w:bookmarkEnd w:id="17"/>
    </w:p>
    <w:p w:rsidR="00EC2A74" w:rsidRDefault="00EC2A74" w:rsidP="0051170F">
      <w:pPr>
        <w:pStyle w:val="Subsection"/>
      </w:pPr>
      <w:bookmarkStart w:id="18" w:name="_Toc416699721"/>
      <w:r>
        <w:t>Descripción</w:t>
      </w:r>
      <w:bookmarkEnd w:id="18"/>
    </w:p>
    <w:p w:rsidR="006F0432" w:rsidRDefault="006F0432" w:rsidP="00167994">
      <w:pPr>
        <w:rPr>
          <w:color w:val="FF0000"/>
        </w:rPr>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19" w:name="_Toc416437183"/>
      <w:bookmarkStart w:id="20" w:name="_Toc416439230"/>
      <w:bookmarkStart w:id="21" w:name="_Toc416440177"/>
      <w:bookmarkStart w:id="22" w:name="_Toc416440282"/>
      <w:bookmarkStart w:id="23" w:name="_Toc416442254"/>
      <w:bookmarkStart w:id="24" w:name="_Toc416449139"/>
      <w:bookmarkStart w:id="25" w:name="_Toc416699729"/>
      <w:bookmarkEnd w:id="19"/>
      <w:bookmarkEnd w:id="20"/>
      <w:bookmarkEnd w:id="21"/>
      <w:bookmarkEnd w:id="22"/>
      <w:bookmarkEnd w:id="23"/>
      <w:bookmarkEnd w:id="24"/>
      <w:r>
        <w:t>ACTIVIDAD: Gestión de Leads y Oportunidades</w:t>
      </w:r>
      <w:bookmarkEnd w:id="25"/>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26" w:name="_Toc416439232"/>
      <w:bookmarkStart w:id="27" w:name="_Toc416440179"/>
      <w:bookmarkStart w:id="28" w:name="_Toc416440284"/>
      <w:bookmarkStart w:id="29" w:name="_Toc416442256"/>
      <w:bookmarkStart w:id="30" w:name="_Toc416449141"/>
      <w:bookmarkStart w:id="31" w:name="_Toc416686041"/>
      <w:bookmarkStart w:id="32" w:name="_Toc416686282"/>
      <w:bookmarkStart w:id="33" w:name="_Toc416695904"/>
      <w:bookmarkStart w:id="34" w:name="_Toc416699730"/>
      <w:bookmarkEnd w:id="26"/>
      <w:bookmarkEnd w:id="27"/>
      <w:bookmarkEnd w:id="28"/>
      <w:bookmarkEnd w:id="29"/>
      <w:bookmarkEnd w:id="30"/>
      <w:bookmarkEnd w:id="31"/>
      <w:bookmarkEnd w:id="32"/>
      <w:bookmarkEnd w:id="33"/>
      <w:bookmarkEnd w:id="34"/>
    </w:p>
    <w:p w:rsidR="0051170F" w:rsidRPr="0051170F" w:rsidRDefault="0051170F" w:rsidP="0051170F">
      <w:pPr>
        <w:pStyle w:val="Prrafodelista"/>
        <w:numPr>
          <w:ilvl w:val="1"/>
          <w:numId w:val="12"/>
        </w:numPr>
        <w:contextualSpacing w:val="0"/>
        <w:outlineLvl w:val="2"/>
        <w:rPr>
          <w:b/>
          <w:vanish/>
          <w:sz w:val="28"/>
        </w:rPr>
      </w:pPr>
      <w:bookmarkStart w:id="35" w:name="_Toc416686042"/>
      <w:bookmarkStart w:id="36" w:name="_Toc416686283"/>
      <w:bookmarkStart w:id="37" w:name="_Toc416695905"/>
      <w:bookmarkStart w:id="38" w:name="_Toc416699731"/>
      <w:bookmarkEnd w:id="35"/>
      <w:bookmarkEnd w:id="36"/>
      <w:bookmarkEnd w:id="37"/>
      <w:bookmarkEnd w:id="38"/>
    </w:p>
    <w:p w:rsidR="00EC60E1" w:rsidRDefault="00EC60E1" w:rsidP="0051170F">
      <w:pPr>
        <w:pStyle w:val="Subsection"/>
        <w:numPr>
          <w:ilvl w:val="2"/>
          <w:numId w:val="12"/>
        </w:numPr>
      </w:pPr>
      <w:bookmarkStart w:id="39" w:name="_Toc416699732"/>
      <w:r>
        <w:t>Descripción</w:t>
      </w:r>
      <w:bookmarkEnd w:id="39"/>
    </w:p>
    <w:p w:rsidR="00EC60E1" w:rsidRDefault="00EC60E1" w:rsidP="00EC60E1"/>
    <w:p w:rsidR="00B12546" w:rsidRDefault="00B12546" w:rsidP="00B12546">
      <w:pPr>
        <w:rPr>
          <w:szCs w:val="24"/>
        </w:rPr>
      </w:pPr>
      <w:r>
        <w:t>El proceso se inicia cuando se agrega una empresa a la base de datos “</w:t>
      </w:r>
      <w:r>
        <w:rPr>
          <w:i/>
          <w:iCs/>
        </w:rPr>
        <w:t xml:space="preserve">BD 1 </w:t>
      </w:r>
      <w:proofErr w:type="spellStart"/>
      <w:r>
        <w:rPr>
          <w:i/>
          <w:iCs/>
        </w:rPr>
        <w:t>Companies</w:t>
      </w:r>
      <w:proofErr w:type="spellEnd"/>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 xml:space="preserve">Company </w:t>
      </w:r>
      <w:proofErr w:type="spellStart"/>
      <w:r>
        <w:rPr>
          <w:i/>
          <w:iCs/>
        </w:rPr>
        <w:t>Importance</w:t>
      </w:r>
      <w:proofErr w:type="spellEnd"/>
      <w:r>
        <w:t xml:space="preserve"> de “0 – To be </w:t>
      </w:r>
      <w:proofErr w:type="spellStart"/>
      <w:r>
        <w:t>defined</w:t>
      </w:r>
      <w:proofErr w:type="spellEnd"/>
      <w:r>
        <w:t xml:space="preserve">”,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0" w:name="_Toc416699733"/>
      <w:r>
        <w:t>Pasos</w:t>
      </w:r>
      <w:bookmarkEnd w:id="40"/>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1" w:name="_Toc416699734"/>
      <w:r>
        <w:lastRenderedPageBreak/>
        <w:t>Origen y destino</w:t>
      </w:r>
      <w:bookmarkEnd w:id="41"/>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42" w:name="_Toc416699735"/>
      <w:r>
        <w:t>Áreas involucradas</w:t>
      </w:r>
      <w:bookmarkEnd w:id="42"/>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43" w:name="_Toc416699736"/>
      <w:r>
        <w:t>Diagrama general</w:t>
      </w:r>
      <w:bookmarkEnd w:id="43"/>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44" w:name="_Toc416699737"/>
      <w:r>
        <w:t>Herramientas</w:t>
      </w:r>
      <w:bookmarkEnd w:id="44"/>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45" w:name="_Toc416699738"/>
      <w:r>
        <w:t>Documentos</w:t>
      </w:r>
      <w:bookmarkEnd w:id="45"/>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46" w:name="_Toc416699739"/>
      <w:r>
        <w:t>Dependencias y limitaciones</w:t>
      </w:r>
      <w:bookmarkEnd w:id="46"/>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47" w:name="_Toc416437062"/>
      <w:bookmarkStart w:id="48" w:name="_Toc416437185"/>
      <w:bookmarkStart w:id="49" w:name="_Toc416439243"/>
      <w:bookmarkStart w:id="50" w:name="_Toc416440190"/>
      <w:bookmarkStart w:id="51" w:name="_Toc416440295"/>
      <w:bookmarkStart w:id="52" w:name="_Toc416442267"/>
      <w:bookmarkStart w:id="53" w:name="_Toc416449152"/>
      <w:bookmarkStart w:id="54" w:name="_Toc416699740"/>
      <w:bookmarkEnd w:id="47"/>
      <w:bookmarkEnd w:id="48"/>
      <w:bookmarkEnd w:id="49"/>
      <w:bookmarkEnd w:id="50"/>
      <w:bookmarkEnd w:id="51"/>
      <w:bookmarkEnd w:id="52"/>
      <w:bookmarkEnd w:id="53"/>
      <w:r>
        <w:t xml:space="preserve">ACTIVIDAD: </w:t>
      </w:r>
      <w:r w:rsidR="002A4A10" w:rsidRPr="002A4A10">
        <w:t>Flujo de Ventas</w:t>
      </w:r>
      <w:bookmarkEnd w:id="54"/>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55" w:name="_Toc416437064"/>
      <w:bookmarkStart w:id="56" w:name="_Toc416437187"/>
      <w:bookmarkStart w:id="57" w:name="_Toc416439245"/>
      <w:bookmarkStart w:id="58" w:name="_Toc416440192"/>
      <w:bookmarkStart w:id="59" w:name="_Toc416440297"/>
      <w:bookmarkStart w:id="60" w:name="_Toc416442269"/>
      <w:bookmarkStart w:id="61" w:name="_Toc416449154"/>
      <w:bookmarkStart w:id="62" w:name="_Toc416686052"/>
      <w:bookmarkStart w:id="63" w:name="_Toc416686293"/>
      <w:bookmarkStart w:id="64" w:name="_Toc416695915"/>
      <w:bookmarkStart w:id="65" w:name="_Toc416699741"/>
      <w:bookmarkEnd w:id="55"/>
      <w:bookmarkEnd w:id="56"/>
      <w:bookmarkEnd w:id="57"/>
      <w:bookmarkEnd w:id="58"/>
      <w:bookmarkEnd w:id="59"/>
      <w:bookmarkEnd w:id="60"/>
      <w:bookmarkEnd w:id="61"/>
      <w:bookmarkEnd w:id="62"/>
      <w:bookmarkEnd w:id="63"/>
      <w:bookmarkEnd w:id="64"/>
      <w:bookmarkEnd w:id="65"/>
    </w:p>
    <w:p w:rsidR="00377A3A" w:rsidRPr="007C3341" w:rsidRDefault="00725FA6" w:rsidP="0057226C">
      <w:pPr>
        <w:pStyle w:val="Subsection"/>
      </w:pPr>
      <w:bookmarkStart w:id="66" w:name="_Toc416699742"/>
      <w:r w:rsidRPr="007C3341">
        <w:t>Descripción</w:t>
      </w:r>
      <w:bookmarkEnd w:id="66"/>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w:t>
      </w:r>
      <w:r w:rsidR="00BD531E">
        <w:t xml:space="preserve"> casos</w:t>
      </w:r>
      <w:r w:rsidR="00794B87">
        <w:t xml:space="preserve">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BD531E" w:rsidP="00BD531E">
      <w:r>
        <w:t xml:space="preserve">Estas tareas de ayuda externa requerirán atención y resolución de manera decisiva </w:t>
      </w:r>
      <w:r w:rsidR="009E2EAD">
        <w:t xml:space="preserve">e individual </w:t>
      </w:r>
      <w:r>
        <w:t>pues en caso de quedar irresolutas se considerará la oferta como no procesable y el proceso finalizará.</w:t>
      </w:r>
    </w:p>
    <w:p w:rsidR="00BD531E" w:rsidRDefault="00BD531E" w:rsidP="00BD531E"/>
    <w:p w:rsidR="00232665" w:rsidRDefault="00BD531E" w:rsidP="007C3341">
      <w:r>
        <w:t>Si la oferta se considera procesable</w:t>
      </w:r>
      <w:r w:rsidR="00232665">
        <w:t xml:space="preserve"> la elaboración de la oferta</w:t>
      </w:r>
      <w:r>
        <w:t xml:space="preserve"> continúa</w:t>
      </w:r>
      <w:r w:rsidR="00232665">
        <w:t>.</w:t>
      </w:r>
      <w:r w:rsidR="008D41B3">
        <w:t xml:space="preserve"> </w:t>
      </w:r>
      <w:r w:rsidR="00232665">
        <w:t xml:space="preserve">Finalmente habrá que </w:t>
      </w:r>
      <w:r w:rsidR="008D41B3">
        <w:rPr>
          <w:b/>
        </w:rPr>
        <w:t xml:space="preserve">Guardar PDF y Enviar Oferta </w:t>
      </w:r>
      <w:r w:rsidR="008D41B3">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67" w:name="_Toc416699743"/>
      <w:r>
        <w:t>Pasos</w:t>
      </w:r>
      <w:bookmarkEnd w:id="67"/>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68" w:name="_Toc416699744"/>
      <w:r>
        <w:t>Origen y destino</w:t>
      </w:r>
      <w:bookmarkEnd w:id="68"/>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69" w:name="_Toc416699745"/>
      <w:r>
        <w:t>Áreas involucradas</w:t>
      </w:r>
      <w:bookmarkEnd w:id="69"/>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0" w:name="_Toc416699746"/>
      <w:r>
        <w:t>Diagrama general</w:t>
      </w:r>
      <w:bookmarkEnd w:id="70"/>
    </w:p>
    <w:p w:rsidR="00A96440" w:rsidRDefault="00A96440" w:rsidP="00A96440"/>
    <w:p w:rsidR="00E0554D" w:rsidRDefault="00BD531E">
      <w:pPr>
        <w:spacing w:after="160" w:line="259" w:lineRule="auto"/>
      </w:pPr>
      <w:r>
        <w:rPr>
          <w:noProof/>
          <w:lang w:eastAsia="es-ES"/>
        </w:rPr>
        <w:drawing>
          <wp:anchor distT="0" distB="0" distL="114300" distR="114300" simplePos="0" relativeHeight="251679744" behindDoc="0" locked="0" layoutInCell="1" allowOverlap="1" wp14:anchorId="1E8D2623" wp14:editId="27FCC67D">
            <wp:simplePos x="0" y="0"/>
            <wp:positionH relativeFrom="column">
              <wp:posOffset>-457266</wp:posOffset>
            </wp:positionH>
            <wp:positionV relativeFrom="paragraph">
              <wp:posOffset>493833</wp:posOffset>
            </wp:positionV>
            <wp:extent cx="6202739" cy="5180133"/>
            <wp:effectExtent l="0" t="0" r="7620"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5">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00E0554D">
        <w:br w:type="page"/>
      </w:r>
    </w:p>
    <w:p w:rsidR="00E0554D" w:rsidRDefault="00E0554D" w:rsidP="00E0554D"/>
    <w:p w:rsidR="00E0554D" w:rsidRDefault="00E0554D" w:rsidP="00E0554D"/>
    <w:p w:rsidR="00252C48" w:rsidRDefault="00252C48" w:rsidP="0036391F">
      <w:pPr>
        <w:pStyle w:val="Subsection"/>
      </w:pPr>
      <w:bookmarkStart w:id="71" w:name="_Toc416699747"/>
      <w:r>
        <w:t>Herramientas</w:t>
      </w:r>
      <w:bookmarkEnd w:id="71"/>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72" w:name="_Toc416699748"/>
      <w:r>
        <w:t>Documentos</w:t>
      </w:r>
      <w:bookmarkEnd w:id="72"/>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rsidRPr="00B1397B">
        <w:t>Order</w:t>
      </w:r>
      <w:proofErr w:type="spellEnd"/>
      <w:r w:rsidRPr="00B1397B">
        <w:t xml:space="preserve"> </w:t>
      </w:r>
      <w:proofErr w:type="spellStart"/>
      <w:r w:rsidRPr="00B1397B">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73" w:name="_Toc416699749"/>
      <w:r>
        <w:t>Dependencias y limitaciones</w:t>
      </w:r>
      <w:bookmarkEnd w:id="73"/>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7054CD" w:rsidRDefault="007054CD" w:rsidP="00252C48">
      <w:pPr>
        <w:spacing w:after="160" w:line="259" w:lineRule="auto"/>
      </w:pPr>
    </w:p>
    <w:p w:rsidR="007054CD" w:rsidRDefault="007054CD">
      <w:pPr>
        <w:spacing w:after="160" w:line="259" w:lineRule="auto"/>
      </w:pPr>
      <w:r>
        <w:br w:type="page"/>
      </w:r>
    </w:p>
    <w:p w:rsidR="007054CD" w:rsidRDefault="007054CD" w:rsidP="00252C48">
      <w:pPr>
        <w:spacing w:after="160" w:line="259" w:lineRule="auto"/>
      </w:pPr>
    </w:p>
    <w:p w:rsidR="007054CD" w:rsidRDefault="007054CD" w:rsidP="00252C48">
      <w:pPr>
        <w:spacing w:after="160" w:line="259" w:lineRule="auto"/>
      </w:pPr>
    </w:p>
    <w:p w:rsidR="007054CD" w:rsidRDefault="007054CD" w:rsidP="007054CD"/>
    <w:p w:rsidR="007054CD" w:rsidRDefault="007054CD" w:rsidP="007054CD">
      <w:pPr>
        <w:pStyle w:val="Section"/>
      </w:pPr>
      <w:r>
        <w:t xml:space="preserve">ACTIVIDAD: </w:t>
      </w:r>
      <w:r>
        <w:t>Solicitar costes………..</w:t>
      </w:r>
    </w:p>
    <w:p w:rsidR="007054CD" w:rsidRDefault="007054CD" w:rsidP="007054CD"/>
    <w:p w:rsidR="007054CD" w:rsidRDefault="007054CD" w:rsidP="007054CD">
      <w:r>
        <w:t xml:space="preserve">El código utilizado para esta actividad es </w:t>
      </w:r>
      <w:r>
        <w:rPr>
          <w:b/>
        </w:rPr>
        <w:t>VTA</w:t>
      </w:r>
      <w:r w:rsidRPr="00377A3A">
        <w:rPr>
          <w:b/>
        </w:rPr>
        <w:t>.030</w:t>
      </w:r>
      <w:r>
        <w:rPr>
          <w:b/>
        </w:rPr>
        <w:t>.</w:t>
      </w:r>
    </w:p>
    <w:p w:rsidR="007054CD" w:rsidRDefault="007054CD" w:rsidP="007054CD"/>
    <w:p w:rsidR="007054CD" w:rsidRDefault="007054CD" w:rsidP="007054CD">
      <w:r>
        <w:t xml:space="preserve">Esta actividad reúne el conjunto de tareas para </w:t>
      </w:r>
      <w:r w:rsidRPr="009F67C5">
        <w:t>realizar</w:t>
      </w:r>
      <w:r>
        <w:t xml:space="preserve"> una venta a partir de una solicitud de oferta.</w:t>
      </w:r>
    </w:p>
    <w:p w:rsidR="007054CD" w:rsidRDefault="007054CD" w:rsidP="007054CD"/>
    <w:p w:rsidR="007054CD" w:rsidRDefault="007054CD" w:rsidP="007054CD"/>
    <w:p w:rsidR="007054CD" w:rsidRPr="0057226C" w:rsidRDefault="007054CD" w:rsidP="007054CD">
      <w:pPr>
        <w:pStyle w:val="Prrafodelista"/>
        <w:numPr>
          <w:ilvl w:val="1"/>
          <w:numId w:val="6"/>
        </w:numPr>
        <w:contextualSpacing w:val="0"/>
        <w:outlineLvl w:val="2"/>
        <w:rPr>
          <w:b/>
          <w:vanish/>
          <w:sz w:val="28"/>
        </w:rPr>
      </w:pPr>
    </w:p>
    <w:p w:rsidR="007054CD" w:rsidRPr="007C3341" w:rsidRDefault="007054CD" w:rsidP="007054CD">
      <w:pPr>
        <w:pStyle w:val="Subsection"/>
      </w:pPr>
      <w:r w:rsidRPr="007C3341">
        <w:t>Descripción</w:t>
      </w:r>
    </w:p>
    <w:p w:rsidR="007054CD" w:rsidRDefault="007054CD" w:rsidP="007054CD"/>
    <w:p w:rsidR="007054CD" w:rsidRDefault="007054CD" w:rsidP="007054CD">
      <w:r>
        <w:t>La actividad  se inicia cuando</w:t>
      </w:r>
      <w:r>
        <w:t xml:space="preserve"> </w:t>
      </w:r>
      <w:r>
        <w:t>e</w:t>
      </w:r>
      <w:r w:rsidRPr="00D811FB">
        <w:t xml:space="preserve">l </w:t>
      </w:r>
      <w:r w:rsidRPr="007054CD">
        <w:t>comercial</w:t>
      </w:r>
      <w:r>
        <w:t>, elaborando una oferta,</w:t>
      </w:r>
      <w:r w:rsidRPr="007054CD">
        <w:t xml:space="preserve"> </w:t>
      </w:r>
      <w:r>
        <w:t>d</w:t>
      </w:r>
      <w:r w:rsidRPr="007054CD">
        <w:t>iseña un producto</w:t>
      </w:r>
      <w:r>
        <w:t>,</w:t>
      </w:r>
      <w:r>
        <w:t xml:space="preserve"> descrito por un código 25</w:t>
      </w:r>
      <w:r>
        <w:t xml:space="preserve">, que no tiene coste en SAP. En este momento solicita ayuda para que se asigne un coste a ese producto. </w:t>
      </w:r>
      <w:bookmarkStart w:id="74" w:name="_GoBack"/>
      <w:bookmarkEnd w:id="74"/>
    </w:p>
    <w:p w:rsidR="007054CD" w:rsidRDefault="007054CD" w:rsidP="007054CD"/>
    <w:p w:rsidR="007054CD" w:rsidRPr="00D811FB" w:rsidRDefault="007054CD" w:rsidP="007054CD">
      <w:r>
        <w:t xml:space="preserve">Si el producto o equipo es un </w:t>
      </w:r>
      <w:proofErr w:type="spellStart"/>
      <w:r>
        <w:t>PowerStation</w:t>
      </w:r>
      <w:proofErr w:type="spellEnd"/>
      <w:r>
        <w:t xml:space="preserve">, SCADA o </w:t>
      </w:r>
      <w:proofErr w:type="spellStart"/>
      <w:r>
        <w:t>Plant</w:t>
      </w:r>
      <w:proofErr w:type="spellEnd"/>
      <w:r w:rsidRPr="00D811FB">
        <w:t xml:space="preserve"> </w:t>
      </w:r>
      <w:proofErr w:type="spellStart"/>
      <w:r>
        <w:t>Controller</w:t>
      </w:r>
      <w:proofErr w:type="spellEnd"/>
      <w:r>
        <w:t xml:space="preserve">, entonces cae bajo el área Automatización de Plantas de Generación (APG), por lo cual el comercial debe </w:t>
      </w:r>
      <w:r w:rsidRPr="00D811FB">
        <w:rPr>
          <w:b/>
        </w:rPr>
        <w:t>Solicitar costes a APG</w:t>
      </w:r>
      <w:r>
        <w:t xml:space="preserve"> (VTA.010.30), que en respuesta va a </w:t>
      </w:r>
      <w:r w:rsidRPr="00A06245">
        <w:rPr>
          <w:b/>
        </w:rPr>
        <w:t>Añad</w:t>
      </w:r>
      <w:r>
        <w:rPr>
          <w:b/>
        </w:rPr>
        <w:t>ir</w:t>
      </w:r>
      <w:r w:rsidRPr="00A06245">
        <w:rPr>
          <w:b/>
        </w:rPr>
        <w:t xml:space="preserve"> los costes en SAP</w:t>
      </w:r>
      <w:r>
        <w:t xml:space="preserve"> (VTA.010.55).</w:t>
      </w:r>
    </w:p>
    <w:p w:rsidR="007054CD" w:rsidRDefault="007054CD" w:rsidP="007054CD"/>
    <w:p w:rsidR="007054CD" w:rsidRDefault="007054CD" w:rsidP="007054CD">
      <w:r>
        <w:t xml:space="preserve">Si el producto o equipo no es un </w:t>
      </w:r>
      <w:proofErr w:type="spellStart"/>
      <w:r>
        <w:t>PowerStation</w:t>
      </w:r>
      <w:proofErr w:type="spellEnd"/>
      <w:r>
        <w:t xml:space="preserve">, SCADA o </w:t>
      </w:r>
      <w:proofErr w:type="spellStart"/>
      <w:r>
        <w:t>Plant</w:t>
      </w:r>
      <w:proofErr w:type="spellEnd"/>
      <w:r>
        <w:t xml:space="preserve"> </w:t>
      </w:r>
      <w:proofErr w:type="spellStart"/>
      <w:r>
        <w:t>Controller</w:t>
      </w:r>
      <w:proofErr w:type="spellEnd"/>
      <w:r>
        <w:t>, entonces el</w:t>
      </w:r>
      <w:r w:rsidRPr="00D811FB">
        <w:t xml:space="preserve"> comercial solicita el coste a Paneles en base a éste código 25. </w:t>
      </w:r>
      <w:r>
        <w:t>S</w:t>
      </w:r>
      <w:r w:rsidRPr="00D811FB">
        <w:t xml:space="preserve">i </w:t>
      </w:r>
      <w:r>
        <w:t xml:space="preserve">no </w:t>
      </w:r>
      <w:r w:rsidRPr="00D811FB">
        <w:t xml:space="preserve">existe la </w:t>
      </w:r>
      <w:r>
        <w:t>L</w:t>
      </w:r>
      <w:r w:rsidRPr="00D811FB">
        <w:t xml:space="preserve">ista de </w:t>
      </w:r>
      <w:r>
        <w:t>M</w:t>
      </w:r>
      <w:r w:rsidRPr="00D811FB">
        <w:t xml:space="preserve">ateriales, esto es, </w:t>
      </w:r>
      <w:r>
        <w:t xml:space="preserve">no </w:t>
      </w:r>
      <w:r w:rsidRPr="00D811FB">
        <w:t xml:space="preserve">todos los componentes del producto han sido diseñados, entonces </w:t>
      </w:r>
      <w:r>
        <w:t xml:space="preserve">Paneles debe </w:t>
      </w:r>
      <w:r>
        <w:rPr>
          <w:b/>
        </w:rPr>
        <w:t>Solicit</w:t>
      </w:r>
      <w:r w:rsidRPr="00BF337A">
        <w:rPr>
          <w:b/>
        </w:rPr>
        <w:t xml:space="preserve">ar </w:t>
      </w:r>
      <w:r>
        <w:rPr>
          <w:b/>
        </w:rPr>
        <w:t xml:space="preserve">a I+D diseño de </w:t>
      </w:r>
      <w:r w:rsidRPr="00BF337A">
        <w:rPr>
          <w:b/>
        </w:rPr>
        <w:t xml:space="preserve">Lista de Materiales </w:t>
      </w:r>
      <w:r>
        <w:t xml:space="preserve">(VTA.010.10). I+D va a </w:t>
      </w:r>
      <w:r w:rsidRPr="00BF337A">
        <w:rPr>
          <w:b/>
        </w:rPr>
        <w:t>Estimar coste mínimo</w:t>
      </w:r>
      <w:r w:rsidRPr="00D811FB">
        <w:t xml:space="preserve"> </w:t>
      </w:r>
      <w:r>
        <w:t xml:space="preserve">(VTA.010.15). Después I+D pasa a </w:t>
      </w:r>
      <w:r w:rsidRPr="00BF337A">
        <w:rPr>
          <w:b/>
        </w:rPr>
        <w:t xml:space="preserve">Clasificar </w:t>
      </w:r>
      <w:r>
        <w:rPr>
          <w:b/>
        </w:rPr>
        <w:t xml:space="preserve">el </w:t>
      </w:r>
      <w:r w:rsidRPr="00BF337A">
        <w:rPr>
          <w:b/>
        </w:rPr>
        <w:t>equipo como “Producto en Desarrollo”</w:t>
      </w:r>
      <w:r>
        <w:t xml:space="preserve"> (VTA.010.20) </w:t>
      </w:r>
      <w:r w:rsidRPr="00D811FB">
        <w:t xml:space="preserve">y </w:t>
      </w:r>
      <w:r>
        <w:t xml:space="preserve">a </w:t>
      </w:r>
      <w:r>
        <w:rPr>
          <w:b/>
        </w:rPr>
        <w:t>Diseñar la Lista de Materiales</w:t>
      </w:r>
      <w:r>
        <w:t xml:space="preserve"> (VTA.010.25), generando dicha Lista de Materiales</w:t>
      </w:r>
      <w:r w:rsidRPr="00D811FB">
        <w:t>.</w:t>
      </w:r>
      <w:r>
        <w:t xml:space="preserve"> </w:t>
      </w:r>
    </w:p>
    <w:p w:rsidR="007054CD" w:rsidRDefault="007054CD" w:rsidP="007054CD"/>
    <w:p w:rsidR="007054CD" w:rsidRDefault="007054CD" w:rsidP="007054CD">
      <w:r>
        <w:t xml:space="preserve">Habiendo ya una Lista de Materiales, entonces se comprueba si el equipo falta en SAP. Si no falta, </w:t>
      </w:r>
      <w:r w:rsidRPr="00664EEE">
        <w:t>Paneles pasa a</w:t>
      </w:r>
      <w:r w:rsidRPr="00E45D3F">
        <w:rPr>
          <w:b/>
        </w:rPr>
        <w:t xml:space="preserve"> Recalcular costes y actualizar en SAP</w:t>
      </w:r>
      <w:r>
        <w:t xml:space="preserve"> (VTA.010.35). Si falta el equipo en SAP, </w:t>
      </w:r>
      <w:proofErr w:type="spellStart"/>
      <w:r>
        <w:t>Backoffice</w:t>
      </w:r>
      <w:proofErr w:type="spellEnd"/>
      <w:r>
        <w:t xml:space="preserve"> se encarga de </w:t>
      </w:r>
      <w:r w:rsidRPr="009C6367">
        <w:rPr>
          <w:b/>
        </w:rPr>
        <w:t>Dar la Lista de Materiales de alta en SAP</w:t>
      </w:r>
      <w:r>
        <w:t xml:space="preserve"> (VTA.010.40) y a </w:t>
      </w:r>
      <w:r w:rsidRPr="009C6367">
        <w:rPr>
          <w:b/>
        </w:rPr>
        <w:t>Solicitar a Jorge Martínez cálculo de costes</w:t>
      </w:r>
      <w:r>
        <w:t xml:space="preserve"> (VTA.010.45). </w:t>
      </w:r>
      <w:r w:rsidRPr="00D811FB">
        <w:t xml:space="preserve">Los costes dependerán  de si los materiales (del producto) han sido fabricados o no. Para los que no han sido fabricados Jorge Martínez se encarga de </w:t>
      </w:r>
      <w:r w:rsidRPr="002F0BB9">
        <w:rPr>
          <w:b/>
        </w:rPr>
        <w:t>Estimar los costes junto con I+D – J. Balda</w:t>
      </w:r>
      <w:r>
        <w:t xml:space="preserve"> (VTA.010.50).</w:t>
      </w:r>
      <w:r w:rsidRPr="00D811FB">
        <w:t xml:space="preserve"> </w:t>
      </w:r>
    </w:p>
    <w:p w:rsidR="007054CD" w:rsidRDefault="007054CD" w:rsidP="007054CD"/>
    <w:p w:rsidR="007054CD" w:rsidRPr="00D811FB" w:rsidRDefault="007054CD" w:rsidP="007054CD">
      <w:r>
        <w:t xml:space="preserve">Finalmente </w:t>
      </w:r>
      <w:r w:rsidRPr="00D811FB">
        <w:t xml:space="preserve">Paneles </w:t>
      </w:r>
      <w:r>
        <w:t xml:space="preserve">pasa a </w:t>
      </w:r>
      <w:r w:rsidRPr="00CB5E64">
        <w:rPr>
          <w:b/>
        </w:rPr>
        <w:t>Añadir los costes en SAP</w:t>
      </w:r>
      <w:r w:rsidRPr="00D811FB">
        <w:t xml:space="preserve"> </w:t>
      </w:r>
      <w:r>
        <w:t xml:space="preserve">(VTA.010.55). </w:t>
      </w:r>
      <w:r w:rsidRPr="00D811FB">
        <w:t>Una vez que se tienen los costes de paneles, que son los costes de producción (material +</w:t>
      </w:r>
      <w:r>
        <w:t xml:space="preserve"> obra), </w:t>
      </w:r>
      <w:proofErr w:type="spellStart"/>
      <w:r>
        <w:lastRenderedPageBreak/>
        <w:t>Backoffice</w:t>
      </w:r>
      <w:proofErr w:type="spellEnd"/>
      <w:r>
        <w:t xml:space="preserve"> debe </w:t>
      </w:r>
      <w:r w:rsidRPr="00FD116A">
        <w:rPr>
          <w:b/>
        </w:rPr>
        <w:t>Aplicar márgenes</w:t>
      </w:r>
      <w:r>
        <w:t xml:space="preserve"> (VTA.010.60)</w:t>
      </w:r>
      <w:r w:rsidRPr="00D811FB">
        <w:t>. Esto es el PCP-2 (precio de compra a Paneles). En base a una fórmula financiera</w:t>
      </w:r>
      <w:r>
        <w:t>, que tiene como parámetros la familia del equipo así como el destinatario,</w:t>
      </w:r>
      <w:r w:rsidRPr="00D811FB">
        <w:t xml:space="preserve"> se calcula un margen que dará el ICP-3. Este precio será el precio mínimo que el KAM podrá ofertar.</w:t>
      </w:r>
    </w:p>
    <w:p w:rsidR="007054CD" w:rsidRPr="00D811FB" w:rsidRDefault="007054CD" w:rsidP="007054CD"/>
    <w:p w:rsidR="007054CD" w:rsidRDefault="007054CD" w:rsidP="007054CD">
      <w:pPr>
        <w:pStyle w:val="Subsection"/>
      </w:pPr>
      <w:bookmarkStart w:id="75" w:name="_Toc416699722"/>
      <w:r>
        <w:t>Pasos</w:t>
      </w:r>
      <w:bookmarkEnd w:id="75"/>
    </w:p>
    <w:p w:rsidR="007054CD" w:rsidRDefault="007054CD" w:rsidP="007054CD">
      <w:pPr>
        <w:rPr>
          <w:color w:val="FF0000"/>
        </w:rPr>
      </w:pPr>
    </w:p>
    <w:p w:rsidR="007054CD" w:rsidRDefault="007054CD" w:rsidP="007054CD">
      <w:pPr>
        <w:jc w:val="center"/>
        <w:rPr>
          <w:color w:val="FF0000"/>
        </w:rPr>
      </w:pPr>
      <w:r w:rsidRPr="00651F80">
        <w:rPr>
          <w:noProof/>
          <w:lang w:eastAsia="es-ES"/>
        </w:rPr>
        <w:drawing>
          <wp:inline distT="0" distB="0" distL="0" distR="0" wp14:anchorId="547D5BD8" wp14:editId="68396102">
            <wp:extent cx="4263390" cy="2533015"/>
            <wp:effectExtent l="0" t="0" r="381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3390" cy="2533015"/>
                    </a:xfrm>
                    <a:prstGeom prst="rect">
                      <a:avLst/>
                    </a:prstGeom>
                    <a:noFill/>
                    <a:ln>
                      <a:noFill/>
                    </a:ln>
                  </pic:spPr>
                </pic:pic>
              </a:graphicData>
            </a:graphic>
          </wp:inline>
        </w:drawing>
      </w:r>
    </w:p>
    <w:p w:rsidR="007054CD" w:rsidRDefault="007054CD" w:rsidP="007054CD">
      <w:pPr>
        <w:jc w:val="center"/>
        <w:rPr>
          <w:color w:val="FF0000"/>
        </w:rPr>
      </w:pPr>
    </w:p>
    <w:p w:rsidR="007054CD" w:rsidRPr="0036391F" w:rsidRDefault="007054CD" w:rsidP="007054CD">
      <w:pPr>
        <w:jc w:val="center"/>
        <w:rPr>
          <w:color w:val="FF0000"/>
        </w:rPr>
      </w:pPr>
    </w:p>
    <w:p w:rsidR="007054CD" w:rsidRDefault="007054CD" w:rsidP="007054CD">
      <w:pPr>
        <w:pStyle w:val="Subsection"/>
      </w:pPr>
      <w:bookmarkStart w:id="76" w:name="_Toc416699723"/>
      <w:r>
        <w:t>Origen y destino</w:t>
      </w:r>
      <w:bookmarkEnd w:id="76"/>
    </w:p>
    <w:p w:rsidR="007054CD" w:rsidRDefault="007054CD" w:rsidP="007054CD">
      <w:pPr>
        <w:rPr>
          <w:color w:val="FF0000"/>
        </w:rPr>
      </w:pPr>
    </w:p>
    <w:p w:rsidR="007054CD" w:rsidRPr="009A72B6" w:rsidRDefault="007054CD" w:rsidP="007054CD">
      <w:r>
        <w:t xml:space="preserve">La actividad de Establecimiento de costes se inicia en el departamento </w:t>
      </w:r>
      <w:r>
        <w:rPr>
          <w:color w:val="FF0000"/>
        </w:rPr>
        <w:t>comercial</w:t>
      </w:r>
      <w:r>
        <w:t xml:space="preserve"> ante la solicitud de oferta de un cliente.</w:t>
      </w:r>
    </w:p>
    <w:p w:rsidR="007054CD" w:rsidRDefault="007054CD" w:rsidP="007054CD"/>
    <w:p w:rsidR="007054CD" w:rsidRPr="0083281B" w:rsidRDefault="007054CD" w:rsidP="007054CD">
      <w:r>
        <w:t>La salida de esta actividad es el precio mínimo que el KAM puede ofrecer.</w:t>
      </w: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Pr="0036391F" w:rsidRDefault="007054CD" w:rsidP="007054CD">
      <w:pPr>
        <w:rPr>
          <w:color w:val="FF0000"/>
        </w:rPr>
      </w:pPr>
    </w:p>
    <w:p w:rsidR="007054CD" w:rsidRDefault="007054CD" w:rsidP="007054CD">
      <w:pPr>
        <w:pStyle w:val="Subsection"/>
      </w:pPr>
      <w:bookmarkStart w:id="77" w:name="_Toc416699724"/>
      <w:r>
        <w:t>Áreas involucradas</w:t>
      </w:r>
      <w:bookmarkEnd w:id="77"/>
    </w:p>
    <w:p w:rsidR="007054CD" w:rsidRDefault="007054CD" w:rsidP="007054CD">
      <w:pPr>
        <w:rPr>
          <w:color w:val="FF0000"/>
        </w:rPr>
      </w:pPr>
    </w:p>
    <w:p w:rsidR="007054CD" w:rsidRDefault="007054CD" w:rsidP="007054CD">
      <w:pPr>
        <w:rPr>
          <w:color w:val="FF0000"/>
        </w:rPr>
      </w:pPr>
      <w:r w:rsidRPr="00651F80">
        <w:rPr>
          <w:noProof/>
          <w:lang w:eastAsia="es-ES"/>
        </w:rPr>
        <w:drawing>
          <wp:inline distT="0" distB="0" distL="0" distR="0" wp14:anchorId="7C4B6702" wp14:editId="73BBBD65">
            <wp:extent cx="5400040" cy="194388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943888"/>
                    </a:xfrm>
                    <a:prstGeom prst="rect">
                      <a:avLst/>
                    </a:prstGeom>
                    <a:noFill/>
                    <a:ln>
                      <a:noFill/>
                    </a:ln>
                  </pic:spPr>
                </pic:pic>
              </a:graphicData>
            </a:graphic>
          </wp:inline>
        </w:drawing>
      </w:r>
    </w:p>
    <w:p w:rsidR="007054CD" w:rsidRDefault="007054CD" w:rsidP="007054CD">
      <w:pPr>
        <w:rPr>
          <w:color w:val="FF0000"/>
        </w:rPr>
      </w:pPr>
    </w:p>
    <w:p w:rsidR="007054CD" w:rsidRDefault="007054CD" w:rsidP="007054CD">
      <w:pPr>
        <w:spacing w:after="160" w:line="259" w:lineRule="auto"/>
        <w:rPr>
          <w:color w:val="FF0000"/>
        </w:rPr>
      </w:pPr>
      <w:r>
        <w:rPr>
          <w:color w:val="FF0000"/>
        </w:rPr>
        <w:br w:type="page"/>
      </w:r>
    </w:p>
    <w:p w:rsidR="007054CD" w:rsidRPr="0036391F" w:rsidRDefault="007054CD" w:rsidP="007054CD">
      <w:pPr>
        <w:rPr>
          <w:color w:val="FF0000"/>
        </w:rPr>
      </w:pPr>
    </w:p>
    <w:p w:rsidR="007054CD" w:rsidRDefault="007054CD" w:rsidP="007054CD">
      <w:pPr>
        <w:pStyle w:val="Subsection"/>
      </w:pPr>
      <w:bookmarkStart w:id="78" w:name="_Toc416699725"/>
      <w:r>
        <w:t>Diagrama general</w:t>
      </w:r>
      <w:bookmarkEnd w:id="78"/>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r>
        <w:rPr>
          <w:noProof/>
          <w:color w:val="FF0000"/>
          <w:lang w:eastAsia="es-ES"/>
        </w:rPr>
        <w:drawing>
          <wp:anchor distT="0" distB="0" distL="114300" distR="114300" simplePos="0" relativeHeight="251681792" behindDoc="0" locked="0" layoutInCell="1" allowOverlap="1" wp14:anchorId="045DCDB2" wp14:editId="1DA8DED6">
            <wp:simplePos x="0" y="0"/>
            <wp:positionH relativeFrom="column">
              <wp:posOffset>-1131888</wp:posOffset>
            </wp:positionH>
            <wp:positionV relativeFrom="paragraph">
              <wp:posOffset>232670</wp:posOffset>
            </wp:positionV>
            <wp:extent cx="7848096" cy="4756260"/>
            <wp:effectExtent l="2858" t="0" r="3492" b="3493"/>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ta_10-establecimiento de costes.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7848096" cy="4756260"/>
                    </a:xfrm>
                    <a:prstGeom prst="rect">
                      <a:avLst/>
                    </a:prstGeom>
                  </pic:spPr>
                </pic:pic>
              </a:graphicData>
            </a:graphic>
            <wp14:sizeRelH relativeFrom="margin">
              <wp14:pctWidth>0</wp14:pctWidth>
            </wp14:sizeRelH>
            <wp14:sizeRelV relativeFrom="margin">
              <wp14:pctHeight>0</wp14:pctHeight>
            </wp14:sizeRelV>
          </wp:anchor>
        </w:drawing>
      </w: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Default="007054CD" w:rsidP="007054CD">
      <w:pPr>
        <w:rPr>
          <w:color w:val="FF0000"/>
        </w:rPr>
      </w:pPr>
    </w:p>
    <w:p w:rsidR="007054CD" w:rsidRPr="0036391F" w:rsidRDefault="007054CD" w:rsidP="007054CD">
      <w:pPr>
        <w:rPr>
          <w:color w:val="FF0000"/>
        </w:rPr>
      </w:pPr>
    </w:p>
    <w:p w:rsidR="007054CD" w:rsidRDefault="007054CD" w:rsidP="007054CD">
      <w:pPr>
        <w:pStyle w:val="Subsection"/>
      </w:pPr>
      <w:bookmarkStart w:id="79" w:name="_Toc416699726"/>
      <w:r>
        <w:t>Herramientas</w:t>
      </w:r>
      <w:bookmarkEnd w:id="79"/>
    </w:p>
    <w:p w:rsidR="007054CD" w:rsidRDefault="007054CD" w:rsidP="007054CD">
      <w:pPr>
        <w:rPr>
          <w:color w:val="FF0000"/>
        </w:rPr>
      </w:pPr>
    </w:p>
    <w:p w:rsidR="007054CD" w:rsidRDefault="007054CD" w:rsidP="007054CD">
      <w:r>
        <w:t>A nivel personal se usan dos herramientas ofimáticas: Microsoft Office (Word y Excel) y Microsoft Outlook (para correo electrónico).</w:t>
      </w:r>
    </w:p>
    <w:p w:rsidR="007054CD" w:rsidRDefault="007054CD" w:rsidP="007054CD"/>
    <w:p w:rsidR="007054CD" w:rsidRDefault="007054CD" w:rsidP="007054CD">
      <w:r>
        <w:t>A nivel de oficina se usa la herramienta de gestión empresarial SAP.</w:t>
      </w:r>
    </w:p>
    <w:p w:rsidR="007054CD" w:rsidRDefault="007054CD" w:rsidP="007054CD"/>
    <w:p w:rsidR="007054CD" w:rsidRDefault="007054CD" w:rsidP="007054CD">
      <w:r>
        <w:t xml:space="preserve">Para la distribución y recepción de documentación tanto interna como externa se utiliza correo electrónico, fax, correo postal o mensajería urgente. </w:t>
      </w:r>
    </w:p>
    <w:p w:rsidR="007054CD" w:rsidRPr="0036391F" w:rsidRDefault="007054CD" w:rsidP="007054CD">
      <w:pPr>
        <w:rPr>
          <w:color w:val="FF0000"/>
        </w:rPr>
      </w:pPr>
    </w:p>
    <w:p w:rsidR="007054CD" w:rsidRDefault="007054CD" w:rsidP="007054CD">
      <w:pPr>
        <w:pStyle w:val="Subsection"/>
      </w:pPr>
      <w:bookmarkStart w:id="80" w:name="_Toc416699727"/>
      <w:r>
        <w:t>Documentos</w:t>
      </w:r>
      <w:bookmarkEnd w:id="80"/>
    </w:p>
    <w:p w:rsidR="007054CD" w:rsidRDefault="007054CD" w:rsidP="007054CD">
      <w:pPr>
        <w:rPr>
          <w:color w:val="FF0000"/>
        </w:rPr>
      </w:pPr>
    </w:p>
    <w:p w:rsidR="007054CD" w:rsidRDefault="007054CD" w:rsidP="007054CD">
      <w:r>
        <w:t>A lo largo de esta actividad se generan y archivan los siguientes documentos:</w:t>
      </w:r>
    </w:p>
    <w:p w:rsidR="007054CD" w:rsidRDefault="007054CD" w:rsidP="007054CD">
      <w:pPr>
        <w:rPr>
          <w:color w:val="FF0000"/>
        </w:rPr>
      </w:pPr>
    </w:p>
    <w:p w:rsidR="007054CD" w:rsidRPr="007106B3" w:rsidRDefault="007054CD" w:rsidP="007054CD">
      <w:pPr>
        <w:pStyle w:val="Prrafodelista"/>
        <w:numPr>
          <w:ilvl w:val="0"/>
          <w:numId w:val="23"/>
        </w:numPr>
      </w:pPr>
      <w:r w:rsidRPr="007106B3">
        <w:t>Solicitud de Oferta</w:t>
      </w:r>
    </w:p>
    <w:p w:rsidR="007054CD" w:rsidRPr="007106B3" w:rsidRDefault="007054CD" w:rsidP="007054CD">
      <w:pPr>
        <w:pStyle w:val="Prrafodelista"/>
        <w:numPr>
          <w:ilvl w:val="0"/>
          <w:numId w:val="23"/>
        </w:numPr>
      </w:pPr>
      <w:r w:rsidRPr="007106B3">
        <w:t>Lista de Materiales</w:t>
      </w:r>
    </w:p>
    <w:p w:rsidR="007054CD" w:rsidRPr="007106B3" w:rsidRDefault="007054CD" w:rsidP="007054CD">
      <w:pPr>
        <w:pStyle w:val="Prrafodelista"/>
        <w:numPr>
          <w:ilvl w:val="0"/>
          <w:numId w:val="23"/>
        </w:numPr>
      </w:pPr>
      <w:r w:rsidRPr="007106B3">
        <w:t>Precio Mínimo</w:t>
      </w:r>
    </w:p>
    <w:p w:rsidR="007054CD" w:rsidRPr="0036391F" w:rsidRDefault="007054CD" w:rsidP="007054CD">
      <w:pPr>
        <w:rPr>
          <w:color w:val="FF0000"/>
        </w:rPr>
      </w:pPr>
    </w:p>
    <w:p w:rsidR="007054CD" w:rsidRDefault="007054CD" w:rsidP="007054CD">
      <w:pPr>
        <w:pStyle w:val="Subsection"/>
      </w:pPr>
      <w:bookmarkStart w:id="81" w:name="_Toc416699728"/>
      <w:r>
        <w:t>Dependencias y limitaciones</w:t>
      </w:r>
      <w:bookmarkEnd w:id="81"/>
    </w:p>
    <w:p w:rsidR="007054CD" w:rsidRDefault="007054CD" w:rsidP="007054CD">
      <w:pPr>
        <w:rPr>
          <w:color w:val="FF0000"/>
        </w:rPr>
      </w:pPr>
    </w:p>
    <w:p w:rsidR="007054CD" w:rsidRDefault="007054CD" w:rsidP="007054CD">
      <w:pPr>
        <w:rPr>
          <w:color w:val="FF0000"/>
        </w:rPr>
      </w:pPr>
      <w:r w:rsidRPr="0036391F">
        <w:rPr>
          <w:color w:val="FF0000"/>
        </w:rPr>
        <w:t>PENDIENTE</w:t>
      </w:r>
    </w:p>
    <w:p w:rsidR="007054CD" w:rsidRPr="0036391F" w:rsidRDefault="007054CD" w:rsidP="007054CD">
      <w:pPr>
        <w:rPr>
          <w:color w:val="FF0000"/>
        </w:rPr>
      </w:pPr>
    </w:p>
    <w:p w:rsidR="007054CD" w:rsidRDefault="007054CD" w:rsidP="007054CD">
      <w:pPr>
        <w:spacing w:after="160" w:line="259" w:lineRule="auto"/>
      </w:pPr>
    </w:p>
    <w:p w:rsidR="007054CD" w:rsidRDefault="007054CD"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1">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4">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573" w:rsidRDefault="00BB7573" w:rsidP="00167994">
      <w:r>
        <w:separator/>
      </w:r>
    </w:p>
  </w:endnote>
  <w:endnote w:type="continuationSeparator" w:id="0">
    <w:p w:rsidR="00BB7573" w:rsidRDefault="00BB7573"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1F80" w:rsidRPr="00A96440" w:rsidRDefault="00651F80" w:rsidP="00A96440">
    <w:pPr>
      <w:rPr>
        <w:rFonts w:ascii="Arial" w:hAnsi="Arial"/>
        <w:lang w:eastAsia="en-US"/>
      </w:rPr>
    </w:pPr>
  </w:p>
  <w:p w:rsidR="00651F80" w:rsidRPr="00A96440" w:rsidRDefault="00651F80" w:rsidP="00A96440">
    <w:pPr>
      <w:rPr>
        <w:rFonts w:ascii="Arial" w:hAnsi="Arial"/>
        <w:lang w:eastAsia="en-US"/>
      </w:rPr>
    </w:pPr>
  </w:p>
  <w:p w:rsidR="00651F80" w:rsidRPr="00A96440" w:rsidRDefault="00651F80"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7054CD">
      <w:rPr>
        <w:rFonts w:ascii="Arial" w:eastAsia="Times New Roman" w:hAnsi="Arial"/>
        <w:noProof/>
        <w:sz w:val="20"/>
        <w:szCs w:val="20"/>
        <w:lang w:val="x-none"/>
      </w:rPr>
      <w:t>15</w:t>
    </w:r>
    <w:r w:rsidRPr="00A96440">
      <w:rPr>
        <w:rFonts w:ascii="Arial" w:eastAsia="Times New Roman" w:hAnsi="Arial"/>
        <w:sz w:val="20"/>
        <w:szCs w:val="20"/>
        <w:lang w:val="x-none"/>
      </w:rPr>
      <w:fldChar w:fldCharType="end"/>
    </w:r>
  </w:p>
  <w:p w:rsidR="00651F80" w:rsidRPr="00A96440" w:rsidRDefault="00651F80" w:rsidP="00A96440">
    <w:pPr>
      <w:rPr>
        <w:rFonts w:ascii="Arial" w:hAnsi="Arial"/>
        <w:lang w:eastAsia="en-US"/>
      </w:rPr>
    </w:pPr>
  </w:p>
  <w:p w:rsidR="00651F80" w:rsidRPr="00A96440" w:rsidRDefault="00651F80"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651F80" w:rsidRPr="00A96440" w:rsidTr="007E3F20">
      <w:tc>
        <w:tcPr>
          <w:tcW w:w="2720" w:type="dxa"/>
        </w:tcPr>
        <w:p w:rsidR="00651F80" w:rsidRPr="00A96440" w:rsidRDefault="00651F80"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651F80" w:rsidRPr="00A96440" w:rsidRDefault="00651F80"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651F80" w:rsidRPr="00A96440" w:rsidRDefault="00651F80"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7054CD">
            <w:rPr>
              <w:rFonts w:ascii="Arial" w:eastAsia="Times New Roman" w:hAnsi="Arial"/>
              <w:noProof/>
              <w:sz w:val="18"/>
              <w:szCs w:val="20"/>
              <w:lang w:eastAsia="es-ES"/>
            </w:rPr>
            <w:t>15</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7054CD">
            <w:rPr>
              <w:rFonts w:ascii="Arial" w:eastAsia="Times New Roman" w:hAnsi="Arial"/>
              <w:noProof/>
              <w:sz w:val="14"/>
              <w:szCs w:val="16"/>
              <w:lang w:eastAsia="es-ES"/>
            </w:rPr>
            <w:t>25</w:t>
          </w:r>
          <w:r w:rsidRPr="00A96440">
            <w:rPr>
              <w:rFonts w:ascii="Arial" w:eastAsia="Times New Roman" w:hAnsi="Arial"/>
              <w:sz w:val="14"/>
              <w:szCs w:val="16"/>
              <w:lang w:eastAsia="es-ES"/>
            </w:rPr>
            <w:fldChar w:fldCharType="end"/>
          </w:r>
        </w:p>
      </w:tc>
    </w:tr>
  </w:tbl>
  <w:p w:rsidR="00651F80" w:rsidRPr="00A96440" w:rsidRDefault="00651F80" w:rsidP="00A96440">
    <w:pPr>
      <w:tabs>
        <w:tab w:val="center" w:pos="4252"/>
        <w:tab w:val="right" w:pos="8504"/>
      </w:tabs>
      <w:rPr>
        <w:rFonts w:ascii="Calibri" w:hAnsi="Calibri"/>
        <w:lang w:eastAsia="en-US"/>
      </w:rPr>
    </w:pPr>
  </w:p>
  <w:p w:rsidR="00651F80" w:rsidRDefault="00651F80"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573" w:rsidRDefault="00BB7573" w:rsidP="00167994">
      <w:r>
        <w:separator/>
      </w:r>
    </w:p>
  </w:footnote>
  <w:footnote w:type="continuationSeparator" w:id="0">
    <w:p w:rsidR="00BB7573" w:rsidRDefault="00BB7573"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651F80" w:rsidRPr="00A96440" w:rsidTr="007E3F20">
      <w:trPr>
        <w:cantSplit/>
        <w:trHeight w:val="847"/>
      </w:trPr>
      <w:tc>
        <w:tcPr>
          <w:tcW w:w="2268" w:type="dxa"/>
          <w:vAlign w:val="center"/>
        </w:tcPr>
        <w:p w:rsidR="00651F80" w:rsidRPr="00A96440" w:rsidRDefault="00651F80"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651F80" w:rsidRPr="00A96440" w:rsidRDefault="00651F80"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651F80" w:rsidRPr="00A96440" w:rsidRDefault="00651F80"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651F80" w:rsidRPr="00A96440" w:rsidRDefault="00651F80"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651F80" w:rsidRDefault="00651F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C50949"/>
    <w:multiLevelType w:val="hybridMultilevel"/>
    <w:tmpl w:val="C5D61FCC"/>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2E47656"/>
    <w:multiLevelType w:val="hybridMultilevel"/>
    <w:tmpl w:val="9CE20FF8"/>
    <w:lvl w:ilvl="0" w:tplc="43EC297A">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5"/>
  </w:num>
  <w:num w:numId="4">
    <w:abstractNumId w:val="8"/>
  </w:num>
  <w:num w:numId="5">
    <w:abstractNumId w:val="0"/>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0"/>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14EF"/>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382"/>
    <w:rsid w:val="001D6D29"/>
    <w:rsid w:val="001F6092"/>
    <w:rsid w:val="00232665"/>
    <w:rsid w:val="0024108C"/>
    <w:rsid w:val="00252C48"/>
    <w:rsid w:val="00287629"/>
    <w:rsid w:val="002A4A10"/>
    <w:rsid w:val="002F0BB9"/>
    <w:rsid w:val="002F120B"/>
    <w:rsid w:val="002F6519"/>
    <w:rsid w:val="00314BFC"/>
    <w:rsid w:val="003342C0"/>
    <w:rsid w:val="0033707E"/>
    <w:rsid w:val="00353415"/>
    <w:rsid w:val="0036391F"/>
    <w:rsid w:val="00363C0C"/>
    <w:rsid w:val="0036706C"/>
    <w:rsid w:val="00377A3A"/>
    <w:rsid w:val="00382FEC"/>
    <w:rsid w:val="003978EA"/>
    <w:rsid w:val="003B491E"/>
    <w:rsid w:val="003C5FDD"/>
    <w:rsid w:val="003C6CD9"/>
    <w:rsid w:val="004018A0"/>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1F80"/>
    <w:rsid w:val="006550DC"/>
    <w:rsid w:val="006561AD"/>
    <w:rsid w:val="0066456C"/>
    <w:rsid w:val="00664EEE"/>
    <w:rsid w:val="00667AC3"/>
    <w:rsid w:val="0068482A"/>
    <w:rsid w:val="00691895"/>
    <w:rsid w:val="00691967"/>
    <w:rsid w:val="006936B1"/>
    <w:rsid w:val="006A1FA0"/>
    <w:rsid w:val="006A3FB9"/>
    <w:rsid w:val="006C2271"/>
    <w:rsid w:val="006D70B1"/>
    <w:rsid w:val="006E7AE6"/>
    <w:rsid w:val="006F01EC"/>
    <w:rsid w:val="006F0432"/>
    <w:rsid w:val="006F5B78"/>
    <w:rsid w:val="006F6A79"/>
    <w:rsid w:val="007054CD"/>
    <w:rsid w:val="007106B3"/>
    <w:rsid w:val="00710ADF"/>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64DE3"/>
    <w:rsid w:val="008D41B3"/>
    <w:rsid w:val="008E31E7"/>
    <w:rsid w:val="008F6061"/>
    <w:rsid w:val="008F745F"/>
    <w:rsid w:val="00904E4E"/>
    <w:rsid w:val="00906A7C"/>
    <w:rsid w:val="009210C6"/>
    <w:rsid w:val="00923F99"/>
    <w:rsid w:val="00936128"/>
    <w:rsid w:val="00936261"/>
    <w:rsid w:val="0095446E"/>
    <w:rsid w:val="00995072"/>
    <w:rsid w:val="009A72B6"/>
    <w:rsid w:val="009C2868"/>
    <w:rsid w:val="009C6367"/>
    <w:rsid w:val="009D2EC9"/>
    <w:rsid w:val="009D4D93"/>
    <w:rsid w:val="009E226E"/>
    <w:rsid w:val="009E2EAD"/>
    <w:rsid w:val="009E6725"/>
    <w:rsid w:val="009F664E"/>
    <w:rsid w:val="009F67C5"/>
    <w:rsid w:val="00A06245"/>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B7573"/>
    <w:rsid w:val="00BD531E"/>
    <w:rsid w:val="00BE48AD"/>
    <w:rsid w:val="00BF0F00"/>
    <w:rsid w:val="00BF337A"/>
    <w:rsid w:val="00BF6B9C"/>
    <w:rsid w:val="00C23F58"/>
    <w:rsid w:val="00C259D8"/>
    <w:rsid w:val="00C274F7"/>
    <w:rsid w:val="00C323A7"/>
    <w:rsid w:val="00C51A48"/>
    <w:rsid w:val="00C53C2A"/>
    <w:rsid w:val="00C62FC5"/>
    <w:rsid w:val="00C641DF"/>
    <w:rsid w:val="00C648A5"/>
    <w:rsid w:val="00C740B2"/>
    <w:rsid w:val="00C87E99"/>
    <w:rsid w:val="00C917FD"/>
    <w:rsid w:val="00CA7307"/>
    <w:rsid w:val="00CB0258"/>
    <w:rsid w:val="00CB5E64"/>
    <w:rsid w:val="00D1488B"/>
    <w:rsid w:val="00D258FF"/>
    <w:rsid w:val="00D3203B"/>
    <w:rsid w:val="00D74E38"/>
    <w:rsid w:val="00D811FB"/>
    <w:rsid w:val="00DA0164"/>
    <w:rsid w:val="00E0554D"/>
    <w:rsid w:val="00E156B1"/>
    <w:rsid w:val="00E16DF9"/>
    <w:rsid w:val="00E17267"/>
    <w:rsid w:val="00E342C4"/>
    <w:rsid w:val="00E349C0"/>
    <w:rsid w:val="00E3677A"/>
    <w:rsid w:val="00E45D3F"/>
    <w:rsid w:val="00E73602"/>
    <w:rsid w:val="00E96918"/>
    <w:rsid w:val="00EB2B42"/>
    <w:rsid w:val="00EC1F3A"/>
    <w:rsid w:val="00EC2A74"/>
    <w:rsid w:val="00EC60E1"/>
    <w:rsid w:val="00ED4EA4"/>
    <w:rsid w:val="00F14521"/>
    <w:rsid w:val="00F15CEE"/>
    <w:rsid w:val="00F22FF2"/>
    <w:rsid w:val="00F31330"/>
    <w:rsid w:val="00F86FFE"/>
    <w:rsid w:val="00FD116A"/>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6B3"/>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427582420">
      <w:bodyDiv w:val="1"/>
      <w:marLeft w:val="0"/>
      <w:marRight w:val="0"/>
      <w:marTop w:val="0"/>
      <w:marBottom w:val="0"/>
      <w:divBdr>
        <w:top w:val="none" w:sz="0" w:space="0" w:color="auto"/>
        <w:left w:val="none" w:sz="0" w:space="0" w:color="auto"/>
        <w:bottom w:val="none" w:sz="0" w:space="0" w:color="auto"/>
        <w:right w:val="none" w:sz="0" w:space="0" w:color="auto"/>
      </w:divBdr>
    </w:div>
    <w:div w:id="1259095986">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60D4-3090-469D-9CC7-27D7AF8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Pages>
  <Words>2586</Words>
  <Characters>14229</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3</cp:revision>
  <cp:lastPrinted>2015-04-13T11:43:00Z</cp:lastPrinted>
  <dcterms:created xsi:type="dcterms:W3CDTF">2015-04-27T09:58:00Z</dcterms:created>
  <dcterms:modified xsi:type="dcterms:W3CDTF">2015-04-27T10:08:00Z</dcterms:modified>
</cp:coreProperties>
</file>