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SmartTar — Manual de Referencia</w:t>
      </w:r>
    </w:p>
    <w:p>
      <w:pPr>
        <w:pStyle w:val="Subtitle"/>
      </w:pPr>
      <w:r>
        <w:t xml:space="preserve">Versión 2.34</w:t>
      </w:r>
    </w:p>
    <w:p>
      <w:pPr>
        <w:pStyle w:val="Author"/>
      </w:pPr>
      <w:r>
        <w:t xml:space="preserve">MicroDiseño Ltda.</w:t>
      </w:r>
    </w:p>
    <w:p>
      <w:pPr>
        <w:pStyle w:val="Date"/>
      </w:pPr>
      <w:r>
        <w:t xml:space="preserve">Copyright © 1993–2003. Todos los derechos reservados.</w:t>
      </w:r>
    </w:p>
    <w:bookmarkStart w:id="11" w:name="descripción-general-del-producto"/>
    <w:p>
      <w:pPr>
        <w:pStyle w:val="Heading1"/>
      </w:pPr>
      <w:r>
        <w:t xml:space="preserve">Descripción General del Producto</w:t>
      </w:r>
    </w:p>
    <w:p>
      <w:pPr>
        <w:pStyle w:val="FirstParagraph"/>
      </w:pPr>
      <w:r>
        <w:t xml:space="preserve">SmartTar es un sistema de administración de tarifas telefónicas en tiempo real diseñado para centros de cabinas telefónicas. Funciona bajo MS-DOS 5.0 en modo protegido 286 a través del extensor de DOS Pharlap, y gestiona el ciclo completo de una llamada: desde la detección de descolgado hasta el cálculo de tarifas, la impresión de recibos y el archivo de transacciones.</w:t>
      </w:r>
    </w:p>
    <w:p>
      <w:pPr>
        <w:pStyle w:val="BodyText"/>
      </w:pPr>
      <w:r>
        <w:t xml:space="preserve">SmartTar fue desarrollado por MicroDiseño Ltda. (Gonzalo Contento Castañ) desde julio de 1993. La versión 2.34 soporta hasta 32 cabinas telefónicas distribuidas en 4 clusters de hardware de 8 cabinas cada uno.</w:t>
      </w:r>
    </w:p>
    <w:bookmarkStart w:id="9" w:name="capacidades-principales"/>
    <w:p>
      <w:pPr>
        <w:pStyle w:val="Heading2"/>
      </w:pPr>
      <w:r>
        <w:t xml:space="preserve">Capacidades Principales</w:t>
      </w:r>
    </w:p>
    <w:p>
      <w:pPr>
        <w:pStyle w:val="Compact"/>
        <w:numPr>
          <w:ilvl w:val="0"/>
          <w:numId w:val="1001"/>
        </w:numPr>
      </w:pPr>
      <w:r>
        <w:rPr>
          <w:b/>
          <w:bCs/>
        </w:rPr>
        <w:t xml:space="preserve">Medición de llamadas en tiempo real.</w:t>
      </w:r>
      <w:r>
        <w:t xml:space="preserve"> </w:t>
      </w:r>
      <w:r>
        <w:t xml:space="preserve">Monitorea hasta 32 cabinas telefónicas simultáneamente. Cada cabina se consulta en tiempo real para detectar estado del gancho, dígitos DTMF y señales de contestación.</w:t>
      </w:r>
    </w:p>
    <w:p>
      <w:pPr>
        <w:pStyle w:val="Compact"/>
        <w:numPr>
          <w:ilvl w:val="0"/>
          <w:numId w:val="1001"/>
        </w:numPr>
      </w:pPr>
      <w:r>
        <w:rPr>
          <w:b/>
          <w:bCs/>
        </w:rPr>
        <w:t xml:space="preserve">Clasificación automática de llamadas.</w:t>
      </w:r>
      <w:r>
        <w:t xml:space="preserve"> </w:t>
      </w:r>
      <w:r>
        <w:t xml:space="preserve">Resuelve el prefijo marcado contra un plan de numeración configurable para determinar el tipo de llamada: local, larga distancia nacional (DDN), internacional (DDI), frontera, celular o servicio especial.</w:t>
      </w:r>
    </w:p>
    <w:p>
      <w:pPr>
        <w:pStyle w:val="Compact"/>
        <w:numPr>
          <w:ilvl w:val="0"/>
          <w:numId w:val="1001"/>
        </w:numPr>
      </w:pPr>
      <w:r>
        <w:rPr>
          <w:b/>
          <w:bCs/>
        </w:rPr>
        <w:t xml:space="preserve">Motor de tarifas.</w:t>
      </w:r>
      <w:r>
        <w:t xml:space="preserve"> </w:t>
      </w:r>
      <w:r>
        <w:t xml:space="preserve">Aplica franjas horarias y tipos de día para calcular el costo de la llamada. Soporta hasta 16 bandas tarifarias DDN y hasta 20 bandas DDI, con hasta 6 franjas de horario y 3 tipos de día (normal, sábado, festivo).</w:t>
      </w:r>
    </w:p>
    <w:p>
      <w:pPr>
        <w:pStyle w:val="Compact"/>
        <w:numPr>
          <w:ilvl w:val="0"/>
          <w:numId w:val="1001"/>
        </w:numPr>
      </w:pPr>
      <w:r>
        <w:rPr>
          <w:b/>
          <w:bCs/>
        </w:rPr>
        <w:t xml:space="preserve">Calendario de festivos.</w:t>
      </w:r>
      <w:r>
        <w:t xml:space="preserve"> </w:t>
      </w:r>
      <w:r>
        <w:t xml:space="preserve">Configurable por año; usado por el planificador de tarifas para aplicar tarifas de día festivo en fechas designadas.</w:t>
      </w:r>
    </w:p>
    <w:p>
      <w:pPr>
        <w:pStyle w:val="Compact"/>
        <w:numPr>
          <w:ilvl w:val="0"/>
          <w:numId w:val="1001"/>
        </w:numPr>
      </w:pPr>
      <w:r>
        <w:rPr>
          <w:b/>
          <w:bCs/>
        </w:rPr>
        <w:t xml:space="preserve">Impresión de recibos.</w:t>
      </w:r>
      <w:r>
        <w:t xml:space="preserve"> </w:t>
      </w:r>
      <w:r>
        <w:t xml:space="preserve">Emite recibos numerados con IVA incluido a través de un sistema de controladores de impresora intercambiables. Soporta impresoras de 18, 28, 40 y 80 columnas, incluyendo modelos térmicos.</w:t>
      </w:r>
    </w:p>
    <w:p>
      <w:pPr>
        <w:pStyle w:val="Compact"/>
        <w:numPr>
          <w:ilvl w:val="0"/>
          <w:numId w:val="1001"/>
        </w:numPr>
      </w:pPr>
      <w:r>
        <w:rPr>
          <w:b/>
          <w:bCs/>
        </w:rPr>
        <w:t xml:space="preserve">Base de datos de transacciones.</w:t>
      </w:r>
      <w:r>
        <w:t xml:space="preserve"> </w:t>
      </w:r>
      <w:r>
        <w:t xml:space="preserve">Almacén de archivos indexados (RX.DAT / RX.IDX) con detección de llamadas duplicadas y archivo multi-turno.</w:t>
      </w:r>
    </w:p>
    <w:p>
      <w:pPr>
        <w:pStyle w:val="Compact"/>
        <w:numPr>
          <w:ilvl w:val="0"/>
          <w:numId w:val="1001"/>
        </w:numPr>
      </w:pPr>
      <w:r>
        <w:rPr>
          <w:b/>
          <w:bCs/>
        </w:rPr>
        <w:t xml:space="preserve">Soporte de tarjetas magnéticas prepago.</w:t>
      </w:r>
      <w:r>
        <w:t xml:space="preserve"> </w:t>
      </w:r>
      <w:r>
        <w:t xml:space="preserve">Hasta 4 denominaciones de tarjeta configurables.</w:t>
      </w:r>
    </w:p>
    <w:p>
      <w:pPr>
        <w:pStyle w:val="Compact"/>
        <w:numPr>
          <w:ilvl w:val="0"/>
          <w:numId w:val="1001"/>
        </w:numPr>
      </w:pPr>
      <w:r>
        <w:rPr>
          <w:b/>
          <w:bCs/>
        </w:rPr>
        <w:t xml:space="preserve">Integración con módem.</w:t>
      </w:r>
      <w:r>
        <w:t xml:space="preserve"> </w:t>
      </w:r>
      <w:r>
        <w:t xml:space="preserve">Reportes remotos y sincronización de configuración a través del módulo SmartTar Communicator (STC).</w:t>
      </w:r>
    </w:p>
    <w:p>
      <w:pPr>
        <w:pStyle w:val="Compact"/>
        <w:numPr>
          <w:ilvl w:val="0"/>
          <w:numId w:val="1001"/>
        </w:numPr>
      </w:pPr>
      <w:r>
        <w:rPr>
          <w:b/>
          <w:bCs/>
        </w:rPr>
        <w:t xml:space="preserve">Pantalla externa para cabinas.</w:t>
      </w:r>
      <w:r>
        <w:t xml:space="preserve"> </w:t>
      </w:r>
      <w:r>
        <w:t xml:space="preserve">Pantalla LED opcional orientada al cliente, conectada por puerto serial por cluster.</w:t>
      </w:r>
    </w:p>
    <w:p>
      <w:pPr>
        <w:pStyle w:val="Compact"/>
        <w:numPr>
          <w:ilvl w:val="0"/>
          <w:numId w:val="1001"/>
        </w:numPr>
      </w:pPr>
      <w:r>
        <w:rPr>
          <w:b/>
          <w:bCs/>
        </w:rPr>
        <w:t xml:space="preserve">Módulo de estadísticas.</w:t>
      </w:r>
      <w:r>
        <w:t xml:space="preserve"> </w:t>
      </w:r>
      <w:r>
        <w:t xml:space="preserve">Resúmenes de llamadas e ingresos: diario, semanal, mensual y anual.</w:t>
      </w:r>
    </w:p>
    <w:p>
      <w:pPr>
        <w:pStyle w:val="Compact"/>
        <w:numPr>
          <w:ilvl w:val="0"/>
          <w:numId w:val="1001"/>
        </w:numPr>
      </w:pPr>
      <w:r>
        <w:rPr>
          <w:b/>
          <w:bCs/>
        </w:rPr>
        <w:t xml:space="preserve">Protección de copia por hardware.</w:t>
      </w:r>
      <w:r>
        <w:t xml:space="preserve"> </w:t>
      </w:r>
      <w:r>
        <w:t xml:space="preserve">Llave EEPROM en puerto paralelo (desactivable solo en versiones de demostración).</w:t>
      </w:r>
    </w:p>
    <w:bookmarkEnd w:id="9"/>
    <w:bookmarkStart w:id="10" w:name="ediciones-del-producto"/>
    <w:p>
      <w:pPr>
        <w:pStyle w:val="Heading2"/>
      </w:pPr>
      <w:r>
        <w:t xml:space="preserve">Ediciones del Producto</w:t>
      </w:r>
    </w:p>
    <w:p>
      <w:pPr>
        <w:pStyle w:val="FirstParagraph"/>
      </w:pPr>
      <w:r>
        <w:rPr>
          <w:b/>
          <w:bCs/>
        </w:rPr>
        <w:t xml:space="preserve">SmartTar Estándar.</w:t>
      </w:r>
      <w:r>
        <w:t xml:space="preserve"> </w:t>
      </w:r>
      <w:r>
        <w:t xml:space="preserve">Soporta cabinas telefónicas públicas únicamente. La base de datos de recibos almacena llamadas por número de cabina.</w:t>
      </w:r>
    </w:p>
    <w:p>
      <w:pPr>
        <w:pStyle w:val="BodyText"/>
      </w:pPr>
      <w:r>
        <w:rPr>
          <w:b/>
          <w:bCs/>
        </w:rPr>
        <w:t xml:space="preserve">SmartTar Pro.</w:t>
      </w:r>
      <w:r>
        <w:t xml:space="preserve"> </w:t>
      </w:r>
      <w:r>
        <w:t xml:space="preserve">Extiende la edición estándar con facturación de líneas de extensión PBX. Cada cabina puede configurarse como cabina pública o como extensión interna. Las extensiones reciben un porcentaje de descuento configurable y pueden facturarse por instalación y arriendo mensual de línea. Una base de datos separada (RXX.DAT / RXX.IDX) registra las llamadas de extensiones.</w:t>
      </w:r>
    </w:p>
    <w:p>
      <w:r>
        <w:pict>
          <v:rect style="width:0;height:1.5pt" o:hralign="center" o:hrstd="t" o:hr="t"/>
        </w:pict>
      </w:r>
    </w:p>
    <w:bookmarkEnd w:id="10"/>
    <w:bookmarkEnd w:id="11"/>
    <w:bookmarkStart w:id="12" w:name="requisitos-del-sistema"/>
    <w:p>
      <w:pPr>
        <w:pStyle w:val="Heading1"/>
      </w:pPr>
      <w:r>
        <w:t xml:space="preserve">Requisitos del Sistema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Requisito</w:t>
            </w:r>
          </w:p>
        </w:tc>
      </w:tr>
      <w:tr>
        <w:tc>
          <w:tcPr/>
          <w:p>
            <w:pPr>
              <w:pStyle w:val="Compact"/>
            </w:pPr>
            <w:r>
              <w:t xml:space="preserve">Sistema operativo</w:t>
            </w:r>
          </w:p>
        </w:tc>
        <w:tc>
          <w:tcPr/>
          <w:p>
            <w:pPr>
              <w:pStyle w:val="Compact"/>
            </w:pPr>
            <w:r>
              <w:t xml:space="preserve">MS-DOS 5.0 o posterior</w:t>
            </w:r>
          </w:p>
        </w:tc>
      </w:tr>
      <w:tr>
        <w:tc>
          <w:tcPr/>
          <w:p>
            <w:pPr>
              <w:pStyle w:val="Compact"/>
            </w:pPr>
            <w:r>
              <w:t xml:space="preserve">Procesador</w:t>
            </w:r>
          </w:p>
        </w:tc>
        <w:tc>
          <w:tcPr/>
          <w:p>
            <w:pPr>
              <w:pStyle w:val="Compact"/>
            </w:pPr>
            <w:r>
              <w:t xml:space="preserve">Intel 80286 o compatible</w:t>
            </w:r>
          </w:p>
        </w:tc>
      </w:tr>
      <w:tr>
        <w:tc>
          <w:tcPr/>
          <w:p>
            <w:pPr>
              <w:pStyle w:val="Compact"/>
            </w:pPr>
            <w:r>
              <w:t xml:space="preserve">Memoria convencional</w:t>
            </w:r>
          </w:p>
        </w:tc>
        <w:tc>
          <w:tcPr/>
          <w:p>
            <w:pPr>
              <w:pStyle w:val="Compact"/>
            </w:pPr>
            <w:r>
              <w:t xml:space="preserve">640 KB (requerido por el cargador del extensor de DOS)</w:t>
            </w:r>
          </w:p>
        </w:tc>
      </w:tr>
      <w:tr>
        <w:tc>
          <w:tcPr/>
          <w:p>
            <w:pPr>
              <w:pStyle w:val="Compact"/>
            </w:pPr>
            <w:r>
              <w:t xml:space="preserve">Memoria extendida</w:t>
            </w:r>
          </w:p>
        </w:tc>
        <w:tc>
          <w:tcPr/>
          <w:p>
            <w:pPr>
              <w:pStyle w:val="Compact"/>
            </w:pPr>
            <w:r>
              <w:t xml:space="preserve">Administrada por el extensor de DOS Pharlap 286</w:t>
            </w:r>
          </w:p>
        </w:tc>
      </w:tr>
      <w:tr>
        <w:tc>
          <w:tcPr/>
          <w:p>
            <w:pPr>
              <w:pStyle w:val="Compact"/>
            </w:pPr>
            <w:r>
              <w:t xml:space="preserve">Pantalla</w:t>
            </w:r>
          </w:p>
        </w:tc>
        <w:tc>
          <w:tcPr/>
          <w:p>
            <w:pPr>
              <w:pStyle w:val="Compact"/>
            </w:pPr>
            <w:r>
              <w:t xml:space="preserve">Adaptador gráfico EGA o VGA</w:t>
            </w:r>
          </w:p>
        </w:tc>
      </w:tr>
      <w:tr>
        <w:tc>
          <w:tcPr/>
          <w:p>
            <w:pPr>
              <w:pStyle w:val="Compact"/>
            </w:pPr>
            <w:r>
              <w:t xml:space="preserve">Entrada</w:t>
            </w:r>
          </w:p>
        </w:tc>
        <w:tc>
          <w:tcPr/>
          <w:p>
            <w:pPr>
              <w:pStyle w:val="Compact"/>
            </w:pPr>
            <w:r>
              <w:t xml:space="preserve">Teclado; ratón opcional</w:t>
            </w:r>
          </w:p>
        </w:tc>
      </w:tr>
      <w:tr>
        <w:tc>
          <w:tcPr/>
          <w:p>
            <w:pPr>
              <w:pStyle w:val="Compact"/>
            </w:pPr>
            <w:r>
              <w:t xml:space="preserve">Impresora</w:t>
            </w:r>
          </w:p>
        </w:tc>
        <w:tc>
          <w:tcPr/>
          <w:p>
            <w:pPr>
              <w:pStyle w:val="Compact"/>
            </w:pPr>
            <w:r>
              <w:t xml:space="preserve">Serial (COM) o paralela (LPT); 18–80 columnas</w:t>
            </w:r>
          </w:p>
        </w:tc>
      </w:tr>
      <w:tr>
        <w:tc>
          <w:tcPr/>
          <w:p>
            <w:pPr>
              <w:pStyle w:val="Compact"/>
            </w:pPr>
            <w:r>
              <w:t xml:space="preserve">Interfaz hardware telefónica</w:t>
            </w:r>
          </w:p>
        </w:tc>
        <w:tc>
          <w:tcPr/>
          <w:p>
            <w:pPr>
              <w:pStyle w:val="Compact"/>
            </w:pPr>
            <w:r>
              <w:t xml:space="preserve">Placa cluster STB-x (1–4 clusters de 8 cabinas cada uno)</w:t>
            </w:r>
          </w:p>
        </w:tc>
      </w:tr>
      <w:tr>
        <w:tc>
          <w:tcPr/>
          <w:p>
            <w:pPr>
              <w:pStyle w:val="Compact"/>
            </w:pPr>
            <w:r>
              <w:t xml:space="preserve">Protección de copia</w:t>
            </w:r>
          </w:p>
        </w:tc>
        <w:tc>
          <w:tcPr/>
          <w:p>
            <w:pPr>
              <w:pStyle w:val="Compact"/>
            </w:pPr>
            <w:r>
              <w:t xml:space="preserve">Llave EEPROM en puerto paralelo (versiones de producción)</w:t>
            </w:r>
          </w:p>
        </w:tc>
      </w:tr>
      <w:tr>
        <w:tc>
          <w:tcPr/>
          <w:p>
            <w:pPr>
              <w:pStyle w:val="Compact"/>
            </w:pPr>
            <w:r>
              <w:t xml:space="preserve">Módem (opcional)</w:t>
            </w:r>
          </w:p>
        </w:tc>
        <w:tc>
          <w:tcPr/>
          <w:p>
            <w:pPr>
              <w:pStyle w:val="Compact"/>
            </w:pPr>
            <w:r>
              <w:t xml:space="preserve">Compatible Hayes; cualquier velocidad soportada por el puerto COM</w:t>
            </w:r>
          </w:p>
        </w:tc>
      </w:tr>
    </w:tbl>
    <w:p>
      <w:r>
        <w:pict>
          <v:rect style="width:0;height:1.5pt" o:hralign="center" o:hrstd="t" o:hr="t"/>
        </w:pict>
      </w:r>
    </w:p>
    <w:bookmarkEnd w:id="12"/>
    <w:bookmarkStart w:id="16" w:name="descripción-de-la-arquitectura"/>
    <w:p>
      <w:pPr>
        <w:pStyle w:val="Heading1"/>
      </w:pPr>
      <w:r>
        <w:t xml:space="preserve">Descripción de la Arquitectura</w:t>
      </w:r>
    </w:p>
    <w:p>
      <w:pPr>
        <w:pStyle w:val="FirstParagraph"/>
      </w:pPr>
      <w:r>
        <w:t xml:space="preserve">SmartTar es una aplicación de proceso único orientada a eventos, estructurada en capas de subsistemas.</w:t>
      </w:r>
    </w:p>
    <w:bookmarkStart w:id="13" w:name="capas-de-subsistemas"/>
    <w:p>
      <w:pPr>
        <w:pStyle w:val="Heading2"/>
      </w:pPr>
      <w:r>
        <w:t xml:space="preserve">Capas de Subsistemas</w:t>
      </w:r>
    </w:p>
    <w:p>
      <w:pPr>
        <w:pStyle w:val="SourceCode"/>
      </w:pPr>
      <w:r>
        <w:rPr>
          <w:rStyle w:val="VerbatimChar"/>
        </w:rPr>
        <w:t xml:space="preserve">+-----------------------------------------------------+</w:t>
      </w:r>
      <w:r>
        <w:br/>
      </w:r>
      <w:r>
        <w:rPr>
          <w:rStyle w:val="VerbatimChar"/>
        </w:rPr>
        <w:t xml:space="preserve">|  Capa UI Zinc  (menús, diálogos, barra, vistas)     |</w:t>
      </w:r>
      <w:r>
        <w:br/>
      </w:r>
      <w:r>
        <w:rPr>
          <w:rStyle w:val="VerbatimChar"/>
        </w:rPr>
        <w:t xml:space="preserve">+------------------+----------------------------------+</w:t>
      </w:r>
      <w:r>
        <w:br/>
      </w:r>
      <w:r>
        <w:rPr>
          <w:rStyle w:val="VerbatimChar"/>
        </w:rPr>
        <w:t xml:space="preserve">|  Controlador     |  Motor en tiempo real (rt_eng)   |</w:t>
      </w:r>
      <w:r>
        <w:br/>
      </w:r>
      <w:r>
        <w:rPr>
          <w:rStyle w:val="VerbatimChar"/>
        </w:rPr>
        <w:t xml:space="preserve">|  (control.cpp)   |  -- máquina de estados por cab.  |</w:t>
      </w:r>
      <w:r>
        <w:br/>
      </w:r>
      <w:r>
        <w:rPr>
          <w:rStyle w:val="VerbatimChar"/>
        </w:rPr>
        <w:t xml:space="preserve">|                  |  -- temporización ISR (rt_isr)   |</w:t>
      </w:r>
      <w:r>
        <w:br/>
      </w:r>
      <w:r>
        <w:rPr>
          <w:rStyle w:val="VerbatimChar"/>
        </w:rPr>
        <w:t xml:space="preserve">+------------------+----------------------------------+</w:t>
      </w:r>
      <w:r>
        <w:br/>
      </w:r>
      <w:r>
        <w:rPr>
          <w:rStyle w:val="VerbatimChar"/>
        </w:rPr>
        <w:t xml:space="preserve">|  Motor tarifas   |  Motor base de datos (db_eng)    |</w:t>
      </w:r>
      <w:r>
        <w:br/>
      </w:r>
      <w:r>
        <w:rPr>
          <w:rStyle w:val="VerbatimChar"/>
        </w:rPr>
        <w:t xml:space="preserve">|  (ph_eng)        |  -- RX.DAT / RX.IDX              |</w:t>
      </w:r>
      <w:r>
        <w:br/>
      </w:r>
      <w:r>
        <w:rPr>
          <w:rStyle w:val="VerbatimChar"/>
        </w:rPr>
        <w:t xml:space="preserve">|                  |  -- ciclo de vida del recibo     |</w:t>
      </w:r>
      <w:r>
        <w:br/>
      </w:r>
      <w:r>
        <w:rPr>
          <w:rStyle w:val="VerbatimChar"/>
        </w:rPr>
        <w:t xml:space="preserve">+------------------+----------------------------------+</w:t>
      </w:r>
      <w:r>
        <w:br/>
      </w:r>
      <w:r>
        <w:rPr>
          <w:rStyle w:val="VerbatimChar"/>
        </w:rPr>
        <w:t xml:space="preserve">|  Driver serial  Spool impr.  Llave  Módem           |</w:t>
      </w:r>
      <w:r>
        <w:br/>
      </w:r>
      <w:r>
        <w:rPr>
          <w:rStyle w:val="VerbatimChar"/>
        </w:rPr>
        <w:t xml:space="preserve">|  Configuración  Logger       Salvapantallas         |</w:t>
      </w:r>
      <w:r>
        <w:br/>
      </w:r>
      <w:r>
        <w:rPr>
          <w:rStyle w:val="VerbatimChar"/>
        </w:rPr>
        <w:t xml:space="preserve">+-----------------------------------------------------+</w:t>
      </w:r>
      <w:r>
        <w:br/>
      </w:r>
      <w:r>
        <w:rPr>
          <w:rStyle w:val="VerbatimChar"/>
        </w:rPr>
        <w:t xml:space="preserve">          Extensor de DOS Pharlap 286</w:t>
      </w:r>
      <w:r>
        <w:br/>
      </w:r>
      <w:r>
        <w:rPr>
          <w:rStyle w:val="VerbatimChar"/>
        </w:rPr>
        <w:t xml:space="preserve">          MS-DOS 5.0 / Hardware PC</w:t>
      </w:r>
    </w:p>
    <w:bookmarkEnd w:id="13"/>
    <w:bookmarkStart w:id="14" w:name="componentes-principales"/>
    <w:p>
      <w:pPr>
        <w:pStyle w:val="Heading2"/>
      </w:pPr>
      <w:r>
        <w:t xml:space="preserve">Componentes Principales</w:t>
      </w:r>
    </w:p>
    <w:p>
      <w:pPr>
        <w:pStyle w:val="Compact"/>
        <w:numPr>
          <w:ilvl w:val="0"/>
          <w:numId w:val="1002"/>
        </w:numPr>
      </w:pPr>
      <w:r>
        <w:rPr>
          <w:b/>
          <w:bCs/>
        </w:rPr>
        <w:t xml:space="preserve">CONTROLLER (control.cpp).</w:t>
      </w:r>
      <w:r>
        <w:t xml:space="preserve"> </w:t>
      </w:r>
      <w:r>
        <w:t xml:space="preserve">Coordinador central. Posee referencias a todos los subsistemas principales. Conduce el ciclo de eventos Zinc y enruta eventos a los subsistemas. Administra las colas de recibos (Receipts, PRNReceipts).</w:t>
      </w:r>
    </w:p>
    <w:p>
      <w:pPr>
        <w:pStyle w:val="Compact"/>
        <w:numPr>
          <w:ilvl w:val="0"/>
          <w:numId w:val="1002"/>
        </w:numPr>
      </w:pPr>
      <w:r>
        <w:rPr>
          <w:b/>
          <w:bCs/>
        </w:rPr>
        <w:t xml:space="preserve">RT_ENGINE (rt_eng.cpp).</w:t>
      </w:r>
      <w:r>
        <w:t xml:space="preserve"> </w:t>
      </w:r>
      <w:r>
        <w:t xml:space="preserve">Motor en tiempo real. Escanea los puertos de hardware para detectar cambios de estado en cabinas. Mantiene un arreglo BoothCluster con la máquina de estados por cabina. Disparado por una ISR de temporizador por software (rt_isr.cpp).</w:t>
      </w:r>
    </w:p>
    <w:p>
      <w:pPr>
        <w:pStyle w:val="Compact"/>
        <w:numPr>
          <w:ilvl w:val="0"/>
          <w:numId w:val="1002"/>
        </w:numPr>
      </w:pPr>
      <w:r>
        <w:rPr>
          <w:b/>
          <w:bCs/>
        </w:rPr>
        <w:t xml:space="preserve">PH_ENGINE (ph_eng.cpp).</w:t>
      </w:r>
      <w:r>
        <w:t xml:space="preserve"> </w:t>
      </w:r>
      <w:r>
        <w:t xml:space="preserve">Motor de telefonía y tarifas. Carga PH_INFO.DAT con tablas de lugares locales, DDN y DDI, bandas tarifarias y tablas de horarios. Provee clasificación de llamadas y cálculo de costos.</w:t>
      </w:r>
    </w:p>
    <w:p>
      <w:pPr>
        <w:pStyle w:val="Compact"/>
        <w:numPr>
          <w:ilvl w:val="0"/>
          <w:numId w:val="1002"/>
        </w:numPr>
      </w:pPr>
      <w:r>
        <w:rPr>
          <w:b/>
          <w:bCs/>
        </w:rPr>
        <w:t xml:space="preserve">DB_ENGINE (db_eng.cpp).</w:t>
      </w:r>
      <w:r>
        <w:t xml:space="preserve"> </w:t>
      </w:r>
      <w:r>
        <w:t xml:space="preserve">Motor de base de datos de transacciones. Envuelve DB_STORAGE (acceso indexado a RX.DAT/RX.IDX) y DB_STATISTICS (totales acumulados). En versiones SmartTar Pro también administra RXX.DAT/RXX.IDX.</w:t>
      </w:r>
    </w:p>
    <w:p>
      <w:pPr>
        <w:pStyle w:val="Compact"/>
        <w:numPr>
          <w:ilvl w:val="0"/>
          <w:numId w:val="1002"/>
        </w:numPr>
      </w:pPr>
      <w:r>
        <w:rPr>
          <w:b/>
          <w:bCs/>
        </w:rPr>
        <w:t xml:space="preserve">CFG (cfg.cpp).</w:t>
      </w:r>
      <w:r>
        <w:t xml:space="preserve"> </w:t>
      </w:r>
      <w:r>
        <w:t xml:space="preserve">Administrador de configuración. Lee ST.CFG (binario, cifrado) y ST.INI (texto plano). Escribe los cambios de vuelta a ambos archivos.</w:t>
      </w:r>
    </w:p>
    <w:p>
      <w:pPr>
        <w:pStyle w:val="Compact"/>
        <w:numPr>
          <w:ilvl w:val="0"/>
          <w:numId w:val="1002"/>
        </w:numPr>
      </w:pPr>
      <w:r>
        <w:rPr>
          <w:b/>
          <w:bCs/>
        </w:rPr>
        <w:t xml:space="preserve">SPOOLER (spooler.cpp).</w:t>
      </w:r>
      <w:r>
        <w:t xml:space="preserve"> </w:t>
      </w:r>
      <w:r>
        <w:t xml:space="preserve">Cola de impresión. Encola trabajos de impresión y los despacha al controlador DLL activo. Soporta configuración de una o dos impresoras.</w:t>
      </w:r>
    </w:p>
    <w:p>
      <w:pPr>
        <w:pStyle w:val="Compact"/>
        <w:numPr>
          <w:ilvl w:val="0"/>
          <w:numId w:val="1002"/>
        </w:numPr>
      </w:pPr>
      <w:r>
        <w:rPr>
          <w:b/>
          <w:bCs/>
        </w:rPr>
        <w:t xml:space="preserve">SERIAL (serial.cpp).</w:t>
      </w:r>
      <w:r>
        <w:t xml:space="preserve"> </w:t>
      </w:r>
      <w:r>
        <w:t xml:space="preserve">Controlador de puerto serial. Usado por la pantalla opcional para cabinas (BoothDisplay) y el subsistema de módem.</w:t>
      </w:r>
    </w:p>
    <w:p>
      <w:pPr>
        <w:pStyle w:val="Compact"/>
        <w:numPr>
          <w:ilvl w:val="0"/>
          <w:numId w:val="1002"/>
        </w:numPr>
      </w:pPr>
      <w:r>
        <w:rPr>
          <w:b/>
          <w:bCs/>
        </w:rPr>
        <w:t xml:space="preserve">STM2 (stm2.cpp).</w:t>
      </w:r>
      <w:r>
        <w:t xml:space="preserve"> </w:t>
      </w:r>
      <w:r>
        <w:t xml:space="preserve">Administrador de estado no volátil. Almacena valores críticos (contadores de recibos, hora del último cierre) en la EEPROM de la llave. Detecta y recupera cierres anormales.</w:t>
      </w:r>
    </w:p>
    <w:p>
      <w:pPr>
        <w:pStyle w:val="Compact"/>
        <w:numPr>
          <w:ilvl w:val="0"/>
          <w:numId w:val="1002"/>
        </w:numPr>
      </w:pPr>
      <w:r>
        <w:rPr>
          <w:b/>
          <w:bCs/>
        </w:rPr>
        <w:t xml:space="preserve">Log (log.cpp).</w:t>
      </w:r>
      <w:r>
        <w:t xml:space="preserve"> </w:t>
      </w:r>
      <w:r>
        <w:t xml:space="preserve">Registro de eventos. Agrega entradas estructuradas a ST.LOG para arranques, cierres, denegaciones de acceso y otros eventos del sistema.</w:t>
      </w:r>
    </w:p>
    <w:bookmarkEnd w:id="14"/>
    <w:bookmarkStart w:id="15" w:name="interfaz-con-el-hardware"/>
    <w:p>
      <w:pPr>
        <w:pStyle w:val="Heading2"/>
      </w:pPr>
      <w:r>
        <w:t xml:space="preserve">Interfaz con el Hardware</w:t>
      </w:r>
    </w:p>
    <w:p>
      <w:pPr>
        <w:pStyle w:val="FirstParagraph"/>
      </w:pPr>
      <w:r>
        <w:t xml:space="preserve">Cada cluster hardware STB-x ocupa un bloque de puertos E/S de 16 bytes empezando en APP_PORT_BASE. El mapa de puertos dentro de un cluster es:</w:t>
      </w:r>
    </w:p>
    <w:p>
      <w:pPr>
        <w:pStyle w:val="Compact"/>
        <w:numPr>
          <w:ilvl w:val="0"/>
          <w:numId w:val="1003"/>
        </w:numPr>
      </w:pPr>
      <w:r>
        <w:rPr>
          <w:b/>
          <w:bCs/>
        </w:rPr>
        <w:t xml:space="preserve">PO_GENERAL (0x00):</w:t>
      </w:r>
      <w:r>
        <w:t xml:space="preserve"> </w:t>
      </w:r>
      <w:r>
        <w:t xml:space="preserve">Puerto de salida general (relés, cajón de billetes).</w:t>
      </w:r>
    </w:p>
    <w:p>
      <w:pPr>
        <w:pStyle w:val="Compact"/>
        <w:numPr>
          <w:ilvl w:val="0"/>
          <w:numId w:val="1003"/>
        </w:numPr>
      </w:pPr>
      <w:r>
        <w:rPr>
          <w:b/>
          <w:bCs/>
        </w:rPr>
        <w:t xml:space="preserve">PO_DTMF_FLAGS:</w:t>
      </w:r>
      <w:r>
        <w:t xml:space="preserve"> </w:t>
      </w:r>
      <w:r>
        <w:t xml:space="preserve">Indicadores de disponibilidad de dígitos DTMF. Todos los bits en 1 (0xFF) indica que no hay placa STB presente.</w:t>
      </w:r>
    </w:p>
    <w:p>
      <w:pPr>
        <w:pStyle w:val="FirstParagraph"/>
      </w:pPr>
      <w:r>
        <w:t xml:space="preserve">ACTIVE_CLUSTERS se determina en el arranque leyendo los puertos de indicadores DTMF de todos los clusters configurados. Cualquier cluster que devuelva 0xFF se considera ausente.</w:t>
      </w:r>
    </w:p>
    <w:p>
      <w:r>
        <w:pict>
          <v:rect style="width:0;height:1.5pt" o:hralign="center" o:hrstd="t" o:hr="t"/>
        </w:pict>
      </w:r>
    </w:p>
    <w:bookmarkEnd w:id="15"/>
    <w:bookmarkEnd w:id="16"/>
    <w:bookmarkStart w:id="17" w:name="X87f8c993572d4e19cad19f563d5ab1772317d0b"/>
    <w:p>
      <w:pPr>
        <w:pStyle w:val="Heading1"/>
      </w:pPr>
      <w:r>
        <w:t xml:space="preserve">Referencia de Archivos en Tiempo de Ejecución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Archivo</w:t>
            </w:r>
          </w:p>
        </w:tc>
        <w:tc>
          <w:tcPr/>
          <w:p>
            <w:pPr>
              <w:pStyle w:val="Compact"/>
            </w:pPr>
            <w:r>
              <w:t xml:space="preserve">Propósito</w:t>
            </w:r>
          </w:p>
        </w:tc>
      </w:tr>
      <w:tr>
        <w:tc>
          <w:tcPr/>
          <w:p>
            <w:pPr>
              <w:pStyle w:val="Compact"/>
            </w:pPr>
            <w:r>
              <w:t xml:space="preserve">ST.EXE</w:t>
            </w:r>
          </w:p>
        </w:tc>
        <w:tc>
          <w:tcPr/>
          <w:p>
            <w:pPr>
              <w:pStyle w:val="Compact"/>
            </w:pPr>
            <w:r>
              <w:t xml:space="preserve">Ejecutable principal de la aplicación (modo protegido Pharlap)</w:t>
            </w:r>
          </w:p>
        </w:tc>
      </w:tr>
      <w:tr>
        <w:tc>
          <w:tcPr/>
          <w:p>
            <w:pPr>
              <w:pStyle w:val="Compact"/>
            </w:pPr>
            <w:r>
              <w:t xml:space="preserve">ST.CFG</w:t>
            </w:r>
          </w:p>
        </w:tc>
        <w:tc>
          <w:tcPr/>
          <w:p>
            <w:pPr>
              <w:pStyle w:val="Compact"/>
            </w:pPr>
            <w:r>
              <w:t xml:space="preserve">Configuración del sistema (binario, cifrado). Escrito por la utilidad SETUP.</w:t>
            </w:r>
          </w:p>
        </w:tc>
      </w:tr>
      <w:tr>
        <w:tc>
          <w:tcPr/>
          <w:p>
            <w:pPr>
              <w:pStyle w:val="Compact"/>
            </w:pPr>
            <w:r>
              <w:t xml:space="preserve">ST.INI</w:t>
            </w:r>
          </w:p>
        </w:tc>
        <w:tc>
          <w:tcPr/>
          <w:p>
            <w:pPr>
              <w:pStyle w:val="Compact"/>
            </w:pPr>
            <w:r>
              <w:t xml:space="preserve">Configuración editable por el operador (texto plano). Subconjunto de ST.CFG.</w:t>
            </w:r>
          </w:p>
        </w:tc>
      </w:tr>
      <w:tr>
        <w:tc>
          <w:tcPr/>
          <w:p>
            <w:pPr>
              <w:pStyle w:val="Compact"/>
            </w:pPr>
            <w:r>
              <w:t xml:space="preserve">RES.DAT</w:t>
            </w:r>
          </w:p>
        </w:tc>
        <w:tc>
          <w:tcPr/>
          <w:p>
            <w:pPr>
              <w:pStyle w:val="Compact"/>
            </w:pPr>
            <w:r>
              <w:t xml:space="preserve">Archivo de recursos UI de Zinc (ventanas, diálogos, bitmaps, cadenas).</w:t>
            </w:r>
          </w:p>
        </w:tc>
      </w:tr>
      <w:tr>
        <w:tc>
          <w:tcPr/>
          <w:p>
            <w:pPr>
              <w:pStyle w:val="Compact"/>
            </w:pPr>
            <w:r>
              <w:t xml:space="preserve">HELP.DAT</w:t>
            </w:r>
          </w:p>
        </w:tc>
        <w:tc>
          <w:tcPr/>
          <w:p>
            <w:pPr>
              <w:pStyle w:val="Compact"/>
            </w:pPr>
            <w:r>
              <w:t xml:space="preserve">Base de datos de ayuda en aplicación (generada desde DOC</w:t>
            </w:r>
            <w:r>
              <w:t xml:space="preserve">.TXT).</w:t>
            </w:r>
          </w:p>
        </w:tc>
      </w:tr>
      <w:tr>
        <w:tc>
          <w:tcPr/>
          <w:p>
            <w:pPr>
              <w:pStyle w:val="Compact"/>
            </w:pPr>
            <w:r>
              <w:t xml:space="preserve">PH_INFO.DAT</w:t>
            </w:r>
          </w:p>
        </w:tc>
        <w:tc>
          <w:tcPr/>
          <w:p>
            <w:pPr>
              <w:pStyle w:val="Compact"/>
            </w:pPr>
            <w:r>
              <w:t xml:space="preserve">Base de datos telefónica compilada (binario). Generada de DDI.INF + DDN.INF + LOCAL.INF.</w:t>
            </w:r>
          </w:p>
        </w:tc>
      </w:tr>
      <w:tr>
        <w:tc>
          <w:tcPr/>
          <w:p>
            <w:pPr>
              <w:pStyle w:val="Compact"/>
            </w:pPr>
            <w:r>
              <w:t xml:space="preserve">DDI.INF</w:t>
            </w:r>
          </w:p>
        </w:tc>
        <w:tc>
          <w:tcPr/>
          <w:p>
            <w:pPr>
              <w:pStyle w:val="Compact"/>
            </w:pPr>
            <w:r>
              <w:t xml:space="preserve">Plan de numeración internacional y tarifas fuente (texto).</w:t>
            </w:r>
          </w:p>
        </w:tc>
      </w:tr>
      <w:tr>
        <w:tc>
          <w:tcPr/>
          <w:p>
            <w:pPr>
              <w:pStyle w:val="Compact"/>
            </w:pPr>
            <w:r>
              <w:t xml:space="preserve">DDN.INF</w:t>
            </w:r>
          </w:p>
        </w:tc>
        <w:tc>
          <w:tcPr/>
          <w:p>
            <w:pPr>
              <w:pStyle w:val="Compact"/>
            </w:pPr>
            <w:r>
              <w:t xml:space="preserve">Plan de numeración larga distancia nacional y tarifas fuente (texto).</w:t>
            </w:r>
          </w:p>
        </w:tc>
      </w:tr>
      <w:tr>
        <w:tc>
          <w:tcPr/>
          <w:p>
            <w:pPr>
              <w:pStyle w:val="Compact"/>
            </w:pPr>
            <w:r>
              <w:t xml:space="preserve">LOCAL.INF</w:t>
            </w:r>
          </w:p>
        </w:tc>
        <w:tc>
          <w:tcPr/>
          <w:p>
            <w:pPr>
              <w:pStyle w:val="Compact"/>
            </w:pPr>
            <w:r>
              <w:t xml:space="preserve">Plan de numeración local fuente (texto).</w:t>
            </w:r>
          </w:p>
        </w:tc>
      </w:tr>
      <w:tr>
        <w:tc>
          <w:tcPr/>
          <w:p>
            <w:pPr>
              <w:pStyle w:val="Compact"/>
            </w:pPr>
            <w:r>
              <w:t xml:space="preserve">RX.DAT</w:t>
            </w:r>
          </w:p>
        </w:tc>
        <w:tc>
          <w:tcPr/>
          <w:p>
            <w:pPr>
              <w:pStyle w:val="Compact"/>
            </w:pPr>
            <w:r>
              <w:t xml:space="preserve">Archivo de registros de transacciones. Registros binarios secuenciales.</w:t>
            </w:r>
          </w:p>
        </w:tc>
      </w:tr>
      <w:tr>
        <w:tc>
          <w:tcPr/>
          <w:p>
            <w:pPr>
              <w:pStyle w:val="Compact"/>
            </w:pPr>
            <w:r>
              <w:t xml:space="preserve">RX.IDX</w:t>
            </w:r>
          </w:p>
        </w:tc>
        <w:tc>
          <w:tcPr/>
          <w:p>
            <w:pPr>
              <w:pStyle w:val="Compact"/>
            </w:pPr>
            <w:r>
              <w:t xml:space="preserve">Archivo de índice de transacciones.</w:t>
            </w:r>
          </w:p>
        </w:tc>
      </w:tr>
      <w:tr>
        <w:tc>
          <w:tcPr/>
          <w:p>
            <w:pPr>
              <w:pStyle w:val="Compact"/>
            </w:pPr>
            <w:r>
              <w:t xml:space="preserve">RX.STA</w:t>
            </w:r>
          </w:p>
        </w:tc>
        <w:tc>
          <w:tcPr/>
          <w:p>
            <w:pPr>
              <w:pStyle w:val="Compact"/>
            </w:pPr>
            <w:r>
              <w:t xml:space="preserve">Archivo de instantánea de estadísticas.</w:t>
            </w:r>
          </w:p>
        </w:tc>
      </w:tr>
      <w:tr>
        <w:tc>
          <w:tcPr/>
          <w:p>
            <w:pPr>
              <w:pStyle w:val="Compact"/>
            </w:pPr>
            <w:r>
              <w:t xml:space="preserve">RXX.DAT</w:t>
            </w:r>
          </w:p>
        </w:tc>
        <w:tc>
          <w:tcPr/>
          <w:p>
            <w:pPr>
              <w:pStyle w:val="Compact"/>
            </w:pPr>
            <w:r>
              <w:t xml:space="preserve">Registros de llamadas de extensiones (solo SmartTar Pro).</w:t>
            </w:r>
          </w:p>
        </w:tc>
      </w:tr>
      <w:tr>
        <w:tc>
          <w:tcPr/>
          <w:p>
            <w:pPr>
              <w:pStyle w:val="Compact"/>
            </w:pPr>
            <w:r>
              <w:t xml:space="preserve">RXX.IDX</w:t>
            </w:r>
          </w:p>
        </w:tc>
        <w:tc>
          <w:tcPr/>
          <w:p>
            <w:pPr>
              <w:pStyle w:val="Compact"/>
            </w:pPr>
            <w:r>
              <w:t xml:space="preserve">Índice de llamadas de extensiones (solo SmartTar Pro).</w:t>
            </w:r>
          </w:p>
        </w:tc>
      </w:tr>
      <w:tr>
        <w:tc>
          <w:tcPr/>
          <w:p>
            <w:pPr>
              <w:pStyle w:val="Compact"/>
            </w:pPr>
            <w:r>
              <w:t xml:space="preserve">ST.LOG</w:t>
            </w:r>
          </w:p>
        </w:tc>
        <w:tc>
          <w:tcPr/>
          <w:p>
            <w:pPr>
              <w:pStyle w:val="Compact"/>
            </w:pPr>
            <w:r>
              <w:t xml:space="preserve">Registro de eventos del sistema (texto, modo agregar).</w:t>
            </w:r>
          </w:p>
        </w:tc>
      </w:tr>
      <w:tr>
        <w:tc>
          <w:tcPr/>
          <w:p>
            <w:pPr>
              <w:pStyle w:val="Compact"/>
            </w:pPr>
            <w:r>
              <w:t xml:space="preserve">PR_*.DLL</w:t>
            </w:r>
          </w:p>
        </w:tc>
        <w:tc>
          <w:tcPr/>
          <w:p>
            <w:pPr>
              <w:pStyle w:val="Compact"/>
            </w:pPr>
            <w:r>
              <w:t xml:space="preserve">DLLs de controladores de impresora (librerías dinámicas Pharlap).</w:t>
            </w:r>
          </w:p>
        </w:tc>
      </w:tr>
    </w:tbl>
    <w:p>
      <w:r>
        <w:pict>
          <v:rect style="width:0;height:1.5pt" o:hralign="center" o:hrstd="t" o:hr="t"/>
        </w:pict>
      </w:r>
    </w:p>
    <w:bookmarkEnd w:id="17"/>
    <w:bookmarkStart w:id="25" w:name="referencia-de-configuración"/>
    <w:p>
      <w:pPr>
        <w:pStyle w:val="Heading1"/>
      </w:pPr>
      <w:r>
        <w:t xml:space="preserve">Referencia de Configuración</w:t>
      </w:r>
    </w:p>
    <w:p>
      <w:pPr>
        <w:pStyle w:val="FirstParagraph"/>
      </w:pPr>
      <w:r>
        <w:t xml:space="preserve">La configuración se almacena en dos archivos:</w:t>
      </w:r>
      <w:r>
        <w:t xml:space="preserve"> </w:t>
      </w:r>
      <w:r>
        <w:rPr>
          <w:b/>
          <w:bCs/>
        </w:rPr>
        <w:t xml:space="preserve">ST.CFG</w:t>
      </w:r>
      <w:r>
        <w:t xml:space="preserve"> </w:t>
      </w:r>
      <w:r>
        <w:t xml:space="preserve">(binario, cifrado, escrito por SETUP) y</w:t>
      </w:r>
      <w:r>
        <w:t xml:space="preserve"> </w:t>
      </w:r>
      <w:r>
        <w:rPr>
          <w:b/>
          <w:bCs/>
        </w:rPr>
        <w:t xml:space="preserve">ST.INI</w:t>
      </w:r>
      <w:r>
        <w:t xml:space="preserve"> </w:t>
      </w:r>
      <w:r>
        <w:t xml:space="preserve">(texto plano, editable por la aplicación en tiempo de ejecución). Al guardar la configuración desde la interfaz gráfica, la aplicación escribe ambos archivos.</w:t>
      </w:r>
    </w:p>
    <w:bookmarkStart w:id="18" w:name="sistema-parámetros-del-sistema"/>
    <w:p>
      <w:pPr>
        <w:pStyle w:val="Heading2"/>
      </w:pPr>
      <w:r>
        <w:t xml:space="preserve">[Sistema] — Parámetros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Tipo</w:t>
            </w:r>
          </w:p>
        </w:tc>
        <w:tc>
          <w:tcPr/>
          <w:p>
            <w:pPr>
              <w:pStyle w:val="Compact"/>
            </w:pPr>
            <w:r>
              <w:t xml:space="preserve">Descripción</w:t>
            </w:r>
          </w:p>
        </w:tc>
      </w:tr>
      <w:tr>
        <w:tc>
          <w:tcPr/>
          <w:p>
            <w:pPr>
              <w:pStyle w:val="Compact"/>
            </w:pPr>
            <w:r>
              <w:t xml:space="preserve">COUNTRY</w:t>
            </w:r>
          </w:p>
        </w:tc>
        <w:tc>
          <w:tcPr/>
          <w:p>
            <w:pPr>
              <w:pStyle w:val="Compact"/>
            </w:pPr>
            <w:r>
              <w:t xml:space="preserve">Cadena (32)</w:t>
            </w:r>
          </w:p>
        </w:tc>
        <w:tc>
          <w:tcPr/>
          <w:p>
            <w:pPr>
              <w:pStyle w:val="Compact"/>
            </w:pPr>
            <w:r>
              <w:t xml:space="preserve">Nombre del país donde está instalado el sistema.</w:t>
            </w:r>
          </w:p>
        </w:tc>
      </w:tr>
      <w:tr>
        <w:tc>
          <w:tcPr/>
          <w:p>
            <w:pPr>
              <w:pStyle w:val="Compact"/>
            </w:pPr>
            <w:r>
              <w:t xml:space="preserve">CURRENCY</w:t>
            </w:r>
          </w:p>
        </w:tc>
        <w:tc>
          <w:tcPr/>
          <w:p>
            <w:pPr>
              <w:pStyle w:val="Compact"/>
            </w:pPr>
            <w:r>
              <w:t xml:space="preserve">Cadena (16)</w:t>
            </w:r>
          </w:p>
        </w:tc>
        <w:tc>
          <w:tcPr/>
          <w:p>
            <w:pPr>
              <w:pStyle w:val="Compact"/>
            </w:pPr>
            <w:r>
              <w:t xml:space="preserve">Símbolo monetario (p. ej.,</w:t>
            </w:r>
            <w:r>
              <w:t xml:space="preserve"> </w:t>
            </w:r>
            <m:oMath>
              <m:r>
                <m:rPr>
                  <m:sty m:val="p"/>
                </m:rPr>
                <m:t>,</m:t>
              </m:r>
              <m:r>
                <m:t>U</m:t>
              </m:r>
              <m:r>
                <m:t>S</m:t>
              </m:r>
            </m:oMath>
            <w:r>
              <w:t xml:space="preserve">, S/.).</w:t>
            </w:r>
          </w:p>
        </w:tc>
      </w:tr>
      <w:tr>
        <w:tc>
          <w:tcPr/>
          <w:p>
            <w:pPr>
              <w:pStyle w:val="Compact"/>
            </w:pPr>
            <w:r>
              <w:t xml:space="preserve">CITY</w:t>
            </w:r>
          </w:p>
        </w:tc>
        <w:tc>
          <w:tcPr/>
          <w:p>
            <w:pPr>
              <w:pStyle w:val="Compact"/>
            </w:pPr>
            <w:r>
              <w:t xml:space="preserve">Cadena</w:t>
            </w:r>
          </w:p>
        </w:tc>
        <w:tc>
          <w:tcPr/>
          <w:p>
            <w:pPr>
              <w:pStyle w:val="Compact"/>
            </w:pPr>
            <w:r>
              <w:t xml:space="preserve">Nombre de la ciudad donde se ubica el centro.</w:t>
            </w:r>
          </w:p>
        </w:tc>
      </w:tr>
      <w:tr>
        <w:tc>
          <w:tcPr/>
          <w:p>
            <w:pPr>
              <w:pStyle w:val="Compact"/>
            </w:pPr>
            <w:r>
              <w:t xml:space="preserve">COMPANY</w:t>
            </w:r>
          </w:p>
        </w:tc>
        <w:tc>
          <w:tcPr/>
          <w:p>
            <w:pPr>
              <w:pStyle w:val="Compact"/>
            </w:pPr>
            <w:r>
              <w:t xml:space="preserve">Cadena</w:t>
            </w:r>
          </w:p>
        </w:tc>
        <w:tc>
          <w:tcPr/>
          <w:p>
            <w:pPr>
              <w:pStyle w:val="Compact"/>
            </w:pPr>
            <w:r>
              <w:t xml:space="preserve">Nombre de la empresa operadora del centro telefónico.</w:t>
            </w:r>
          </w:p>
        </w:tc>
      </w:tr>
      <w:tr>
        <w:tc>
          <w:tcPr/>
          <w:p>
            <w:pPr>
              <w:pStyle w:val="Compact"/>
            </w:pPr>
            <w:r>
              <w:t xml:space="preserve">OPERATOR_NAME</w:t>
            </w:r>
          </w:p>
        </w:tc>
        <w:tc>
          <w:tcPr/>
          <w:p>
            <w:pPr>
              <w:pStyle w:val="Compact"/>
            </w:pPr>
            <w:r>
              <w:t xml:space="preserve">Cadena</w:t>
            </w:r>
          </w:p>
        </w:tc>
        <w:tc>
          <w:tcPr/>
          <w:p>
            <w:pPr>
              <w:pStyle w:val="Compact"/>
            </w:pPr>
            <w:r>
              <w:t xml:space="preserve">Nombre del proveedor del servicio telefónico.</w:t>
            </w:r>
          </w:p>
        </w:tc>
      </w:tr>
      <w:tr>
        <w:tc>
          <w:tcPr/>
          <w:p>
            <w:pPr>
              <w:pStyle w:val="Compact"/>
            </w:pPr>
            <w:r>
              <w:t xml:space="preserve">ID</w:t>
            </w:r>
          </w:p>
        </w:tc>
        <w:tc>
          <w:tcPr/>
          <w:p>
            <w:pPr>
              <w:pStyle w:val="Compact"/>
            </w:pPr>
            <w:r>
              <w:t xml:space="preserve">Cadena (32)</w:t>
            </w:r>
          </w:p>
        </w:tc>
        <w:tc>
          <w:tcPr/>
          <w:p>
            <w:pPr>
              <w:pStyle w:val="Compact"/>
            </w:pPr>
            <w:r>
              <w:t xml:space="preserve">Número de identificación tributaria (NIT, CC, etc.).</w:t>
            </w:r>
          </w:p>
        </w:tc>
      </w:tr>
      <w:tr>
        <w:tc>
          <w:tcPr/>
          <w:p>
            <w:pPr>
              <w:pStyle w:val="Compact"/>
            </w:pPr>
            <w:r>
              <w:t xml:space="preserve">TAX_NAME</w:t>
            </w:r>
          </w:p>
        </w:tc>
        <w:tc>
          <w:tcPr/>
          <w:p>
            <w:pPr>
              <w:pStyle w:val="Compact"/>
            </w:pPr>
            <w:r>
              <w:t xml:space="preserve">Cadena (32)</w:t>
            </w:r>
          </w:p>
        </w:tc>
        <w:tc>
          <w:tcPr/>
          <w:p>
            <w:pPr>
              <w:pStyle w:val="Compact"/>
            </w:pPr>
            <w:r>
              <w:t xml:space="preserve">Nombre del impuesto aplicable (p. ej., IVA).</w:t>
            </w:r>
          </w:p>
        </w:tc>
      </w:tr>
      <w:tr>
        <w:tc>
          <w:tcPr/>
          <w:p>
            <w:pPr>
              <w:pStyle w:val="Compact"/>
            </w:pPr>
            <w:r>
              <w:t xml:space="preserve">TAX_PERCENT</w:t>
            </w:r>
          </w:p>
        </w:tc>
        <w:tc>
          <w:tcPr/>
          <w:p>
            <w:pPr>
              <w:pStyle w:val="Compact"/>
            </w:pPr>
            <w:r>
              <w:t xml:space="preserve">Doble</w:t>
            </w:r>
          </w:p>
        </w:tc>
        <w:tc>
          <w:tcPr/>
          <w:p>
            <w:pPr>
              <w:pStyle w:val="Compact"/>
            </w:pPr>
            <w:r>
              <w:t xml:space="preserve">Porcentaje de impuesto aplicado a llamadas estándar.</w:t>
            </w:r>
          </w:p>
        </w:tc>
      </w:tr>
      <w:tr>
        <w:tc>
          <w:tcPr/>
          <w:p>
            <w:pPr>
              <w:pStyle w:val="Compact"/>
            </w:pPr>
            <w:r>
              <w:t xml:space="preserve">DDN_TAX</w:t>
            </w:r>
          </w:p>
        </w:tc>
        <w:tc>
          <w:tcPr/>
          <w:p>
            <w:pPr>
              <w:pStyle w:val="Compact"/>
            </w:pPr>
            <w:r>
              <w:t xml:space="preserve">Doble</w:t>
            </w:r>
          </w:p>
        </w:tc>
        <w:tc>
          <w:tcPr/>
          <w:p>
            <w:pPr>
              <w:pStyle w:val="Compact"/>
            </w:pPr>
            <w:r>
              <w:t xml:space="preserve">Porcentaje de impuesto aplicado a llamadas de larga distancia nacional.</w:t>
            </w:r>
          </w:p>
        </w:tc>
      </w:tr>
      <w:tr>
        <w:tc>
          <w:tcPr/>
          <w:p>
            <w:pPr>
              <w:pStyle w:val="Compact"/>
            </w:pPr>
            <w:r>
              <w:t xml:space="preserve">DDI_TAX</w:t>
            </w:r>
          </w:p>
        </w:tc>
        <w:tc>
          <w:tcPr/>
          <w:p>
            <w:pPr>
              <w:pStyle w:val="Compact"/>
            </w:pPr>
            <w:r>
              <w:t xml:space="preserve">Doble</w:t>
            </w:r>
          </w:p>
        </w:tc>
        <w:tc>
          <w:tcPr/>
          <w:p>
            <w:pPr>
              <w:pStyle w:val="Compact"/>
            </w:pPr>
            <w:r>
              <w:t xml:space="preserve">Porcentaje de impuesto aplicado a llamadas internacionales.</w:t>
            </w:r>
          </w:p>
        </w:tc>
      </w:tr>
      <w:tr>
        <w:tc>
          <w:tcPr/>
          <w:p>
            <w:pPr>
              <w:pStyle w:val="Compact"/>
            </w:pPr>
            <w:r>
              <w:t xml:space="preserve">CLUSTERS</w:t>
            </w:r>
          </w:p>
        </w:tc>
        <w:tc>
          <w:tcPr/>
          <w:p>
            <w:pPr>
              <w:pStyle w:val="Compact"/>
            </w:pPr>
            <w:r>
              <w:t xml:space="preserve">Entero</w:t>
            </w:r>
          </w:p>
        </w:tc>
        <w:tc>
          <w:tcPr/>
          <w:p>
            <w:pPr>
              <w:pStyle w:val="Compact"/>
            </w:pPr>
            <w:r>
              <w:t xml:space="preserve">Número de clusters de hardware configurados (1–4).</w:t>
            </w:r>
          </w:p>
        </w:tc>
      </w:tr>
      <w:tr>
        <w:tc>
          <w:tcPr/>
          <w:p>
            <w:pPr>
              <w:pStyle w:val="Compact"/>
            </w:pPr>
            <w:r>
              <w:t xml:space="preserve">FORM</w:t>
            </w:r>
          </w:p>
        </w:tc>
        <w:tc>
          <w:tcPr/>
          <w:p>
            <w:pPr>
              <w:pStyle w:val="Compact"/>
            </w:pPr>
            <w:r>
              <w:t xml:space="preserve">Enumeración</w:t>
            </w:r>
          </w:p>
        </w:tc>
        <w:tc>
          <w:tcPr/>
          <w:p>
            <w:pPr>
              <w:pStyle w:val="Compact"/>
            </w:pPr>
            <w:r>
              <w:t xml:space="preserve">Tipo de formato de impresora. Ver Sección 9.</w:t>
            </w:r>
          </w:p>
        </w:tc>
      </w:tr>
      <w:tr>
        <w:tc>
          <w:tcPr/>
          <w:p>
            <w:pPr>
              <w:pStyle w:val="Compact"/>
            </w:pPr>
            <w:r>
              <w:t xml:space="preserve">P_PORT</w:t>
            </w:r>
          </w:p>
        </w:tc>
        <w:tc>
          <w:tcPr/>
          <w:p>
            <w:pPr>
              <w:pStyle w:val="Compact"/>
            </w:pPr>
            <w:r>
              <w:t xml:space="preserve">Cadena</w:t>
            </w:r>
          </w:p>
        </w:tc>
        <w:tc>
          <w:tcPr/>
          <w:p>
            <w:pPr>
              <w:pStyle w:val="Compact"/>
            </w:pPr>
            <w:r>
              <w:t xml:space="preserve">Tipo de puerto de impresora:</w:t>
            </w:r>
            <w:r>
              <w:t xml:space="preserve"> </w:t>
            </w:r>
            <w:r>
              <w:rPr>
                <w:rStyle w:val="VerbatimChar"/>
              </w:rPr>
              <w:t xml:space="preserve">lpt</w:t>
            </w:r>
            <w:r>
              <w:t xml:space="preserve"> </w:t>
            </w:r>
            <w:r>
              <w:t xml:space="preserve">o</w:t>
            </w:r>
            <w:r>
              <w:t xml:space="preserve"> </w:t>
            </w:r>
            <w:r>
              <w:rPr>
                <w:rStyle w:val="VerbatimChar"/>
              </w:rPr>
              <w:t xml:space="preserve">com</w:t>
            </w:r>
            <w:r>
              <w:t xml:space="preserve">.</w:t>
            </w:r>
          </w:p>
        </w:tc>
      </w:tr>
      <w:tr>
        <w:tc>
          <w:tcPr/>
          <w:p>
            <w:pPr>
              <w:pStyle w:val="Compact"/>
            </w:pPr>
            <w:r>
              <w:t xml:space="preserve">LPT</w:t>
            </w:r>
          </w:p>
        </w:tc>
        <w:tc>
          <w:tcPr/>
          <w:p>
            <w:pPr>
              <w:pStyle w:val="Compact"/>
            </w:pPr>
            <w:r>
              <w:t xml:space="preserve">Entero</w:t>
            </w:r>
          </w:p>
        </w:tc>
        <w:tc>
          <w:tcPr/>
          <w:p>
            <w:pPr>
              <w:pStyle w:val="Compact"/>
            </w:pPr>
            <w:r>
              <w:t xml:space="preserve">Número de puerto paralelo (1 o 2) cuando P_PORT=lpt.</w:t>
            </w:r>
          </w:p>
        </w:tc>
      </w:tr>
      <w:tr>
        <w:tc>
          <w:tcPr/>
          <w:p>
            <w:pPr>
              <w:pStyle w:val="Compact"/>
            </w:pPr>
            <w:r>
              <w:t xml:space="preserve">COM</w:t>
            </w:r>
          </w:p>
        </w:tc>
        <w:tc>
          <w:tcPr/>
          <w:p>
            <w:pPr>
              <w:pStyle w:val="Compact"/>
            </w:pPr>
            <w:r>
              <w:t xml:space="preserve">Cadena</w:t>
            </w:r>
          </w:p>
        </w:tc>
        <w:tc>
          <w:tcPr/>
          <w:p>
            <w:pPr>
              <w:pStyle w:val="Compact"/>
            </w:pPr>
            <w:r>
              <w:t xml:space="preserve">Configuración de puerto serial cuando P_PORT=com (puerto, baudios, bits, paridad, stop).</w:t>
            </w:r>
          </w:p>
        </w:tc>
      </w:tr>
      <w:tr>
        <w:tc>
          <w:tcPr/>
          <w:p>
            <w:pPr>
              <w:pStyle w:val="Compact"/>
            </w:pPr>
            <w:r>
              <w:t xml:space="preserve">DOUBLE_PRN</w:t>
            </w:r>
          </w:p>
        </w:tc>
        <w:tc>
          <w:tcPr/>
          <w:p>
            <w:pPr>
              <w:pStyle w:val="Compact"/>
            </w:pPr>
            <w:r>
              <w:t xml:space="preserve">Booleano</w:t>
            </w:r>
          </w:p>
        </w:tc>
        <w:tc>
          <w:tcPr/>
          <w:p>
            <w:pPr>
              <w:pStyle w:val="Compact"/>
            </w:pPr>
            <w:r>
              <w:t xml:space="preserve">Habilitar operación con doble impresora.</w:t>
            </w:r>
          </w:p>
        </w:tc>
      </w:tr>
      <w:tr>
        <w:tc>
          <w:tcPr/>
          <w:p>
            <w:pPr>
              <w:pStyle w:val="Compact"/>
            </w:pPr>
            <w:r>
              <w:t xml:space="preserve">P_FOOTER</w:t>
            </w:r>
          </w:p>
        </w:tc>
        <w:tc>
          <w:tcPr/>
          <w:p>
            <w:pPr>
              <w:pStyle w:val="Compact"/>
            </w:pPr>
            <w:r>
              <w:t xml:space="preserve">Cadena (144)</w:t>
            </w:r>
          </w:p>
        </w:tc>
        <w:tc>
          <w:tcPr/>
          <w:p>
            <w:pPr>
              <w:pStyle w:val="Compact"/>
            </w:pPr>
            <w:r>
              <w:t xml:space="preserve">Texto del pie de página impreso al final de cada recibo.</w:t>
            </w:r>
          </w:p>
        </w:tc>
      </w:tr>
      <w:tr>
        <w:tc>
          <w:tcPr/>
          <w:p>
            <w:pPr>
              <w:pStyle w:val="Compact"/>
            </w:pPr>
            <w:r>
              <w:t xml:space="preserve">P_FOOTER1</w:t>
            </w:r>
          </w:p>
        </w:tc>
        <w:tc>
          <w:tcPr/>
          <w:p>
            <w:pPr>
              <w:pStyle w:val="Compact"/>
            </w:pPr>
            <w:r>
              <w:t xml:space="preserve">Cadena (64)</w:t>
            </w:r>
          </w:p>
        </w:tc>
        <w:tc>
          <w:tcPr/>
          <w:p>
            <w:pPr>
              <w:pStyle w:val="Compact"/>
            </w:pPr>
            <w:r>
              <w:t xml:space="preserve">Línea 1 del pie de página del recibo.</w:t>
            </w:r>
          </w:p>
        </w:tc>
      </w:tr>
      <w:tr>
        <w:tc>
          <w:tcPr/>
          <w:p>
            <w:pPr>
              <w:pStyle w:val="Compact"/>
            </w:pPr>
            <w:r>
              <w:t xml:space="preserve">P_FOOTER2</w:t>
            </w:r>
          </w:p>
        </w:tc>
        <w:tc>
          <w:tcPr/>
          <w:p>
            <w:pPr>
              <w:pStyle w:val="Compact"/>
            </w:pPr>
            <w:r>
              <w:t xml:space="preserve">Cadena (64)</w:t>
            </w:r>
          </w:p>
        </w:tc>
        <w:tc>
          <w:tcPr/>
          <w:p>
            <w:pPr>
              <w:pStyle w:val="Compact"/>
            </w:pPr>
            <w:r>
              <w:t xml:space="preserve">Línea 2 del pie de página del recibo.</w:t>
            </w:r>
          </w:p>
        </w:tc>
      </w:tr>
      <w:tr>
        <w:tc>
          <w:tcPr/>
          <w:p>
            <w:pPr>
              <w:pStyle w:val="Compact"/>
            </w:pPr>
            <w:r>
              <w:t xml:space="preserve">HEADER_LINE</w:t>
            </w:r>
          </w:p>
        </w:tc>
        <w:tc>
          <w:tcPr/>
          <w:p>
            <w:pPr>
              <w:pStyle w:val="Compact"/>
            </w:pPr>
            <w:r>
              <w:t xml:space="preserve">Cadena (256)</w:t>
            </w:r>
          </w:p>
        </w:tc>
        <w:tc>
          <w:tcPr/>
          <w:p>
            <w:pPr>
              <w:pStyle w:val="Compact"/>
            </w:pPr>
            <w:r>
              <w:t xml:space="preserve">Línea completa del encabezado impreso en la parte superior de los recibos.</w:t>
            </w:r>
          </w:p>
        </w:tc>
      </w:tr>
      <w:tr>
        <w:tc>
          <w:tcPr/>
          <w:p>
            <w:pPr>
              <w:pStyle w:val="Compact"/>
            </w:pPr>
            <w:r>
              <w:t xml:space="preserve">HEADER_LINE1</w:t>
            </w:r>
          </w:p>
        </w:tc>
        <w:tc>
          <w:tcPr/>
          <w:p>
            <w:pPr>
              <w:pStyle w:val="Compact"/>
            </w:pPr>
            <w:r>
              <w:t xml:space="preserve">Cadena (64)</w:t>
            </w:r>
          </w:p>
        </w:tc>
        <w:tc>
          <w:tcPr/>
          <w:p>
            <w:pPr>
              <w:pStyle w:val="Compact"/>
            </w:pPr>
            <w:r>
              <w:t xml:space="preserve">Línea 1 del encabezado del recibo.</w:t>
            </w:r>
          </w:p>
        </w:tc>
      </w:tr>
      <w:tr>
        <w:tc>
          <w:tcPr/>
          <w:p>
            <w:pPr>
              <w:pStyle w:val="Compact"/>
            </w:pPr>
            <w:r>
              <w:t xml:space="preserve">HEADER_LINE2</w:t>
            </w:r>
          </w:p>
        </w:tc>
        <w:tc>
          <w:tcPr/>
          <w:p>
            <w:pPr>
              <w:pStyle w:val="Compact"/>
            </w:pPr>
            <w:r>
              <w:t xml:space="preserve">Cadena (64)</w:t>
            </w:r>
          </w:p>
        </w:tc>
        <w:tc>
          <w:tcPr/>
          <w:p>
            <w:pPr>
              <w:pStyle w:val="Compact"/>
            </w:pPr>
            <w:r>
              <w:t xml:space="preserve">Línea 2 del encabezado del recibo.</w:t>
            </w:r>
          </w:p>
        </w:tc>
      </w:tr>
      <w:tr>
        <w:tc>
          <w:tcPr/>
          <w:p>
            <w:pPr>
              <w:pStyle w:val="Compact"/>
            </w:pPr>
            <w:r>
              <w:t xml:space="preserve">HEADER_LINE3</w:t>
            </w:r>
          </w:p>
        </w:tc>
        <w:tc>
          <w:tcPr/>
          <w:p>
            <w:pPr>
              <w:pStyle w:val="Compact"/>
            </w:pPr>
            <w:r>
              <w:t xml:space="preserve">Cadena (64)</w:t>
            </w:r>
          </w:p>
        </w:tc>
        <w:tc>
          <w:tcPr/>
          <w:p>
            <w:pPr>
              <w:pStyle w:val="Compact"/>
            </w:pPr>
            <w:r>
              <w:t xml:space="preserve">Línea 3 del encabezado del recibo.</w:t>
            </w:r>
          </w:p>
        </w:tc>
      </w:tr>
      <w:tr>
        <w:tc>
          <w:tcPr/>
          <w:p>
            <w:pPr>
              <w:pStyle w:val="Compact"/>
            </w:pPr>
            <w:r>
              <w:t xml:space="preserve">HEADER_LINE4</w:t>
            </w:r>
          </w:p>
        </w:tc>
        <w:tc>
          <w:tcPr/>
          <w:p>
            <w:pPr>
              <w:pStyle w:val="Compact"/>
            </w:pPr>
            <w:r>
              <w:t xml:space="preserve">Cadena (64)</w:t>
            </w:r>
          </w:p>
        </w:tc>
        <w:tc>
          <w:tcPr/>
          <w:p>
            <w:pPr>
              <w:pStyle w:val="Compact"/>
            </w:pPr>
            <w:r>
              <w:t xml:space="preserve">Línea 4 del encabezado (puede incluir formato %s o %d).</w:t>
            </w:r>
          </w:p>
        </w:tc>
      </w:tr>
      <w:tr>
        <w:tc>
          <w:tcPr/>
          <w:p>
            <w:pPr>
              <w:pStyle w:val="Compact"/>
            </w:pPr>
            <w:r>
              <w:t xml:space="preserve">HEADER_PRINT_TAXNAME</w:t>
            </w:r>
          </w:p>
        </w:tc>
        <w:tc>
          <w:tcPr/>
          <w:p>
            <w:pPr>
              <w:pStyle w:val="Compact"/>
            </w:pPr>
            <w:r>
              <w:t xml:space="preserve">Booleano</w:t>
            </w:r>
          </w:p>
        </w:tc>
        <w:tc>
          <w:tcPr/>
          <w:p>
            <w:pPr>
              <w:pStyle w:val="Compact"/>
            </w:pPr>
            <w:r>
              <w:t xml:space="preserve">Imprimir nombre del impuesto en el encabezado del recibo.</w:t>
            </w:r>
          </w:p>
        </w:tc>
      </w:tr>
      <w:tr>
        <w:tc>
          <w:tcPr/>
          <w:p>
            <w:pPr>
              <w:pStyle w:val="Compact"/>
            </w:pPr>
            <w:r>
              <w:t xml:space="preserve">HEADER_PRINT_RECNO</w:t>
            </w:r>
          </w:p>
        </w:tc>
        <w:tc>
          <w:tcPr/>
          <w:p>
            <w:pPr>
              <w:pStyle w:val="Compact"/>
            </w:pPr>
            <w:r>
              <w:t xml:space="preserve">Booleano</w:t>
            </w:r>
          </w:p>
        </w:tc>
        <w:tc>
          <w:tcPr/>
          <w:p>
            <w:pPr>
              <w:pStyle w:val="Compact"/>
            </w:pPr>
            <w:r>
              <w:t xml:space="preserve">Imprimir número de recibo en el encabezado.</w:t>
            </w:r>
          </w:p>
        </w:tc>
      </w:tr>
      <w:tr>
        <w:tc>
          <w:tcPr/>
          <w:p>
            <w:pPr>
              <w:pStyle w:val="Compact"/>
            </w:pPr>
            <w:r>
              <w:t xml:space="preserve">SS_TIME</w:t>
            </w:r>
          </w:p>
        </w:tc>
        <w:tc>
          <w:tcPr/>
          <w:p>
            <w:pPr>
              <w:pStyle w:val="Compact"/>
            </w:pPr>
            <w:r>
              <w:t xml:space="preserve">Entero</w:t>
            </w:r>
          </w:p>
        </w:tc>
        <w:tc>
          <w:tcPr/>
          <w:p>
            <w:pPr>
              <w:pStyle w:val="Compact"/>
            </w:pPr>
            <w:r>
              <w:t xml:space="preserve">Tiempo de inactividad para el salvapantallas (minutos).</w:t>
            </w:r>
          </w:p>
        </w:tc>
      </w:tr>
    </w:tbl>
    <w:bookmarkEnd w:id="18"/>
    <w:bookmarkStart w:id="19" w:name="aplicacion-parámetros-de-aplicación"/>
    <w:p>
      <w:pPr>
        <w:pStyle w:val="Heading2"/>
      </w:pPr>
      <w:r>
        <w:t xml:space="preserve">[Aplicacion] — Parámetros de Aplicación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Tipo</w:t>
            </w:r>
          </w:p>
        </w:tc>
        <w:tc>
          <w:tcPr/>
          <w:p>
            <w:pPr>
              <w:pStyle w:val="Compact"/>
            </w:pPr>
            <w:r>
              <w:t xml:space="preserve">Descripción</w:t>
            </w:r>
          </w:p>
        </w:tc>
      </w:tr>
      <w:tr>
        <w:tc>
          <w:tcPr/>
          <w:p>
            <w:pPr>
              <w:pStyle w:val="Compact"/>
            </w:pPr>
            <w:r>
              <w:t xml:space="preserve">N_RECEIPT</w:t>
            </w:r>
          </w:p>
        </w:tc>
        <w:tc>
          <w:tcPr/>
          <w:p>
            <w:pPr>
              <w:pStyle w:val="Compact"/>
            </w:pPr>
            <w:r>
              <w:t xml:space="preserve">Entero largo</w:t>
            </w:r>
          </w:p>
        </w:tc>
        <w:tc>
          <w:tcPr/>
          <w:p>
            <w:pPr>
              <w:pStyle w:val="Compact"/>
            </w:pPr>
            <w:r>
              <w:t xml:space="preserve">Contador de recibos actual (0–999.999). Preservado en EEPROM.</w:t>
            </w:r>
          </w:p>
        </w:tc>
      </w:tr>
      <w:tr>
        <w:tc>
          <w:tcPr/>
          <w:p>
            <w:pPr>
              <w:pStyle w:val="Compact"/>
            </w:pPr>
            <w:r>
              <w:t xml:space="preserve">M_ROUND</w:t>
            </w:r>
          </w:p>
        </w:tc>
        <w:tc>
          <w:tcPr/>
          <w:p>
            <w:pPr>
              <w:pStyle w:val="Compact"/>
            </w:pPr>
            <w:r>
              <w:t xml:space="preserve">Doble</w:t>
            </w:r>
          </w:p>
        </w:tc>
        <w:tc>
          <w:tcPr/>
          <w:p>
            <w:pPr>
              <w:pStyle w:val="Compact"/>
            </w:pPr>
            <w:r>
              <w:t xml:space="preserve">Granularidad de redondeo para totales de factura.</w:t>
            </w:r>
          </w:p>
        </w:tc>
      </w:tr>
      <w:tr>
        <w:tc>
          <w:tcPr/>
          <w:p>
            <w:pPr>
              <w:pStyle w:val="Compact"/>
            </w:pPr>
            <w:r>
              <w:t xml:space="preserve">VIEW_DECIMALS</w:t>
            </w:r>
          </w:p>
        </w:tc>
        <w:tc>
          <w:tcPr/>
          <w:p>
            <w:pPr>
              <w:pStyle w:val="Compact"/>
            </w:pPr>
            <w:r>
              <w:t xml:space="preserve">Entero</w:t>
            </w:r>
          </w:p>
        </w:tc>
        <w:tc>
          <w:tcPr/>
          <w:p>
            <w:pPr>
              <w:pStyle w:val="Compact"/>
            </w:pPr>
            <w:r>
              <w:t xml:space="preserve">Decimales mostrados para el costo de llamada en la vista principal.</w:t>
            </w:r>
          </w:p>
        </w:tc>
      </w:tr>
      <w:tr>
        <w:tc>
          <w:tcPr/>
          <w:p>
            <w:pPr>
              <w:pStyle w:val="Compact"/>
            </w:pPr>
            <w:r>
              <w:t xml:space="preserve">MIN_NAL</w:t>
            </w:r>
          </w:p>
        </w:tc>
        <w:tc>
          <w:tcPr/>
          <w:p>
            <w:pPr>
              <w:pStyle w:val="Compact"/>
            </w:pPr>
            <w:r>
              <w:t xml:space="preserve">Entero</w:t>
            </w:r>
          </w:p>
        </w:tc>
        <w:tc>
          <w:tcPr/>
          <w:p>
            <w:pPr>
              <w:pStyle w:val="Compact"/>
            </w:pPr>
            <w:r>
              <w:t xml:space="preserve">Minutos mínimos facturados para llamadas nacionales.</w:t>
            </w:r>
          </w:p>
        </w:tc>
      </w:tr>
      <w:tr>
        <w:tc>
          <w:tcPr/>
          <w:p>
            <w:pPr>
              <w:pStyle w:val="Compact"/>
            </w:pPr>
            <w:r>
              <w:t xml:space="preserve">MIN_INTER</w:t>
            </w:r>
          </w:p>
        </w:tc>
        <w:tc>
          <w:tcPr/>
          <w:p>
            <w:pPr>
              <w:pStyle w:val="Compact"/>
            </w:pPr>
            <w:r>
              <w:t xml:space="preserve">Entero</w:t>
            </w:r>
          </w:p>
        </w:tc>
        <w:tc>
          <w:tcPr/>
          <w:p>
            <w:pPr>
              <w:pStyle w:val="Compact"/>
            </w:pPr>
            <w:r>
              <w:t xml:space="preserve">Minutos mínimos facturados para llamadas internacionales.</w:t>
            </w:r>
          </w:p>
        </w:tc>
      </w:tr>
      <w:tr>
        <w:tc>
          <w:tcPr/>
          <w:p>
            <w:pPr>
              <w:pStyle w:val="Compact"/>
            </w:pPr>
            <w:r>
              <w:t xml:space="preserve">MIN_USA</w:t>
            </w:r>
          </w:p>
        </w:tc>
        <w:tc>
          <w:tcPr/>
          <w:p>
            <w:pPr>
              <w:pStyle w:val="Compact"/>
            </w:pPr>
            <w:r>
              <w:t xml:space="preserve">Entero</w:t>
            </w:r>
          </w:p>
        </w:tc>
        <w:tc>
          <w:tcPr/>
          <w:p>
            <w:pPr>
              <w:pStyle w:val="Compact"/>
            </w:pPr>
            <w:r>
              <w:t xml:space="preserve">Minutos mínimos facturados para llamadas a EE.UU.</w:t>
            </w:r>
          </w:p>
        </w:tc>
      </w:tr>
      <w:tr>
        <w:tc>
          <w:tcPr/>
          <w:p>
            <w:pPr>
              <w:pStyle w:val="Compact"/>
            </w:pPr>
            <w:r>
              <w:t xml:space="preserve">MIN_BORDER</w:t>
            </w:r>
          </w:p>
        </w:tc>
        <w:tc>
          <w:tcPr/>
          <w:p>
            <w:pPr>
              <w:pStyle w:val="Compact"/>
            </w:pPr>
            <w:r>
              <w:t xml:space="preserve">Entero</w:t>
            </w:r>
          </w:p>
        </w:tc>
        <w:tc>
          <w:tcPr/>
          <w:p>
            <w:pPr>
              <w:pStyle w:val="Compact"/>
            </w:pPr>
            <w:r>
              <w:t xml:space="preserve">Minutos mínimos facturados para llamadas a zona de frontera.</w:t>
            </w:r>
          </w:p>
        </w:tc>
      </w:tr>
      <w:tr>
        <w:tc>
          <w:tcPr/>
          <w:p>
            <w:pPr>
              <w:pStyle w:val="Compact"/>
            </w:pPr>
            <w:r>
              <w:t xml:space="preserve">MIN_CELLULAR</w:t>
            </w:r>
          </w:p>
        </w:tc>
        <w:tc>
          <w:tcPr/>
          <w:p>
            <w:pPr>
              <w:pStyle w:val="Compact"/>
            </w:pPr>
            <w:r>
              <w:t xml:space="preserve">Entero</w:t>
            </w:r>
          </w:p>
        </w:tc>
        <w:tc>
          <w:tcPr/>
          <w:p>
            <w:pPr>
              <w:pStyle w:val="Compact"/>
            </w:pPr>
            <w:r>
              <w:t xml:space="preserve">Minutos mínimos facturados para llamadas a celular.</w:t>
            </w:r>
          </w:p>
        </w:tc>
      </w:tr>
      <w:tr>
        <w:tc>
          <w:tcPr/>
          <w:p>
            <w:pPr>
              <w:pStyle w:val="Compact"/>
            </w:pPr>
            <w:r>
              <w:t xml:space="preserve">CEIL_NAL</w:t>
            </w:r>
          </w:p>
        </w:tc>
        <w:tc>
          <w:tcPr/>
          <w:p>
            <w:pPr>
              <w:pStyle w:val="Compact"/>
            </w:pPr>
            <w:r>
              <w:t xml:space="preserve">Doble</w:t>
            </w:r>
          </w:p>
        </w:tc>
        <w:tc>
          <w:tcPr/>
          <w:p>
            <w:pPr>
              <w:pStyle w:val="Compact"/>
            </w:pPr>
            <w:r>
              <w:t xml:space="preserve">Fracción de redondeo de minuto para llamadas nacionales (1.0 = minuto entero, 0.5 = medio minuto).</w:t>
            </w:r>
          </w:p>
        </w:tc>
      </w:tr>
      <w:tr>
        <w:tc>
          <w:tcPr/>
          <w:p>
            <w:pPr>
              <w:pStyle w:val="Compact"/>
            </w:pPr>
            <w:r>
              <w:t xml:space="preserve">CEIL_INTER</w:t>
            </w:r>
          </w:p>
        </w:tc>
        <w:tc>
          <w:tcPr/>
          <w:p>
            <w:pPr>
              <w:pStyle w:val="Compact"/>
            </w:pPr>
            <w:r>
              <w:t xml:space="preserve">Doble</w:t>
            </w:r>
          </w:p>
        </w:tc>
        <w:tc>
          <w:tcPr/>
          <w:p>
            <w:pPr>
              <w:pStyle w:val="Compact"/>
            </w:pPr>
            <w:r>
              <w:t xml:space="preserve">Fracción de redondeo de minuto para llamadas internacionales.</w:t>
            </w:r>
          </w:p>
        </w:tc>
      </w:tr>
      <w:tr>
        <w:tc>
          <w:tcPr/>
          <w:p>
            <w:pPr>
              <w:pStyle w:val="Compact"/>
            </w:pPr>
            <w:r>
              <w:t xml:space="preserve">CEIL_USA</w:t>
            </w:r>
          </w:p>
        </w:tc>
        <w:tc>
          <w:tcPr/>
          <w:p>
            <w:pPr>
              <w:pStyle w:val="Compact"/>
            </w:pPr>
            <w:r>
              <w:t xml:space="preserve">Doble</w:t>
            </w:r>
          </w:p>
        </w:tc>
        <w:tc>
          <w:tcPr/>
          <w:p>
            <w:pPr>
              <w:pStyle w:val="Compact"/>
            </w:pPr>
            <w:r>
              <w:t xml:space="preserve">Fracción de redondeo de minuto para llamadas a EE.UU.</w:t>
            </w:r>
          </w:p>
        </w:tc>
      </w:tr>
      <w:tr>
        <w:tc>
          <w:tcPr/>
          <w:p>
            <w:pPr>
              <w:pStyle w:val="Compact"/>
            </w:pPr>
            <w:r>
              <w:t xml:space="preserve">CEIL_BORDER</w:t>
            </w:r>
          </w:p>
        </w:tc>
        <w:tc>
          <w:tcPr/>
          <w:p>
            <w:pPr>
              <w:pStyle w:val="Compact"/>
            </w:pPr>
            <w:r>
              <w:t xml:space="preserve">Doble</w:t>
            </w:r>
          </w:p>
        </w:tc>
        <w:tc>
          <w:tcPr/>
          <w:p>
            <w:pPr>
              <w:pStyle w:val="Compact"/>
            </w:pPr>
            <w:r>
              <w:t xml:space="preserve">Fracción de redondeo de minuto para llamadas de frontera.</w:t>
            </w:r>
          </w:p>
        </w:tc>
      </w:tr>
      <w:tr>
        <w:tc>
          <w:tcPr/>
          <w:p>
            <w:pPr>
              <w:pStyle w:val="Compact"/>
            </w:pPr>
            <w:r>
              <w:t xml:space="preserve">CEIL_CELLULAR</w:t>
            </w:r>
          </w:p>
        </w:tc>
        <w:tc>
          <w:tcPr/>
          <w:p>
            <w:pPr>
              <w:pStyle w:val="Compact"/>
            </w:pPr>
            <w:r>
              <w:t xml:space="preserve">Doble</w:t>
            </w:r>
          </w:p>
        </w:tc>
        <w:tc>
          <w:tcPr/>
          <w:p>
            <w:pPr>
              <w:pStyle w:val="Compact"/>
            </w:pPr>
            <w:r>
              <w:t xml:space="preserve">Fracción de redondeo de minuto para llamadas a celular.</w:t>
            </w:r>
          </w:p>
        </w:tc>
      </w:tr>
      <w:tr>
        <w:tc>
          <w:tcPr/>
          <w:p>
            <w:pPr>
              <w:pStyle w:val="Compact"/>
            </w:pPr>
            <w:r>
              <w:t xml:space="preserve">APPLY_DDN_SCHEDULE</w:t>
            </w:r>
          </w:p>
        </w:tc>
        <w:tc>
          <w:tcPr/>
          <w:p>
            <w:pPr>
              <w:pStyle w:val="Compact"/>
            </w:pPr>
            <w:r>
              <w:t xml:space="preserve">Booleano</w:t>
            </w:r>
          </w:p>
        </w:tc>
        <w:tc>
          <w:tcPr/>
          <w:p>
            <w:pPr>
              <w:pStyle w:val="Compact"/>
            </w:pPr>
            <w:r>
              <w:t xml:space="preserve">Aplicar horario de tarifa reducida para llamadas DDN.</w:t>
            </w:r>
          </w:p>
        </w:tc>
      </w:tr>
      <w:tr>
        <w:tc>
          <w:tcPr/>
          <w:p>
            <w:pPr>
              <w:pStyle w:val="Compact"/>
            </w:pPr>
            <w:r>
              <w:t xml:space="preserve">APPLY_DDI_SCHEDULE</w:t>
            </w:r>
          </w:p>
        </w:tc>
        <w:tc>
          <w:tcPr/>
          <w:p>
            <w:pPr>
              <w:pStyle w:val="Compact"/>
            </w:pPr>
            <w:r>
              <w:t xml:space="preserve">Booleano</w:t>
            </w:r>
          </w:p>
        </w:tc>
        <w:tc>
          <w:tcPr/>
          <w:p>
            <w:pPr>
              <w:pStyle w:val="Compact"/>
            </w:pPr>
            <w:r>
              <w:t xml:space="preserve">Aplicar horario de tarifa reducida para llamadas DDI.</w:t>
            </w:r>
          </w:p>
        </w:tc>
      </w:tr>
      <w:tr>
        <w:tc>
          <w:tcPr/>
          <w:p>
            <w:pPr>
              <w:pStyle w:val="Compact"/>
            </w:pPr>
            <w:r>
              <w:t xml:space="preserve">GENERATE_PREPAID_RECEIPT</w:t>
            </w:r>
          </w:p>
        </w:tc>
        <w:tc>
          <w:tcPr/>
          <w:p>
            <w:pPr>
              <w:pStyle w:val="Compact"/>
            </w:pPr>
            <w:r>
              <w:t xml:space="preserve">Booleano</w:t>
            </w:r>
          </w:p>
        </w:tc>
        <w:tc>
          <w:tcPr/>
          <w:p>
            <w:pPr>
              <w:pStyle w:val="Compact"/>
            </w:pPr>
            <w:r>
              <w:t xml:space="preserve">Generar automáticamente un recibo de prepago.</w:t>
            </w:r>
          </w:p>
        </w:tc>
      </w:tr>
      <w:tr>
        <w:tc>
          <w:tcPr/>
          <w:p>
            <w:pPr>
              <w:pStyle w:val="Compact"/>
            </w:pPr>
            <w:r>
              <w:t xml:space="preserve">DOUBLE_PREPAID_RECEIPT</w:t>
            </w:r>
          </w:p>
        </w:tc>
        <w:tc>
          <w:tcPr/>
          <w:p>
            <w:pPr>
              <w:pStyle w:val="Compact"/>
            </w:pPr>
            <w:r>
              <w:t xml:space="preserve">Booleano</w:t>
            </w:r>
          </w:p>
        </w:tc>
        <w:tc>
          <w:tcPr/>
          <w:p>
            <w:pPr>
              <w:pStyle w:val="Compact"/>
            </w:pPr>
            <w:r>
              <w:t xml:space="preserve">Imprimir dos copias de recibos de prepago.</w:t>
            </w:r>
          </w:p>
        </w:tc>
      </w:tr>
      <w:tr>
        <w:tc>
          <w:tcPr/>
          <w:p>
            <w:pPr>
              <w:pStyle w:val="Compact"/>
            </w:pPr>
            <w:r>
              <w:t xml:space="preserve">MULTIPLE_PREPAID_CALLS</w:t>
            </w:r>
          </w:p>
        </w:tc>
        <w:tc>
          <w:tcPr/>
          <w:p>
            <w:pPr>
              <w:pStyle w:val="Compact"/>
            </w:pPr>
            <w:r>
              <w:t xml:space="preserve">Booleano</w:t>
            </w:r>
          </w:p>
        </w:tc>
        <w:tc>
          <w:tcPr/>
          <w:p>
            <w:pPr>
              <w:pStyle w:val="Compact"/>
            </w:pPr>
            <w:r>
              <w:t xml:space="preserve">Permitir múltiples llamadas en una sola sesión de prepago.</w:t>
            </w:r>
          </w:p>
        </w:tc>
      </w:tr>
      <w:tr>
        <w:tc>
          <w:tcPr/>
          <w:p>
            <w:pPr>
              <w:pStyle w:val="Compact"/>
            </w:pPr>
            <w:r>
              <w:t xml:space="preserve">CALL_ACTUAL_COST</w:t>
            </w:r>
          </w:p>
        </w:tc>
        <w:tc>
          <w:tcPr/>
          <w:p>
            <w:pPr>
              <w:pStyle w:val="Compact"/>
            </w:pPr>
            <w:r>
              <w:t xml:space="preserve">Booleano</w:t>
            </w:r>
          </w:p>
        </w:tc>
        <w:tc>
          <w:tcPr/>
          <w:p>
            <w:pPr>
              <w:pStyle w:val="Compact"/>
            </w:pPr>
            <w:r>
              <w:t xml:space="preserve">Mostrar el costo real calculado en lugar del saldo prepago consumido.</w:t>
            </w:r>
          </w:p>
        </w:tc>
      </w:tr>
      <w:tr>
        <w:tc>
          <w:tcPr/>
          <w:p>
            <w:pPr>
              <w:pStyle w:val="Compact"/>
            </w:pPr>
            <w:r>
              <w:t xml:space="preserve">MAX_COM_ERR</w:t>
            </w:r>
          </w:p>
        </w:tc>
        <w:tc>
          <w:tcPr/>
          <w:p>
            <w:pPr>
              <w:pStyle w:val="Compact"/>
            </w:pPr>
            <w:r>
              <w:t xml:space="preserve">Entero</w:t>
            </w:r>
          </w:p>
        </w:tc>
        <w:tc>
          <w:tcPr/>
          <w:p>
            <w:pPr>
              <w:pStyle w:val="Compact"/>
            </w:pPr>
            <w:r>
              <w:t xml:space="preserve">Número máximo de errores de comunicación antes de alarma.</w:t>
            </w:r>
          </w:p>
        </w:tc>
      </w:tr>
      <w:tr>
        <w:tc>
          <w:tcPr/>
          <w:p>
            <w:pPr>
              <w:pStyle w:val="Compact"/>
            </w:pPr>
            <w:r>
              <w:t xml:space="preserve">MAX_DIAL_ERR</w:t>
            </w:r>
          </w:p>
        </w:tc>
        <w:tc>
          <w:tcPr/>
          <w:p>
            <w:pPr>
              <w:pStyle w:val="Compact"/>
            </w:pPr>
            <w:r>
              <w:t xml:space="preserve">Entero</w:t>
            </w:r>
          </w:p>
        </w:tc>
        <w:tc>
          <w:tcPr/>
          <w:p>
            <w:pPr>
              <w:pStyle w:val="Compact"/>
            </w:pPr>
            <w:r>
              <w:t xml:space="preserve">Número máximo de errores de marcación antes de alarma.</w:t>
            </w:r>
          </w:p>
        </w:tc>
      </w:tr>
    </w:tbl>
    <w:bookmarkEnd w:id="19"/>
    <w:bookmarkStart w:id="20" w:name="Xd01687555f69354851e1cf3543793411a299047"/>
    <w:p>
      <w:pPr>
        <w:pStyle w:val="Heading2"/>
      </w:pPr>
      <w:r>
        <w:t xml:space="preserve">[Telefonia] — Parámetros de Temporización Telefónica</w:t>
      </w:r>
    </w:p>
    <w:p>
      <w:pPr>
        <w:pStyle w:val="FirstParagraph"/>
      </w:pPr>
      <w:r>
        <w:t xml:space="preserve">Todos los valores marcados (ms) están en milisegundos.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Unidad</w:t>
            </w:r>
          </w:p>
        </w:tc>
        <w:tc>
          <w:tcPr/>
          <w:p>
            <w:pPr>
              <w:pStyle w:val="Compact"/>
            </w:pPr>
            <w:r>
              <w:t xml:space="preserve">Descripción</w:t>
            </w:r>
          </w:p>
        </w:tc>
      </w:tr>
      <w:tr>
        <w:tc>
          <w:tcPr/>
          <w:p>
            <w:pPr>
              <w:pStyle w:val="Compact"/>
            </w:pPr>
            <w:r>
              <w:t xml:space="preserve">T_ON_HOOK</w:t>
            </w:r>
          </w:p>
        </w:tc>
        <w:tc>
          <w:tcPr/>
          <w:p>
            <w:pPr>
              <w:pStyle w:val="Compact"/>
            </w:pPr>
            <w:r>
              <w:t xml:space="preserve">ms</w:t>
            </w:r>
          </w:p>
        </w:tc>
        <w:tc>
          <w:tcPr/>
          <w:p>
            <w:pPr>
              <w:pStyle w:val="Compact"/>
            </w:pPr>
            <w:r>
              <w:t xml:space="preserve">Tiempo de detección de cuelgue.</w:t>
            </w:r>
          </w:p>
        </w:tc>
      </w:tr>
      <w:tr>
        <w:tc>
          <w:tcPr/>
          <w:p>
            <w:pPr>
              <w:pStyle w:val="Compact"/>
            </w:pPr>
            <w:r>
              <w:t xml:space="preserve">T_OFF_HOOK</w:t>
            </w:r>
          </w:p>
        </w:tc>
        <w:tc>
          <w:tcPr/>
          <w:p>
            <w:pPr>
              <w:pStyle w:val="Compact"/>
            </w:pPr>
            <w:r>
              <w:t xml:space="preserve">ms</w:t>
            </w:r>
          </w:p>
        </w:tc>
        <w:tc>
          <w:tcPr/>
          <w:p>
            <w:pPr>
              <w:pStyle w:val="Compact"/>
            </w:pPr>
            <w:r>
              <w:t xml:space="preserve">Tiempo de detección de descuelgue.</w:t>
            </w:r>
          </w:p>
        </w:tc>
      </w:tr>
      <w:tr>
        <w:tc>
          <w:tcPr/>
          <w:p>
            <w:pPr>
              <w:pStyle w:val="Compact"/>
            </w:pPr>
            <w:r>
              <w:t xml:space="preserve">T_BREAK</w:t>
            </w:r>
          </w:p>
        </w:tc>
        <w:tc>
          <w:tcPr/>
          <w:p>
            <w:pPr>
              <w:pStyle w:val="Compact"/>
            </w:pPr>
            <w:r>
              <w:t xml:space="preserve">ms</w:t>
            </w:r>
          </w:p>
        </w:tc>
        <w:tc>
          <w:tcPr/>
          <w:p>
            <w:pPr>
              <w:pStyle w:val="Compact"/>
            </w:pPr>
            <w:r>
              <w:t xml:space="preserve">Tiempo de apertura de circuito para marcación decádica.</w:t>
            </w:r>
          </w:p>
        </w:tc>
      </w:tr>
      <w:tr>
        <w:tc>
          <w:tcPr/>
          <w:p>
            <w:pPr>
              <w:pStyle w:val="Compact"/>
            </w:pPr>
            <w:r>
              <w:t xml:space="preserve">T_MAKE</w:t>
            </w:r>
          </w:p>
        </w:tc>
        <w:tc>
          <w:tcPr/>
          <w:p>
            <w:pPr>
              <w:pStyle w:val="Compact"/>
            </w:pPr>
            <w:r>
              <w:t xml:space="preserve">ms</w:t>
            </w:r>
          </w:p>
        </w:tc>
        <w:tc>
          <w:tcPr/>
          <w:p>
            <w:pPr>
              <w:pStyle w:val="Compact"/>
            </w:pPr>
            <w:r>
              <w:t xml:space="preserve">Tiempo de cierre de circuito para marcación decádica.</w:t>
            </w:r>
          </w:p>
        </w:tc>
      </w:tr>
      <w:tr>
        <w:tc>
          <w:tcPr/>
          <w:p>
            <w:pPr>
              <w:pStyle w:val="Compact"/>
            </w:pPr>
            <w:r>
              <w:t xml:space="preserve">T_INTERDIG</w:t>
            </w:r>
          </w:p>
        </w:tc>
        <w:tc>
          <w:tcPr/>
          <w:p>
            <w:pPr>
              <w:pStyle w:val="Compact"/>
            </w:pPr>
            <w:r>
              <w:t xml:space="preserve">ms</w:t>
            </w:r>
          </w:p>
        </w:tc>
        <w:tc>
          <w:tcPr/>
          <w:p>
            <w:pPr>
              <w:pStyle w:val="Compact"/>
            </w:pPr>
            <w:r>
              <w:t xml:space="preserve">Pausa interdigital para marcación decádica.</w:t>
            </w:r>
          </w:p>
        </w:tc>
      </w:tr>
      <w:tr>
        <w:tc>
          <w:tcPr/>
          <w:p>
            <w:pPr>
              <w:pStyle w:val="Compact"/>
            </w:pPr>
            <w:r>
              <w:t xml:space="preserve">T_DTMF_FLAG</w:t>
            </w:r>
          </w:p>
        </w:tc>
        <w:tc>
          <w:tcPr/>
          <w:p>
            <w:pPr>
              <w:pStyle w:val="Compact"/>
            </w:pPr>
            <w:r>
              <w:t xml:space="preserve">ms</w:t>
            </w:r>
          </w:p>
        </w:tc>
        <w:tc>
          <w:tcPr/>
          <w:p>
            <w:pPr>
              <w:pStyle w:val="Compact"/>
            </w:pPr>
            <w:r>
              <w:t xml:space="preserve">Tiempo de estabilización de indicador de dígito DTMF.</w:t>
            </w:r>
          </w:p>
        </w:tc>
      </w:tr>
      <w:tr>
        <w:tc>
          <w:tcPr/>
          <w:p>
            <w:pPr>
              <w:pStyle w:val="Compact"/>
            </w:pPr>
            <w:r>
              <w:t xml:space="preserve">T_DTMF_INTERDIG</w:t>
            </w:r>
          </w:p>
        </w:tc>
        <w:tc>
          <w:tcPr/>
          <w:p>
            <w:pPr>
              <w:pStyle w:val="Compact"/>
            </w:pPr>
            <w:r>
              <w:t xml:space="preserve">ms</w:t>
            </w:r>
          </w:p>
        </w:tc>
        <w:tc>
          <w:tcPr/>
          <w:p>
            <w:pPr>
              <w:pStyle w:val="Compact"/>
            </w:pPr>
            <w:r>
              <w:t xml:space="preserve">Pausa interdigital en DTMF.</w:t>
            </w:r>
          </w:p>
        </w:tc>
      </w:tr>
      <w:tr>
        <w:tc>
          <w:tcPr/>
          <w:p>
            <w:pPr>
              <w:pStyle w:val="Compact"/>
            </w:pPr>
            <w:r>
              <w:t xml:space="preserve">T_ANSWER</w:t>
            </w:r>
          </w:p>
        </w:tc>
        <w:tc>
          <w:tcPr/>
          <w:p>
            <w:pPr>
              <w:pStyle w:val="Compact"/>
            </w:pPr>
            <w:r>
              <w:t xml:space="preserve">ms</w:t>
            </w:r>
          </w:p>
        </w:tc>
        <w:tc>
          <w:tcPr/>
          <w:p>
            <w:pPr>
              <w:pStyle w:val="Compact"/>
            </w:pPr>
            <w:r>
              <w:t xml:space="preserve">Tiempo de espera de contestación.</w:t>
            </w:r>
          </w:p>
        </w:tc>
      </w:tr>
      <w:tr>
        <w:tc>
          <w:tcPr/>
          <w:p>
            <w:pPr>
              <w:pStyle w:val="Compact"/>
            </w:pPr>
            <w:r>
              <w:t xml:space="preserve">T_TALK</w:t>
            </w:r>
          </w:p>
        </w:tc>
        <w:tc>
          <w:tcPr/>
          <w:p>
            <w:pPr>
              <w:pStyle w:val="Compact"/>
            </w:pPr>
            <w:r>
              <w:t xml:space="preserve">ms</w:t>
            </w:r>
          </w:p>
        </w:tc>
        <w:tc>
          <w:tcPr/>
          <w:p>
            <w:pPr>
              <w:pStyle w:val="Compact"/>
            </w:pPr>
            <w:r>
              <w:t xml:space="preserve">Período de gracia después de contestación antes de iniciar la facturación.</w:t>
            </w:r>
          </w:p>
        </w:tc>
      </w:tr>
      <w:tr>
        <w:tc>
          <w:tcPr/>
          <w:p>
            <w:pPr>
              <w:pStyle w:val="Compact"/>
            </w:pPr>
            <w:r>
              <w:t xml:space="preserve">T_BIAS</w:t>
            </w:r>
          </w:p>
        </w:tc>
        <w:tc>
          <w:tcPr/>
          <w:p>
            <w:pPr>
              <w:pStyle w:val="Compact"/>
            </w:pPr>
            <w:r>
              <w:t xml:space="preserve">ms</w:t>
            </w:r>
          </w:p>
        </w:tc>
        <w:tc>
          <w:tcPr/>
          <w:p>
            <w:pPr>
              <w:pStyle w:val="Compact"/>
            </w:pPr>
            <w:r>
              <w:t xml:space="preserve">Duración de la señal de inversión de polaridad (cuando ASIGNAL = S_BIAS).</w:t>
            </w:r>
          </w:p>
        </w:tc>
      </w:tr>
      <w:tr>
        <w:tc>
          <w:tcPr/>
          <w:p>
            <w:pPr>
              <w:pStyle w:val="Compact"/>
            </w:pPr>
            <w:r>
              <w:t xml:space="preserve">T_DIAL</w:t>
            </w:r>
          </w:p>
        </w:tc>
        <w:tc>
          <w:tcPr/>
          <w:p>
            <w:pPr>
              <w:pStyle w:val="Compact"/>
            </w:pPr>
            <w:r>
              <w:t xml:space="preserve">ms</w:t>
            </w:r>
          </w:p>
        </w:tc>
        <w:tc>
          <w:tcPr/>
          <w:p>
            <w:pPr>
              <w:pStyle w:val="Compact"/>
            </w:pPr>
            <w:r>
              <w:t xml:space="preserve">Tiempo máximo permitido para completar la secuencia de marcación.</w:t>
            </w:r>
          </w:p>
        </w:tc>
      </w:tr>
      <w:tr>
        <w:tc>
          <w:tcPr/>
          <w:p>
            <w:pPr>
              <w:pStyle w:val="Compact"/>
            </w:pPr>
            <w:r>
              <w:t xml:space="preserve">T_COM</w:t>
            </w:r>
          </w:p>
        </w:tc>
        <w:tc>
          <w:tcPr/>
          <w:p>
            <w:pPr>
              <w:pStyle w:val="Compact"/>
            </w:pPr>
            <w:r>
              <w:t xml:space="preserve">ms</w:t>
            </w:r>
          </w:p>
        </w:tc>
        <w:tc>
          <w:tcPr/>
          <w:p>
            <w:pPr>
              <w:pStyle w:val="Compact"/>
            </w:pPr>
            <w:r>
              <w:t xml:space="preserve">Tiempo de espera de inicio de comunicación (cuando ASIGNAL = S_TIME).</w:t>
            </w:r>
          </w:p>
        </w:tc>
      </w:tr>
      <w:tr>
        <w:tc>
          <w:tcPr/>
          <w:p>
            <w:pPr>
              <w:pStyle w:val="Compact"/>
            </w:pPr>
            <w:r>
              <w:t xml:space="preserve">T_LOCK</w:t>
            </w:r>
          </w:p>
        </w:tc>
        <w:tc>
          <w:tcPr/>
          <w:p>
            <w:pPr>
              <w:pStyle w:val="Compact"/>
            </w:pPr>
            <w:r>
              <w:t xml:space="preserve">ticks</w:t>
            </w:r>
          </w:p>
        </w:tc>
        <w:tc>
          <w:tcPr/>
          <w:p>
            <w:pPr>
              <w:pStyle w:val="Compact"/>
            </w:pPr>
            <w:r>
              <w:t xml:space="preserve">Tiempo de bloqueo después del cuelgue antes de liberar la cabina en la vista.</w:t>
            </w:r>
          </w:p>
        </w:tc>
      </w:tr>
      <w:tr>
        <w:tc>
          <w:tcPr/>
          <w:p>
            <w:pPr>
              <w:pStyle w:val="Compact"/>
            </w:pPr>
            <w:r>
              <w:t xml:space="preserve">T_INTER_RING</w:t>
            </w:r>
          </w:p>
        </w:tc>
        <w:tc>
          <w:tcPr/>
          <w:p>
            <w:pPr>
              <w:pStyle w:val="Compact"/>
            </w:pPr>
            <w:r>
              <w:t xml:space="preserve">ms</w:t>
            </w:r>
          </w:p>
        </w:tc>
        <w:tc>
          <w:tcPr/>
          <w:p>
            <w:pPr>
              <w:pStyle w:val="Compact"/>
            </w:pPr>
            <w:r>
              <w:t xml:space="preserve">Pausa máxima entre timbrados; una pausa mayor se trata como cuelgue.</w:t>
            </w:r>
          </w:p>
        </w:tc>
      </w:tr>
      <w:tr>
        <w:tc>
          <w:tcPr/>
          <w:p>
            <w:pPr>
              <w:pStyle w:val="Compact"/>
            </w:pPr>
            <w:r>
              <w:t xml:space="preserve">ASIGNAL</w:t>
            </w:r>
          </w:p>
        </w:tc>
        <w:tc>
          <w:tcPr/>
          <w:p>
            <w:pPr>
              <w:pStyle w:val="Compact"/>
            </w:pPr>
            <w:r>
              <w:t xml:space="preserve">Enumeración</w:t>
            </w:r>
          </w:p>
        </w:tc>
        <w:tc>
          <w:tcPr/>
          <w:p>
            <w:pPr>
              <w:pStyle w:val="Compact"/>
            </w:pPr>
            <w:r>
              <w:t xml:space="preserve">Método de detección de señal de contestación.</w:t>
            </w:r>
          </w:p>
        </w:tc>
      </w:tr>
    </w:tbl>
    <w:p>
      <w:pPr>
        <w:pStyle w:val="BodyText"/>
      </w:pPr>
      <w:r>
        <w:rPr>
          <w:b/>
          <w:bCs/>
        </w:rPr>
        <w:t xml:space="preserve">Métodos de señal de contestación (ASIGNAL):</w:t>
      </w:r>
    </w:p>
    <w:p>
      <w:pPr>
        <w:pStyle w:val="Compact"/>
        <w:numPr>
          <w:ilvl w:val="0"/>
          <w:numId w:val="1004"/>
        </w:numPr>
      </w:pPr>
      <w:r>
        <w:rPr>
          <w:b/>
          <w:bCs/>
        </w:rPr>
        <w:t xml:space="preserve">S_BIAS (inversión de polaridad).</w:t>
      </w:r>
      <w:r>
        <w:t xml:space="preserve"> </w:t>
      </w:r>
      <w:r>
        <w:t xml:space="preserve">La contestación se detecta por inversión de polaridad en la línea. T_BIAS especifica si la inversión es permanente o dura 150 ms.</w:t>
      </w:r>
    </w:p>
    <w:p>
      <w:pPr>
        <w:pStyle w:val="Compact"/>
        <w:numPr>
          <w:ilvl w:val="0"/>
          <w:numId w:val="1004"/>
        </w:numPr>
      </w:pPr>
      <w:r>
        <w:rPr>
          <w:b/>
          <w:bCs/>
        </w:rPr>
        <w:t xml:space="preserve">S_TIME (por tiempo).</w:t>
      </w:r>
      <w:r>
        <w:t xml:space="preserve"> </w:t>
      </w:r>
      <w:r>
        <w:t xml:space="preserve">Se asume contestación después de T_COM segundos desde el descuelgue.</w:t>
      </w:r>
    </w:p>
    <w:p>
      <w:pPr>
        <w:pStyle w:val="Compact"/>
        <w:numPr>
          <w:ilvl w:val="0"/>
          <w:numId w:val="1004"/>
        </w:numPr>
      </w:pPr>
      <w:r>
        <w:rPr>
          <w:b/>
          <w:bCs/>
        </w:rPr>
        <w:t xml:space="preserve">S_THREAD (hilo C).</w:t>
      </w:r>
      <w:r>
        <w:t xml:space="preserve"> </w:t>
      </w:r>
      <w:r>
        <w:t xml:space="preserve">Contestación detectada por señal de hilo C (tierra o −48 V).</w:t>
      </w:r>
    </w:p>
    <w:p>
      <w:pPr>
        <w:pStyle w:val="Compact"/>
        <w:numPr>
          <w:ilvl w:val="0"/>
          <w:numId w:val="1004"/>
        </w:numPr>
      </w:pPr>
      <w:r>
        <w:rPr>
          <w:b/>
          <w:bCs/>
        </w:rPr>
        <w:t xml:space="preserve">S_TONE (por tono).</w:t>
      </w:r>
      <w:r>
        <w:t xml:space="preserve"> </w:t>
      </w:r>
      <w:r>
        <w:t xml:space="preserve">Contestación detectada por reconocimiento de tono.</w:t>
      </w:r>
    </w:p>
    <w:bookmarkEnd w:id="20"/>
    <w:bookmarkStart w:id="21" w:name="marcacion-parámetros-de-marcación"/>
    <w:p>
      <w:pPr>
        <w:pStyle w:val="Heading2"/>
      </w:pPr>
      <w:r>
        <w:t xml:space="preserve">[Marcacion] — Parámetros de Marcación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Tipo</w:t>
            </w:r>
          </w:p>
        </w:tc>
        <w:tc>
          <w:tcPr/>
          <w:p>
            <w:pPr>
              <w:pStyle w:val="Compact"/>
            </w:pPr>
            <w:r>
              <w:t xml:space="preserve">Descripción</w:t>
            </w:r>
          </w:p>
        </w:tc>
      </w:tr>
      <w:tr>
        <w:tc>
          <w:tcPr/>
          <w:p>
            <w:pPr>
              <w:pStyle w:val="Compact"/>
            </w:pPr>
            <w:r>
              <w:t xml:space="preserve">ACCESS_LEVELS</w:t>
            </w:r>
          </w:p>
        </w:tc>
        <w:tc>
          <w:tcPr/>
          <w:p>
            <w:pPr>
              <w:pStyle w:val="Compact"/>
            </w:pPr>
            <w:r>
              <w:t xml:space="preserve">Entero</w:t>
            </w:r>
          </w:p>
        </w:tc>
        <w:tc>
          <w:tcPr/>
          <w:p>
            <w:pPr>
              <w:pStyle w:val="Compact"/>
            </w:pPr>
            <w:r>
              <w:t xml:space="preserve">Número de niveles de acceso (2 o 3) en el plan de marcación.</w:t>
            </w:r>
          </w:p>
        </w:tc>
      </w:tr>
      <w:tr>
        <w:tc>
          <w:tcPr/>
          <w:p>
            <w:pPr>
              <w:pStyle w:val="Compact"/>
            </w:pPr>
            <w:r>
              <w:t xml:space="preserve">ACCESS</w:t>
            </w:r>
          </w:p>
        </w:tc>
        <w:tc>
          <w:tcPr/>
          <w:p>
            <w:pPr>
              <w:pStyle w:val="Compact"/>
            </w:pPr>
            <w:r>
              <w:t xml:space="preserve">Entero</w:t>
            </w:r>
          </w:p>
        </w:tc>
        <w:tc>
          <w:tcPr/>
          <w:p>
            <w:pPr>
              <w:pStyle w:val="Compact"/>
            </w:pPr>
            <w:r>
              <w:t xml:space="preserve">Dígito de acceso al troncal (p. ej., 0 o 9).</w:t>
            </w:r>
          </w:p>
        </w:tc>
      </w:tr>
      <w:tr>
        <w:tc>
          <w:tcPr/>
          <w:p>
            <w:pPr>
              <w:pStyle w:val="Compact"/>
            </w:pPr>
            <w:r>
              <w:t xml:space="preserve">INTER_ACCESS</w:t>
            </w:r>
          </w:p>
        </w:tc>
        <w:tc>
          <w:tcPr/>
          <w:p>
            <w:pPr>
              <w:pStyle w:val="Compact"/>
            </w:pPr>
            <w:r>
              <w:t xml:space="preserve">Entero</w:t>
            </w:r>
          </w:p>
        </w:tc>
        <w:tc>
          <w:tcPr/>
          <w:p>
            <w:pPr>
              <w:pStyle w:val="Compact"/>
            </w:pPr>
            <w:r>
              <w:t xml:space="preserve">Segundo dígito de acceso para llamadas internacionales.</w:t>
            </w:r>
          </w:p>
        </w:tc>
      </w:tr>
      <w:tr>
        <w:tc>
          <w:tcPr/>
          <w:p>
            <w:pPr>
              <w:pStyle w:val="Compact"/>
            </w:pPr>
            <w:r>
              <w:t xml:space="preserve">CELLULAR_ACCESS</w:t>
            </w:r>
          </w:p>
        </w:tc>
        <w:tc>
          <w:tcPr/>
          <w:p>
            <w:pPr>
              <w:pStyle w:val="Compact"/>
            </w:pPr>
            <w:r>
              <w:t xml:space="preserve">Entero</w:t>
            </w:r>
          </w:p>
        </w:tc>
        <w:tc>
          <w:tcPr/>
          <w:p>
            <w:pPr>
              <w:pStyle w:val="Compact"/>
            </w:pPr>
            <w:r>
              <w:t xml:space="preserve">Segundo dígito de acceso para llamadas a celular.</w:t>
            </w:r>
          </w:p>
        </w:tc>
      </w:tr>
      <w:tr>
        <w:tc>
          <w:tcPr/>
          <w:p>
            <w:pPr>
              <w:pStyle w:val="Compact"/>
            </w:pPr>
            <w:r>
              <w:t xml:space="preserve">BORDER_ACCESS</w:t>
            </w:r>
          </w:p>
        </w:tc>
        <w:tc>
          <w:tcPr/>
          <w:p>
            <w:pPr>
              <w:pStyle w:val="Compact"/>
            </w:pPr>
            <w:r>
              <w:t xml:space="preserve">Entero</w:t>
            </w:r>
          </w:p>
        </w:tc>
        <w:tc>
          <w:tcPr/>
          <w:p>
            <w:pPr>
              <w:pStyle w:val="Compact"/>
            </w:pPr>
            <w:r>
              <w:t xml:space="preserve">Segundo dígito de acceso para llamadas de frontera.</w:t>
            </w:r>
          </w:p>
        </w:tc>
      </w:tr>
      <w:tr>
        <w:tc>
          <w:tcPr/>
          <w:p>
            <w:pPr>
              <w:pStyle w:val="Compact"/>
            </w:pPr>
            <w:r>
              <w:t xml:space="preserve">SPECIAL_ACCESS</w:t>
            </w:r>
          </w:p>
        </w:tc>
        <w:tc>
          <w:tcPr/>
          <w:p>
            <w:pPr>
              <w:pStyle w:val="Compact"/>
            </w:pPr>
            <w:r>
              <w:t xml:space="preserve">Entero</w:t>
            </w:r>
          </w:p>
        </w:tc>
        <w:tc>
          <w:tcPr/>
          <w:p>
            <w:pPr>
              <w:pStyle w:val="Compact"/>
            </w:pPr>
            <w:r>
              <w:t xml:space="preserve">Dígito de acceso para llamadas a servicios especiales.</w:t>
            </w:r>
          </w:p>
        </w:tc>
      </w:tr>
      <w:tr>
        <w:tc>
          <w:tcPr/>
          <w:p>
            <w:pPr>
              <w:pStyle w:val="Compact"/>
            </w:pPr>
            <w:r>
              <w:t xml:space="preserve">OPERATOR_ACCESS</w:t>
            </w:r>
          </w:p>
        </w:tc>
        <w:tc>
          <w:tcPr/>
          <w:p>
            <w:pPr>
              <w:pStyle w:val="Compact"/>
            </w:pPr>
            <w:r>
              <w:t xml:space="preserve">Entero</w:t>
            </w:r>
          </w:p>
        </w:tc>
        <w:tc>
          <w:tcPr/>
          <w:p>
            <w:pPr>
              <w:pStyle w:val="Compact"/>
            </w:pPr>
            <w:r>
              <w:t xml:space="preserve">Código de acceso para llamadas asistidas por operador.</w:t>
            </w:r>
          </w:p>
        </w:tc>
      </w:tr>
      <w:tr>
        <w:tc>
          <w:tcPr/>
          <w:p>
            <w:pPr>
              <w:pStyle w:val="Compact"/>
            </w:pPr>
            <w:r>
              <w:t xml:space="preserve">EDA_ACCESS</w:t>
            </w:r>
          </w:p>
        </w:tc>
        <w:tc>
          <w:tcPr/>
          <w:p>
            <w:pPr>
              <w:pStyle w:val="Compact"/>
            </w:pPr>
            <w:r>
              <w:t xml:space="preserve">Entero</w:t>
            </w:r>
          </w:p>
        </w:tc>
        <w:tc>
          <w:tcPr/>
          <w:p>
            <w:pPr>
              <w:pStyle w:val="Compact"/>
            </w:pPr>
            <w:r>
              <w:t xml:space="preserve">Dígito de acceso para llamadas a operador EDA.</w:t>
            </w:r>
          </w:p>
        </w:tc>
      </w:tr>
      <w:tr>
        <w:tc>
          <w:tcPr/>
          <w:p>
            <w:pPr>
              <w:pStyle w:val="Compact"/>
            </w:pPr>
            <w:r>
              <w:t xml:space="preserve">LOCAL_DIGITS</w:t>
            </w:r>
          </w:p>
        </w:tc>
        <w:tc>
          <w:tcPr/>
          <w:p>
            <w:pPr>
              <w:pStyle w:val="Compact"/>
            </w:pPr>
            <w:r>
              <w:t xml:space="preserve">Entero</w:t>
            </w:r>
          </w:p>
        </w:tc>
        <w:tc>
          <w:tcPr/>
          <w:p>
            <w:pPr>
              <w:pStyle w:val="Compact"/>
            </w:pPr>
            <w:r>
              <w:t xml:space="preserve">Número de dígitos esperados para llamadas locales.</w:t>
            </w:r>
          </w:p>
        </w:tc>
      </w:tr>
      <w:tr>
        <w:tc>
          <w:tcPr/>
          <w:p>
            <w:pPr>
              <w:pStyle w:val="Compact"/>
            </w:pPr>
            <w:r>
              <w:t xml:space="preserve">NAL_DIGITS</w:t>
            </w:r>
          </w:p>
        </w:tc>
        <w:tc>
          <w:tcPr/>
          <w:p>
            <w:pPr>
              <w:pStyle w:val="Compact"/>
            </w:pPr>
            <w:r>
              <w:t xml:space="preserve">Entero</w:t>
            </w:r>
          </w:p>
        </w:tc>
        <w:tc>
          <w:tcPr/>
          <w:p>
            <w:pPr>
              <w:pStyle w:val="Compact"/>
            </w:pPr>
            <w:r>
              <w:t xml:space="preserve">Número de dígitos esperados para llamadas nacionales.</w:t>
            </w:r>
          </w:p>
        </w:tc>
      </w:tr>
      <w:tr>
        <w:tc>
          <w:tcPr/>
          <w:p>
            <w:pPr>
              <w:pStyle w:val="Compact"/>
            </w:pPr>
            <w:r>
              <w:t xml:space="preserve">INTER_DIGITS</w:t>
            </w:r>
          </w:p>
        </w:tc>
        <w:tc>
          <w:tcPr/>
          <w:p>
            <w:pPr>
              <w:pStyle w:val="Compact"/>
            </w:pPr>
            <w:r>
              <w:t xml:space="preserve">Entero</w:t>
            </w:r>
          </w:p>
        </w:tc>
        <w:tc>
          <w:tcPr/>
          <w:p>
            <w:pPr>
              <w:pStyle w:val="Compact"/>
            </w:pPr>
            <w:r>
              <w:t xml:space="preserve">Número de dígitos esperados para llamadas internacionales.</w:t>
            </w:r>
          </w:p>
        </w:tc>
      </w:tr>
      <w:tr>
        <w:tc>
          <w:tcPr/>
          <w:p>
            <w:pPr>
              <w:pStyle w:val="Compact"/>
            </w:pPr>
            <w:r>
              <w:t xml:space="preserve">BORDER_DIGITS</w:t>
            </w:r>
          </w:p>
        </w:tc>
        <w:tc>
          <w:tcPr/>
          <w:p>
            <w:pPr>
              <w:pStyle w:val="Compact"/>
            </w:pPr>
            <w:r>
              <w:t xml:space="preserve">Entero</w:t>
            </w:r>
          </w:p>
        </w:tc>
        <w:tc>
          <w:tcPr/>
          <w:p>
            <w:pPr>
              <w:pStyle w:val="Compact"/>
            </w:pPr>
            <w:r>
              <w:t xml:space="preserve">Número de dígitos para llamadas de frontera.</w:t>
            </w:r>
          </w:p>
        </w:tc>
      </w:tr>
      <w:tr>
        <w:tc>
          <w:tcPr/>
          <w:p>
            <w:pPr>
              <w:pStyle w:val="Compact"/>
            </w:pPr>
            <w:r>
              <w:t xml:space="preserve">CELLULAR_DIGITS</w:t>
            </w:r>
          </w:p>
        </w:tc>
        <w:tc>
          <w:tcPr/>
          <w:p>
            <w:pPr>
              <w:pStyle w:val="Compact"/>
            </w:pPr>
            <w:r>
              <w:t xml:space="preserve">Entero</w:t>
            </w:r>
          </w:p>
        </w:tc>
        <w:tc>
          <w:tcPr/>
          <w:p>
            <w:pPr>
              <w:pStyle w:val="Compact"/>
            </w:pPr>
            <w:r>
              <w:t xml:space="preserve">Número de dígitos para llamadas a celular.</w:t>
            </w:r>
          </w:p>
        </w:tc>
      </w:tr>
      <w:tr>
        <w:tc>
          <w:tcPr/>
          <w:p>
            <w:pPr>
              <w:pStyle w:val="Compact"/>
            </w:pPr>
            <w:r>
              <w:t xml:space="preserve">SPECIAL_DIGITS</w:t>
            </w:r>
          </w:p>
        </w:tc>
        <w:tc>
          <w:tcPr/>
          <w:p>
            <w:pPr>
              <w:pStyle w:val="Compact"/>
            </w:pPr>
            <w:r>
              <w:t xml:space="preserve">Entero</w:t>
            </w:r>
          </w:p>
        </w:tc>
        <w:tc>
          <w:tcPr/>
          <w:p>
            <w:pPr>
              <w:pStyle w:val="Compact"/>
            </w:pPr>
            <w:r>
              <w:t xml:space="preserve">Número de dígitos para llamadas a servicios especiales.</w:t>
            </w:r>
          </w:p>
        </w:tc>
      </w:tr>
      <w:tr>
        <w:tc>
          <w:tcPr/>
          <w:p>
            <w:pPr>
              <w:pStyle w:val="Compact"/>
            </w:pPr>
            <w:r>
              <w:t xml:space="preserve">IGNORE_EXTRA_DIGITS</w:t>
            </w:r>
          </w:p>
        </w:tc>
        <w:tc>
          <w:tcPr/>
          <w:p>
            <w:pPr>
              <w:pStyle w:val="Compact"/>
            </w:pPr>
            <w:r>
              <w:t xml:space="preserve">Booleano</w:t>
            </w:r>
          </w:p>
        </w:tc>
        <w:tc>
          <w:tcPr/>
          <w:p>
            <w:pPr>
              <w:pStyle w:val="Compact"/>
            </w:pPr>
            <w:r>
              <w:t xml:space="preserve">Ignorar dígitos más allá del conteo configurado.</w:t>
            </w:r>
          </w:p>
        </w:tc>
      </w:tr>
    </w:tbl>
    <w:bookmarkEnd w:id="21"/>
    <w:bookmarkStart w:id="22" w:name="Xd287e62225ce58188af6e577d6f99d1a12a112a"/>
    <w:p>
      <w:pPr>
        <w:pStyle w:val="Heading2"/>
      </w:pPr>
      <w:r>
        <w:t xml:space="preserve">[Extensiones] — Parámetros de Extensiones (SmartTar Pro)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Tipo</w:t>
            </w:r>
          </w:p>
        </w:tc>
        <w:tc>
          <w:tcPr/>
          <w:p>
            <w:pPr>
              <w:pStyle w:val="Compact"/>
            </w:pPr>
            <w:r>
              <w:t xml:space="preserve">Descripción</w:t>
            </w:r>
          </w:p>
        </w:tc>
      </w:tr>
      <w:tr>
        <w:tc>
          <w:tcPr/>
          <w:p>
            <w:pPr>
              <w:pStyle w:val="Compact"/>
            </w:pPr>
            <w:r>
              <w:t xml:space="preserve">E_DISCOUNT</w:t>
            </w:r>
          </w:p>
        </w:tc>
        <w:tc>
          <w:tcPr/>
          <w:p>
            <w:pPr>
              <w:pStyle w:val="Compact"/>
            </w:pPr>
            <w:r>
              <w:t xml:space="preserve">Doble</w:t>
            </w:r>
          </w:p>
        </w:tc>
        <w:tc>
          <w:tcPr/>
          <w:p>
            <w:pPr>
              <w:pStyle w:val="Compact"/>
            </w:pPr>
            <w:r>
              <w:t xml:space="preserve">Porcentaje de descuento aplicado al costo de llamadas de extensión.</w:t>
            </w:r>
          </w:p>
        </w:tc>
      </w:tr>
      <w:tr>
        <w:tc>
          <w:tcPr/>
          <w:p>
            <w:pPr>
              <w:pStyle w:val="Compact"/>
            </w:pPr>
            <w:r>
              <w:t xml:space="preserve">E_INSTALL_COST</w:t>
            </w:r>
          </w:p>
        </w:tc>
        <w:tc>
          <w:tcPr/>
          <w:p>
            <w:pPr>
              <w:pStyle w:val="Compact"/>
            </w:pPr>
            <w:r>
              <w:t xml:space="preserve">Doble</w:t>
            </w:r>
          </w:p>
        </w:tc>
        <w:tc>
          <w:tcPr/>
          <w:p>
            <w:pPr>
              <w:pStyle w:val="Compact"/>
            </w:pPr>
            <w:r>
              <w:t xml:space="preserve">Costo de instalación único para líneas de extensión.</w:t>
            </w:r>
          </w:p>
        </w:tc>
      </w:tr>
      <w:tr>
        <w:tc>
          <w:tcPr/>
          <w:p>
            <w:pPr>
              <w:pStyle w:val="Compact"/>
            </w:pPr>
            <w:r>
              <w:t xml:space="preserve">E_LINE_COST</w:t>
            </w:r>
          </w:p>
        </w:tc>
        <w:tc>
          <w:tcPr/>
          <w:p>
            <w:pPr>
              <w:pStyle w:val="Compact"/>
            </w:pPr>
            <w:r>
              <w:t xml:space="preserve">Doble</w:t>
            </w:r>
          </w:p>
        </w:tc>
        <w:tc>
          <w:tcPr/>
          <w:p>
            <w:pPr>
              <w:pStyle w:val="Compact"/>
            </w:pPr>
            <w:r>
              <w:t xml:space="preserve">Costo mensual de arriendo de línea para extensiones.</w:t>
            </w:r>
          </w:p>
        </w:tc>
      </w:tr>
      <w:tr>
        <w:tc>
          <w:tcPr/>
          <w:p>
            <w:pPr>
              <w:pStyle w:val="Compact"/>
            </w:pPr>
            <w:r>
              <w:t xml:space="preserve">E_FIRST_EXT</w:t>
            </w:r>
          </w:p>
        </w:tc>
        <w:tc>
          <w:tcPr/>
          <w:p>
            <w:pPr>
              <w:pStyle w:val="Compact"/>
            </w:pPr>
            <w:r>
              <w:t xml:space="preserve">Entero</w:t>
            </w:r>
          </w:p>
        </w:tc>
        <w:tc>
          <w:tcPr/>
          <w:p>
            <w:pPr>
              <w:pStyle w:val="Compact"/>
            </w:pPr>
            <w:r>
              <w:t xml:space="preserve">Primer número de extensión asignado.</w:t>
            </w:r>
          </w:p>
        </w:tc>
      </w:tr>
      <w:tr>
        <w:tc>
          <w:tcPr/>
          <w:p>
            <w:pPr>
              <w:pStyle w:val="Compact"/>
            </w:pPr>
            <w:r>
              <w:t xml:space="preserve">E_SHOW_PHONE</w:t>
            </w:r>
          </w:p>
        </w:tc>
        <w:tc>
          <w:tcPr/>
          <w:p>
            <w:pPr>
              <w:pStyle w:val="Compact"/>
            </w:pPr>
            <w:r>
              <w:t xml:space="preserve">Booleano</w:t>
            </w:r>
          </w:p>
        </w:tc>
        <w:tc>
          <w:tcPr/>
          <w:p>
            <w:pPr>
              <w:pStyle w:val="Compact"/>
            </w:pPr>
            <w:r>
              <w:t xml:space="preserve">Mostrar número telefónico marcado en la vista para llamadas de extensión.</w:t>
            </w:r>
          </w:p>
        </w:tc>
      </w:tr>
      <w:tr>
        <w:tc>
          <w:tcPr/>
          <w:p>
            <w:pPr>
              <w:pStyle w:val="Compact"/>
            </w:pPr>
            <w:r>
              <w:t xml:space="preserve">E_MIN_AVAILABLE</w:t>
            </w:r>
          </w:p>
        </w:tc>
        <w:tc>
          <w:tcPr/>
          <w:p>
            <w:pPr>
              <w:pStyle w:val="Compact"/>
            </w:pPr>
            <w:r>
              <w:t xml:space="preserve">Doble</w:t>
            </w:r>
          </w:p>
        </w:tc>
        <w:tc>
          <w:tcPr/>
          <w:p>
            <w:pPr>
              <w:pStyle w:val="Compact"/>
            </w:pPr>
            <w:r>
              <w:t xml:space="preserve">Saldo mínimo requerido para realizar una llamada de extensión.</w:t>
            </w:r>
          </w:p>
        </w:tc>
      </w:tr>
      <w:tr>
        <w:tc>
          <w:tcPr/>
          <w:p>
            <w:pPr>
              <w:pStyle w:val="Compact"/>
            </w:pPr>
            <w:r>
              <w:t xml:space="preserve">E_APPLY_ROUND</w:t>
            </w:r>
          </w:p>
        </w:tc>
        <w:tc>
          <w:tcPr/>
          <w:p>
            <w:pPr>
              <w:pStyle w:val="Compact"/>
            </w:pPr>
            <w:r>
              <w:t xml:space="preserve">Booleano</w:t>
            </w:r>
          </w:p>
        </w:tc>
        <w:tc>
          <w:tcPr/>
          <w:p>
            <w:pPr>
              <w:pStyle w:val="Compact"/>
            </w:pPr>
            <w:r>
              <w:t xml:space="preserve">Aplicar redondeo a los totales de llamadas de extensión.</w:t>
            </w:r>
          </w:p>
        </w:tc>
      </w:tr>
    </w:tbl>
    <w:bookmarkEnd w:id="22"/>
    <w:bookmarkStart w:id="23" w:name="modem-parámetros-del-módem"/>
    <w:p>
      <w:pPr>
        <w:pStyle w:val="Heading2"/>
      </w:pPr>
      <w:r>
        <w:t xml:space="preserve">[Modem] — Parámetros del Módem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Tipo</w:t>
            </w:r>
          </w:p>
        </w:tc>
        <w:tc>
          <w:tcPr/>
          <w:p>
            <w:pPr>
              <w:pStyle w:val="Compact"/>
            </w:pPr>
            <w:r>
              <w:t xml:space="preserve">Descripción</w:t>
            </w:r>
          </w:p>
        </w:tc>
      </w:tr>
      <w:tr>
        <w:tc>
          <w:tcPr/>
          <w:p>
            <w:pPr>
              <w:pStyle w:val="Compact"/>
            </w:pPr>
            <w:r>
              <w:t xml:space="preserve">MODEM_COM</w:t>
            </w:r>
          </w:p>
        </w:tc>
        <w:tc>
          <w:tcPr/>
          <w:p>
            <w:pPr>
              <w:pStyle w:val="Compact"/>
            </w:pPr>
            <w:r>
              <w:t xml:space="preserve">Entero</w:t>
            </w:r>
          </w:p>
        </w:tc>
        <w:tc>
          <w:tcPr/>
          <w:p>
            <w:pPr>
              <w:pStyle w:val="Compact"/>
            </w:pPr>
            <w:r>
              <w:t xml:space="preserve">Número de puerto COM usado por el módem.</w:t>
            </w:r>
          </w:p>
        </w:tc>
      </w:tr>
      <w:tr>
        <w:tc>
          <w:tcPr/>
          <w:p>
            <w:pPr>
              <w:pStyle w:val="Compact"/>
            </w:pPr>
            <w:r>
              <w:t xml:space="preserve">MODEM_IRQ</w:t>
            </w:r>
          </w:p>
        </w:tc>
        <w:tc>
          <w:tcPr/>
          <w:p>
            <w:pPr>
              <w:pStyle w:val="Compact"/>
            </w:pPr>
            <w:r>
              <w:t xml:space="preserve">Entero</w:t>
            </w:r>
          </w:p>
        </w:tc>
        <w:tc>
          <w:tcPr/>
          <w:p>
            <w:pPr>
              <w:pStyle w:val="Compact"/>
            </w:pPr>
            <w:r>
              <w:t xml:space="preserve">Línea de interrupción (IRQ) para el puerto COM del módem.</w:t>
            </w:r>
          </w:p>
        </w:tc>
      </w:tr>
      <w:tr>
        <w:tc>
          <w:tcPr/>
          <w:p>
            <w:pPr>
              <w:pStyle w:val="Compact"/>
            </w:pPr>
            <w:r>
              <w:t xml:space="preserve">MODEM_BAUDS</w:t>
            </w:r>
          </w:p>
        </w:tc>
        <w:tc>
          <w:tcPr/>
          <w:p>
            <w:pPr>
              <w:pStyle w:val="Compact"/>
            </w:pPr>
            <w:r>
              <w:t xml:space="preserve">Entero largo</w:t>
            </w:r>
          </w:p>
        </w:tc>
        <w:tc>
          <w:tcPr/>
          <w:p>
            <w:pPr>
              <w:pStyle w:val="Compact"/>
            </w:pPr>
            <w:r>
              <w:t xml:space="preserve">Velocidad en baudios para la comunicación por módem.</w:t>
            </w:r>
          </w:p>
        </w:tc>
      </w:tr>
      <w:tr>
        <w:tc>
          <w:tcPr/>
          <w:p>
            <w:pPr>
              <w:pStyle w:val="Compact"/>
            </w:pPr>
            <w:r>
              <w:t xml:space="preserve">MODEM_DIAL</w:t>
            </w:r>
          </w:p>
        </w:tc>
        <w:tc>
          <w:tcPr/>
          <w:p>
            <w:pPr>
              <w:pStyle w:val="Compact"/>
            </w:pPr>
            <w:r>
              <w:t xml:space="preserve">Entero</w:t>
            </w:r>
          </w:p>
        </w:tc>
        <w:tc>
          <w:tcPr/>
          <w:p>
            <w:pPr>
              <w:pStyle w:val="Compact"/>
            </w:pPr>
            <w:r>
              <w:t xml:space="preserve">Tipo de marcación: tono o pulso.</w:t>
            </w:r>
          </w:p>
        </w:tc>
      </w:tr>
      <w:tr>
        <w:tc>
          <w:tcPr/>
          <w:p>
            <w:pPr>
              <w:pStyle w:val="Compact"/>
            </w:pPr>
            <w:r>
              <w:t xml:space="preserve">MODEM_SPEAKER</w:t>
            </w:r>
          </w:p>
        </w:tc>
        <w:tc>
          <w:tcPr/>
          <w:p>
            <w:pPr>
              <w:pStyle w:val="Compact"/>
            </w:pPr>
            <w:r>
              <w:t xml:space="preserve">Entero</w:t>
            </w:r>
          </w:p>
        </w:tc>
        <w:tc>
          <w:tcPr/>
          <w:p>
            <w:pPr>
              <w:pStyle w:val="Compact"/>
            </w:pPr>
            <w:r>
              <w:t xml:space="preserve">Modo del altavoz del módem.</w:t>
            </w:r>
          </w:p>
        </w:tc>
      </w:tr>
      <w:tr>
        <w:tc>
          <w:tcPr/>
          <w:p>
            <w:pPr>
              <w:pStyle w:val="Compact"/>
            </w:pPr>
            <w:r>
              <w:t xml:space="preserve">MODEM_PHONE</w:t>
            </w:r>
          </w:p>
        </w:tc>
        <w:tc>
          <w:tcPr/>
          <w:p>
            <w:pPr>
              <w:pStyle w:val="Compact"/>
            </w:pPr>
            <w:r>
              <w:t xml:space="preserve">Cadena</w:t>
            </w:r>
          </w:p>
        </w:tc>
        <w:tc>
          <w:tcPr/>
          <w:p>
            <w:pPr>
              <w:pStyle w:val="Compact"/>
            </w:pPr>
            <w:r>
              <w:t xml:space="preserve">Último número de teléfono remoto con conexión exitosa.</w:t>
            </w:r>
          </w:p>
        </w:tc>
      </w:tr>
      <w:tr>
        <w:tc>
          <w:tcPr/>
          <w:p>
            <w:pPr>
              <w:pStyle w:val="Compact"/>
            </w:pPr>
            <w:r>
              <w:t xml:space="preserve">MODEM_ACKTIME</w:t>
            </w:r>
          </w:p>
        </w:tc>
        <w:tc>
          <w:tcPr/>
          <w:p>
            <w:pPr>
              <w:pStyle w:val="Compact"/>
            </w:pPr>
            <w:r>
              <w:t xml:space="preserve">Entero</w:t>
            </w:r>
          </w:p>
        </w:tc>
        <w:tc>
          <w:tcPr/>
          <w:p>
            <w:pPr>
              <w:pStyle w:val="Compact"/>
            </w:pPr>
            <w:r>
              <w:t xml:space="preserve">Tiempo de espera de acuse de recibo para mensajes del protocolo STC.</w:t>
            </w:r>
          </w:p>
        </w:tc>
      </w:tr>
      <w:tr>
        <w:tc>
          <w:tcPr/>
          <w:p>
            <w:pPr>
              <w:pStyle w:val="Compact"/>
            </w:pPr>
            <w:r>
              <w:t xml:space="preserve">MODEM_MAXTIME</w:t>
            </w:r>
          </w:p>
        </w:tc>
        <w:tc>
          <w:tcPr/>
          <w:p>
            <w:pPr>
              <w:pStyle w:val="Compact"/>
            </w:pPr>
            <w:r>
              <w:t xml:space="preserve">Entero largo</w:t>
            </w:r>
          </w:p>
        </w:tc>
        <w:tc>
          <w:tcPr/>
          <w:p>
            <w:pPr>
              <w:pStyle w:val="Compact"/>
            </w:pPr>
            <w:r>
              <w:t xml:space="preserve">Tiempo máximo de conexión.</w:t>
            </w:r>
          </w:p>
        </w:tc>
      </w:tr>
    </w:tbl>
    <w:bookmarkEnd w:id="23"/>
    <w:bookmarkStart w:id="24" w:name="X36fc7035ab69911bcffb377fcc6f24fe0744577"/>
    <w:p>
      <w:pPr>
        <w:pStyle w:val="Heading2"/>
      </w:pPr>
      <w:r>
        <w:t xml:space="preserve">[Display] — Parámetros de la Pantalla de Cabina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Tipo</w:t>
            </w:r>
          </w:p>
        </w:tc>
        <w:tc>
          <w:tcPr/>
          <w:p>
            <w:pPr>
              <w:pStyle w:val="Compact"/>
            </w:pPr>
            <w:r>
              <w:t xml:space="preserve">Descripción</w:t>
            </w:r>
          </w:p>
        </w:tc>
      </w:tr>
      <w:tr>
        <w:tc>
          <w:tcPr/>
          <w:p>
            <w:pPr>
              <w:pStyle w:val="Compact"/>
            </w:pPr>
            <w:r>
              <w:t xml:space="preserve">DISPLAY_ENABLE</w:t>
            </w:r>
          </w:p>
        </w:tc>
        <w:tc>
          <w:tcPr/>
          <w:p>
            <w:pPr>
              <w:pStyle w:val="Compact"/>
            </w:pPr>
            <w:r>
              <w:t xml:space="preserve">Booleano</w:t>
            </w:r>
          </w:p>
        </w:tc>
        <w:tc>
          <w:tcPr/>
          <w:p>
            <w:pPr>
              <w:pStyle w:val="Compact"/>
            </w:pPr>
            <w:r>
              <w:t xml:space="preserve">Habilitar la pantalla visible al cliente.</w:t>
            </w:r>
          </w:p>
        </w:tc>
      </w:tr>
      <w:tr>
        <w:tc>
          <w:tcPr/>
          <w:p>
            <w:pPr>
              <w:pStyle w:val="Compact"/>
            </w:pPr>
            <w:r>
              <w:t xml:space="preserve">DISPLAY_COM</w:t>
            </w:r>
          </w:p>
        </w:tc>
        <w:tc>
          <w:tcPr/>
          <w:p>
            <w:pPr>
              <w:pStyle w:val="Compact"/>
            </w:pPr>
            <w:r>
              <w:t xml:space="preserve">Entero</w:t>
            </w:r>
          </w:p>
        </w:tc>
        <w:tc>
          <w:tcPr/>
          <w:p>
            <w:pPr>
              <w:pStyle w:val="Compact"/>
            </w:pPr>
            <w:r>
              <w:t xml:space="preserve">Puerto COM conectado a la unidad de pantalla.</w:t>
            </w:r>
          </w:p>
        </w:tc>
      </w:tr>
      <w:tr>
        <w:tc>
          <w:tcPr/>
          <w:p>
            <w:pPr>
              <w:pStyle w:val="Compact"/>
            </w:pPr>
            <w:r>
              <w:t xml:space="preserve">DISPLAY_BAUDS</w:t>
            </w:r>
          </w:p>
        </w:tc>
        <w:tc>
          <w:tcPr/>
          <w:p>
            <w:pPr>
              <w:pStyle w:val="Compact"/>
            </w:pPr>
            <w:r>
              <w:t xml:space="preserve">Entero</w:t>
            </w:r>
          </w:p>
        </w:tc>
        <w:tc>
          <w:tcPr/>
          <w:p>
            <w:pPr>
              <w:pStyle w:val="Compact"/>
            </w:pPr>
            <w:r>
              <w:t xml:space="preserve">Velocidad en baudios para comunicación con la pantalla.</w:t>
            </w:r>
          </w:p>
        </w:tc>
      </w:tr>
      <w:tr>
        <w:tc>
          <w:tcPr/>
          <w:p>
            <w:pPr>
              <w:pStyle w:val="Compact"/>
            </w:pPr>
            <w:r>
              <w:t xml:space="preserve">DISPLAY_DEFAULT_MESSAGE</w:t>
            </w:r>
          </w:p>
        </w:tc>
        <w:tc>
          <w:tcPr/>
          <w:p>
            <w:pPr>
              <w:pStyle w:val="Compact"/>
            </w:pPr>
            <w:r>
              <w:t xml:space="preserve">Cadena (64)</w:t>
            </w:r>
          </w:p>
        </w:tc>
        <w:tc>
          <w:tcPr/>
          <w:p>
            <w:pPr>
              <w:pStyle w:val="Compact"/>
            </w:pPr>
            <w:r>
              <w:t xml:space="preserve">Mensaje mostrado cuando no hay ninguna llamada en curso.</w:t>
            </w:r>
          </w:p>
        </w:tc>
      </w:tr>
    </w:tbl>
    <w:p>
      <w:r>
        <w:pict>
          <v:rect style="width:0;height:1.5pt" o:hralign="center" o:hrstd="t" o:hr="t"/>
        </w:pict>
      </w:r>
    </w:p>
    <w:bookmarkEnd w:id="24"/>
    <w:bookmarkEnd w:id="25"/>
    <w:bookmarkStart w:id="29" w:name="X477830333026359dbde99b2aa093c5e120dcaa0"/>
    <w:p>
      <w:pPr>
        <w:pStyle w:val="Heading1"/>
      </w:pPr>
      <w:r>
        <w:t xml:space="preserve">Referencia de la Base de Datos Telefónica</w:t>
      </w:r>
    </w:p>
    <w:p>
      <w:pPr>
        <w:pStyle w:val="FirstParagraph"/>
      </w:pPr>
      <w:r>
        <w:t xml:space="preserve">La base de datos telefónica se compila a partir de tres archivos fuente por la utilidad SETUP en PH_INFO.DAT. Contiene el plan de numeración, las bandas tarifarias y los horarios para llamadas locales, larga distancia nacional (DDN) e internacionales (DDI).</w:t>
      </w:r>
    </w:p>
    <w:bookmarkStart w:id="26" w:name="archivos-fuente"/>
    <w:p>
      <w:pPr>
        <w:pStyle w:val="Heading2"/>
      </w:pPr>
      <w:r>
        <w:t xml:space="preserve">Archivos Fuente</w:t>
      </w:r>
    </w:p>
    <w:p>
      <w:pPr>
        <w:pStyle w:val="Compact"/>
        <w:numPr>
          <w:ilvl w:val="0"/>
          <w:numId w:val="1005"/>
        </w:numPr>
      </w:pPr>
      <w:r>
        <w:rPr>
          <w:b/>
          <w:bCs/>
        </w:rPr>
        <w:t xml:space="preserve">LOCAL.INF.</w:t>
      </w:r>
      <w:r>
        <w:t xml:space="preserve"> </w:t>
      </w:r>
      <w:r>
        <w:t xml:space="preserve">Define el plan de numeración local de la ciudad. Cada entrada mapea un prefijo marcado a un nombre de destino y una categoría de llamada. El archivo de muestra cubre Antioquia, Colombia (434 entradas).</w:t>
      </w:r>
    </w:p>
    <w:p>
      <w:pPr>
        <w:pStyle w:val="Compact"/>
        <w:numPr>
          <w:ilvl w:val="0"/>
          <w:numId w:val="1005"/>
        </w:numPr>
      </w:pPr>
      <w:r>
        <w:rPr>
          <w:b/>
          <w:bCs/>
        </w:rPr>
        <w:t xml:space="preserve">DDN.INF.</w:t>
      </w:r>
      <w:r>
        <w:t xml:space="preserve"> </w:t>
      </w:r>
      <w:r>
        <w:t xml:space="preserve">Define el plan de numeración de larga distancia nacional y las bandas tarifarias base. Las entradas identifican códigos de área, nombres de destino y los índices tarifarios correspondientes.</w:t>
      </w:r>
    </w:p>
    <w:p>
      <w:pPr>
        <w:pStyle w:val="Compact"/>
        <w:numPr>
          <w:ilvl w:val="0"/>
          <w:numId w:val="1005"/>
        </w:numPr>
      </w:pPr>
      <w:r>
        <w:rPr>
          <w:b/>
          <w:bCs/>
        </w:rPr>
        <w:t xml:space="preserve">DDI.INF.</w:t>
      </w:r>
      <w:r>
        <w:t xml:space="preserve"> </w:t>
      </w:r>
      <w:r>
        <w:t xml:space="preserve">Define la información de telefonía internacional. Las entradas identifican códigos de país, nombres de países e índices de tarifa DDI.</w:t>
      </w:r>
    </w:p>
    <w:bookmarkEnd w:id="26"/>
    <w:bookmarkStart w:id="27" w:name="estructura-tarifaria"/>
    <w:p>
      <w:pPr>
        <w:pStyle w:val="Heading2"/>
      </w:pPr>
      <w:r>
        <w:t xml:space="preserve">Estructura Tarifaria</w:t>
      </w:r>
    </w:p>
    <w:p>
      <w:pPr>
        <w:pStyle w:val="Compact"/>
        <w:numPr>
          <w:ilvl w:val="0"/>
          <w:numId w:val="1006"/>
        </w:numPr>
      </w:pPr>
      <w:r>
        <w:rPr>
          <w:b/>
          <w:bCs/>
        </w:rPr>
        <w:t xml:space="preserve">Tarifas DDN.</w:t>
      </w:r>
      <w:r>
        <w:t xml:space="preserve"> </w:t>
      </w:r>
      <w:r>
        <w:t xml:space="preserve">Hasta 16 bandas tarifarias, cada una con una tarifa por minuto para un grupo de destinos. Las tarifas varían según el horario del día (normal, reducida, super-reducida). Hasta 6 franjas horarias por tipo de día.</w:t>
      </w:r>
    </w:p>
    <w:p>
      <w:pPr>
        <w:pStyle w:val="Compact"/>
        <w:numPr>
          <w:ilvl w:val="0"/>
          <w:numId w:val="1006"/>
        </w:numPr>
      </w:pPr>
      <w:r>
        <w:rPr>
          <w:b/>
          <w:bCs/>
        </w:rPr>
        <w:t xml:space="preserve">Tarifas DDI.</w:t>
      </w:r>
      <w:r>
        <w:t xml:space="preserve"> </w:t>
      </w:r>
      <w:r>
        <w:t xml:space="preserve">Hasta 20 bandas tarifarias para destinos internacionales. Cada banda define tarifas para períodos normal, reducido y super-reducido.</w:t>
      </w:r>
    </w:p>
    <w:p>
      <w:pPr>
        <w:pStyle w:val="Compact"/>
        <w:numPr>
          <w:ilvl w:val="0"/>
          <w:numId w:val="1006"/>
        </w:numPr>
      </w:pPr>
      <w:r>
        <w:rPr>
          <w:b/>
          <w:bCs/>
        </w:rPr>
        <w:t xml:space="preserve">Tarifas locales.</w:t>
      </w:r>
      <w:r>
        <w:t xml:space="preserve"> </w:t>
      </w:r>
      <w:r>
        <w:t xml:space="preserve">Definidas por zona local usando la lista de tarifas predeterminadas (DEF_TARIFFS). Hasta 9 niveles tarifarios nombrados (A1–A9).</w:t>
      </w:r>
    </w:p>
    <w:p>
      <w:pPr>
        <w:pStyle w:val="Compact"/>
        <w:numPr>
          <w:ilvl w:val="0"/>
          <w:numId w:val="1006"/>
        </w:numPr>
      </w:pPr>
      <w:r>
        <w:rPr>
          <w:b/>
          <w:bCs/>
        </w:rPr>
        <w:t xml:space="preserve">Tipos de día.</w:t>
      </w:r>
      <w:r>
        <w:t xml:space="preserve"> </w:t>
      </w:r>
      <w:r>
        <w:t xml:space="preserve">El planificador distingue tres tipos de día: día hábil normal, sábado y festivo. El calendario de festivos se verifica al inicio de la llamada para seleccionar el conjunto tarifario apropiado.</w:t>
      </w:r>
    </w:p>
    <w:p>
      <w:pPr>
        <w:pStyle w:val="Compact"/>
        <w:numPr>
          <w:ilvl w:val="0"/>
          <w:numId w:val="1006"/>
        </w:numPr>
      </w:pPr>
      <w:r>
        <w:rPr>
          <w:b/>
          <w:bCs/>
        </w:rPr>
        <w:t xml:space="preserve">Horarios.</w:t>
      </w:r>
      <w:r>
        <w:t xml:space="preserve"> </w:t>
      </w:r>
      <w:r>
        <w:t xml:space="preserve">Los horarios DDN y DDI definen hasta 6 ventanas de tiempo por tipo de día. APPLY_DDN_SCHEDULE y APPLY_DDI_SCHEDULE activan o desactivan el cambio de horario.</w:t>
      </w:r>
    </w:p>
    <w:bookmarkEnd w:id="27"/>
    <w:bookmarkStart w:id="28" w:name="números-bloqueados"/>
    <w:p>
      <w:pPr>
        <w:pStyle w:val="Heading2"/>
      </w:pPr>
      <w:r>
        <w:t xml:space="preserve">Números Bloqueados</w:t>
      </w:r>
    </w:p>
    <w:p>
      <w:pPr>
        <w:pStyle w:val="FirstParagraph"/>
      </w:pPr>
      <w:r>
        <w:t xml:space="preserve">PH_INFO.DAT también almacena una lista de números telefónicos bloqueados. Las llamadas a números bloqueados son interceptadas antes de que la marcación se complete. Se usa para bloquear destinos de tarifa premium o no autorizados.</w:t>
      </w:r>
    </w:p>
    <w:p>
      <w:r>
        <w:pict>
          <v:rect style="width:0;height:1.5pt" o:hralign="center" o:hrstd="t" o:hr="t"/>
        </w:pict>
      </w:r>
    </w:p>
    <w:bookmarkEnd w:id="28"/>
    <w:bookmarkEnd w:id="29"/>
    <w:bookmarkStart w:id="33" w:name="ciclo-de-vida-de-una-llamada"/>
    <w:p>
      <w:pPr>
        <w:pStyle w:val="Heading1"/>
      </w:pPr>
      <w:r>
        <w:t xml:space="preserve">Ciclo de Vida de una Llamada</w:t>
      </w:r>
    </w:p>
    <w:p>
      <w:pPr>
        <w:pStyle w:val="FirstParagraph"/>
      </w:pPr>
      <w:r>
        <w:t xml:space="preserve">Cada cabina en RT_ENGINE mantiene una máquina de estados independiente.</w:t>
      </w:r>
    </w:p>
    <w:bookmarkStart w:id="30" w:name="máquina-de-estados"/>
    <w:p>
      <w:pPr>
        <w:pStyle w:val="Heading2"/>
      </w:pPr>
      <w:r>
        <w:t xml:space="preserve">Máquina de Estados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Descripción</w:t>
            </w:r>
          </w:p>
        </w:tc>
      </w:tr>
      <w:tr>
        <w:tc>
          <w:tcPr/>
          <w:p>
            <w:pPr>
              <w:pStyle w:val="Compact"/>
            </w:pPr>
            <w:r>
              <w:t xml:space="preserve">LIBRE</w:t>
            </w:r>
          </w:p>
        </w:tc>
        <w:tc>
          <w:tcPr/>
          <w:p>
            <w:pPr>
              <w:pStyle w:val="Compact"/>
            </w:pPr>
            <w:r>
              <w:t xml:space="preserve">Cabina en cuelgue y disponible.</w:t>
            </w:r>
          </w:p>
        </w:tc>
      </w:tr>
      <w:tr>
        <w:tc>
          <w:tcPr/>
          <w:p>
            <w:pPr>
              <w:pStyle w:val="Compact"/>
            </w:pPr>
            <w:r>
              <w:t xml:space="preserve">DESCOLGADO</w:t>
            </w:r>
          </w:p>
        </w:tc>
        <w:tc>
          <w:tcPr/>
          <w:p>
            <w:pPr>
              <w:pStyle w:val="Compact"/>
            </w:pPr>
            <w:r>
              <w:t xml:space="preserve">Auricular levantado. Inicia la acumulación de dígitos DTMF/decádicos. Arranca el temporizador de marcación (T_DIAL).</w:t>
            </w:r>
          </w:p>
        </w:tc>
      </w:tr>
      <w:tr>
        <w:tc>
          <w:tcPr/>
          <w:p>
            <w:pPr>
              <w:pStyle w:val="Compact"/>
            </w:pPr>
            <w:r>
              <w:t xml:space="preserve">MARCANDO</w:t>
            </w:r>
          </w:p>
        </w:tc>
        <w:tc>
          <w:tcPr/>
          <w:p>
            <w:pPr>
              <w:pStyle w:val="Compact"/>
            </w:pPr>
            <w:r>
              <w:t xml:space="preserve">Se están acumulando dígitos. El analizador de prefijos los coteja contra el plan de numeración. Se verifican los números bloqueados.</w:t>
            </w:r>
          </w:p>
        </w:tc>
      </w:tr>
      <w:tr>
        <w:tc>
          <w:tcPr/>
          <w:p>
            <w:pPr>
              <w:pStyle w:val="Compact"/>
            </w:pPr>
            <w:r>
              <w:t xml:space="preserve">LLAMANDO / EN ESPERA</w:t>
            </w:r>
          </w:p>
        </w:tc>
        <w:tc>
          <w:tcPr/>
          <w:p>
            <w:pPr>
              <w:pStyle w:val="Compact"/>
            </w:pPr>
            <w:r>
              <w:t xml:space="preserve">Marcación completa; esperando señal de contestación. Corre el temporizador T_ANSWER.</w:t>
            </w:r>
          </w:p>
        </w:tc>
      </w:tr>
      <w:tr>
        <w:tc>
          <w:tcPr/>
          <w:p>
            <w:pPr>
              <w:pStyle w:val="Compact"/>
            </w:pPr>
            <w:r>
              <w:t xml:space="preserve">HABLANDO</w:t>
            </w:r>
          </w:p>
        </w:tc>
        <w:tc>
          <w:tcPr/>
          <w:p>
            <w:pPr>
              <w:pStyle w:val="Compact"/>
            </w:pPr>
            <w:r>
              <w:t xml:space="preserve">Señal de contestación detectada. Transcurre el período de gracia (T_TALK), luego inicia la facturación. El motor PH_ENGINE entrega la tarifa.</w:t>
            </w:r>
          </w:p>
        </w:tc>
      </w:tr>
      <w:tr>
        <w:tc>
          <w:tcPr/>
          <w:p>
            <w:pPr>
              <w:pStyle w:val="Compact"/>
            </w:pPr>
            <w:r>
              <w:t xml:space="preserve">COLGADO</w:t>
            </w:r>
          </w:p>
        </w:tc>
        <w:tc>
          <w:tcPr/>
          <w:p>
            <w:pPr>
              <w:pStyle w:val="Compact"/>
            </w:pPr>
            <w:r>
              <w:t xml:space="preserve">Auricular puesto. Se detiene la facturación. Se calcula el costo con redondeo y mínimos. Se crea el registro en RX.DAT/RX.IDX. La cola de impresión recibe el trabajo.</w:t>
            </w:r>
          </w:p>
        </w:tc>
      </w:tr>
      <w:tr>
        <w:tc>
          <w:tcPr/>
          <w:p>
            <w:pPr>
              <w:pStyle w:val="Compact"/>
            </w:pPr>
            <w:r>
              <w:t xml:space="preserve">BLOQUEADO</w:t>
            </w:r>
          </w:p>
        </w:tc>
        <w:tc>
          <w:tcPr/>
          <w:p>
            <w:pPr>
              <w:pStyle w:val="Compact"/>
            </w:pPr>
            <w:r>
              <w:t xml:space="preserve">Período de bloqueo post-cuelgue (T_LOCK). La cabina regresa a LIBRE tras su expiración.</w:t>
            </w:r>
          </w:p>
        </w:tc>
      </w:tr>
    </w:tbl>
    <w:bookmarkEnd w:id="30"/>
    <w:bookmarkStart w:id="31" w:name="terminación-anormal-de-llamada"/>
    <w:p>
      <w:pPr>
        <w:pStyle w:val="Heading2"/>
      </w:pPr>
      <w:r>
        <w:t xml:space="preserve">Terminación Anormal de Llamada</w:t>
      </w:r>
    </w:p>
    <w:p>
      <w:pPr>
        <w:pStyle w:val="FirstParagraph"/>
      </w:pPr>
      <w:r>
        <w:t xml:space="preserve">Si la llamada es abandonada antes de contestación (T_ANSWER expirado sin señal), no se genera recibo y no se realiza cobro.</w:t>
      </w:r>
    </w:p>
    <w:p>
      <w:pPr>
        <w:pStyle w:val="BodyText"/>
      </w:pPr>
      <w:r>
        <w:t xml:space="preserve">Si los errores de comunicación (N_COM_ERR &gt; MAX_COM_ERR) o de marcación (N_DIAL_ERR &gt; MAX_DIAL_ERR) superan los umbrales configurados, se señaliza una alarma en la vista.</w:t>
      </w:r>
    </w:p>
    <w:bookmarkEnd w:id="31"/>
    <w:bookmarkStart w:id="32" w:name="colas-de-recibos"/>
    <w:p>
      <w:pPr>
        <w:pStyle w:val="Heading2"/>
      </w:pPr>
      <w:r>
        <w:t xml:space="preserve">Colas de Recibos</w:t>
      </w:r>
    </w:p>
    <w:p>
      <w:pPr>
        <w:pStyle w:val="Compact"/>
        <w:numPr>
          <w:ilvl w:val="0"/>
          <w:numId w:val="1007"/>
        </w:numPr>
      </w:pPr>
      <w:r>
        <w:rPr>
          <w:b/>
          <w:bCs/>
        </w:rPr>
        <w:t xml:space="preserve">Receipts (MAX_RECEIPTS = 256).</w:t>
      </w:r>
      <w:r>
        <w:t xml:space="preserve"> </w:t>
      </w:r>
      <w:r>
        <w:t xml:space="preserve">Contiene recibos de llamadas completadas y no cobradas. Usada por la ventana de liquidación manual.</w:t>
      </w:r>
    </w:p>
    <w:p>
      <w:pPr>
        <w:pStyle w:val="Compact"/>
        <w:numPr>
          <w:ilvl w:val="0"/>
          <w:numId w:val="1007"/>
        </w:numPr>
      </w:pPr>
      <w:r>
        <w:rPr>
          <w:b/>
          <w:bCs/>
        </w:rPr>
        <w:t xml:space="preserve">PRNReceipts (MAX_PRN_RECEIPTS = 64).</w:t>
      </w:r>
      <w:r>
        <w:t xml:space="preserve"> </w:t>
      </w:r>
      <w:r>
        <w:t xml:space="preserve">Contiene recibos en cola para reimpresión o copia adicional.</w:t>
      </w:r>
    </w:p>
    <w:p>
      <w:r>
        <w:pict>
          <v:rect style="width:0;height:1.5pt" o:hralign="center" o:hrstd="t" o:hr="t"/>
        </w:pict>
      </w:r>
    </w:p>
    <w:bookmarkEnd w:id="32"/>
    <w:bookmarkEnd w:id="33"/>
    <w:bookmarkStart w:id="36" w:name="motor-de-tarifas"/>
    <w:p>
      <w:pPr>
        <w:pStyle w:val="Heading1"/>
      </w:pPr>
      <w:r>
        <w:t xml:space="preserve">Motor de Tarifas</w:t>
      </w:r>
    </w:p>
    <w:bookmarkStart w:id="34" w:name="clasificación-de-llamadas"/>
    <w:p>
      <w:pPr>
        <w:pStyle w:val="Heading2"/>
      </w:pPr>
      <w:r>
        <w:t xml:space="preserve">Clasificación de Llamadas</w:t>
      </w:r>
    </w:p>
    <w:p>
      <w:pPr>
        <w:pStyle w:val="FirstParagraph"/>
      </w:pPr>
      <w:r>
        <w:t xml:space="preserve">PH_ENGINE clasifica cada llamada en uno de los siguientes tipos: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Regla de clasificación</w:t>
            </w:r>
          </w:p>
        </w:tc>
      </w:tr>
      <w:tr>
        <w:tc>
          <w:tcPr/>
          <w:p>
            <w:pPr>
              <w:pStyle w:val="Compact"/>
            </w:pPr>
            <w:r>
              <w:t xml:space="preserve">Local</w:t>
            </w:r>
          </w:p>
        </w:tc>
        <w:tc>
          <w:tcPr/>
          <w:p>
            <w:pPr>
              <w:pStyle w:val="Compact"/>
            </w:pPr>
            <w:r>
              <w:t xml:space="preserve">Coincide con un prefijo en LOCAL.INF.</w:t>
            </w:r>
          </w:p>
        </w:tc>
      </w:tr>
      <w:tr>
        <w:tc>
          <w:tcPr/>
          <w:p>
            <w:pPr>
              <w:pStyle w:val="Compact"/>
            </w:pPr>
            <w:r>
              <w:t xml:space="preserve">Nacional DDN</w:t>
            </w:r>
          </w:p>
        </w:tc>
        <w:tc>
          <w:tcPr/>
          <w:p>
            <w:pPr>
              <w:pStyle w:val="Compact"/>
            </w:pPr>
            <w:r>
              <w:t xml:space="preserve">Coincide con un código de área en DDN.INF.</w:t>
            </w:r>
          </w:p>
        </w:tc>
      </w:tr>
      <w:tr>
        <w:tc>
          <w:tcPr/>
          <w:p>
            <w:pPr>
              <w:pStyle w:val="Compact"/>
            </w:pPr>
            <w:r>
              <w:t xml:space="preserve">Internacional DDI</w:t>
            </w:r>
          </w:p>
        </w:tc>
        <w:tc>
          <w:tcPr/>
          <w:p>
            <w:pPr>
              <w:pStyle w:val="Compact"/>
            </w:pPr>
            <w:r>
              <w:t xml:space="preserve">Coincide con un código de país en DDI.INF.</w:t>
            </w:r>
          </w:p>
        </w:tc>
      </w:tr>
      <w:tr>
        <w:tc>
          <w:tcPr/>
          <w:p>
            <w:pPr>
              <w:pStyle w:val="Compact"/>
            </w:pPr>
            <w:r>
              <w:t xml:space="preserve">EE.UU.</w:t>
            </w:r>
          </w:p>
        </w:tc>
        <w:tc>
          <w:tcPr/>
          <w:p>
            <w:pPr>
              <w:pStyle w:val="Compact"/>
            </w:pPr>
            <w:r>
              <w:t xml:space="preserve">Enrutada a destino EE.UU.; tarifa DDI con mínimos específicos.</w:t>
            </w:r>
          </w:p>
        </w:tc>
      </w:tr>
      <w:tr>
        <w:tc>
          <w:tcPr/>
          <w:p>
            <w:pPr>
              <w:pStyle w:val="Compact"/>
            </w:pPr>
            <w:r>
              <w:t xml:space="preserve">Frontera</w:t>
            </w:r>
          </w:p>
        </w:tc>
        <w:tc>
          <w:tcPr/>
          <w:p>
            <w:pPr>
              <w:pStyle w:val="Compact"/>
            </w:pPr>
            <w:r>
              <w:t xml:space="preserve">Marcada con código BORDER_ACCESS.</w:t>
            </w:r>
          </w:p>
        </w:tc>
      </w:tr>
      <w:tr>
        <w:tc>
          <w:tcPr/>
          <w:p>
            <w:pPr>
              <w:pStyle w:val="Compact"/>
            </w:pPr>
            <w:r>
              <w:t xml:space="preserve">Celular</w:t>
            </w:r>
          </w:p>
        </w:tc>
        <w:tc>
          <w:tcPr/>
          <w:p>
            <w:pPr>
              <w:pStyle w:val="Compact"/>
            </w:pPr>
            <w:r>
              <w:t xml:space="preserve">Marcada con código CELLULAR_ACCESS.</w:t>
            </w:r>
          </w:p>
        </w:tc>
      </w:tr>
      <w:tr>
        <w:tc>
          <w:tcPr/>
          <w:p>
            <w:pPr>
              <w:pStyle w:val="Compact"/>
            </w:pPr>
            <w:r>
              <w:t xml:space="preserve">Servicios especiales</w:t>
            </w:r>
          </w:p>
        </w:tc>
        <w:tc>
          <w:tcPr/>
          <w:p>
            <w:pPr>
              <w:pStyle w:val="Compact"/>
            </w:pPr>
            <w:r>
              <w:t xml:space="preserve">Marcada con código SPECIAL_ACCESS. Gratuita o facturación especial.</w:t>
            </w:r>
          </w:p>
        </w:tc>
      </w:tr>
      <w:tr>
        <w:tc>
          <w:tcPr/>
          <w:p>
            <w:pPr>
              <w:pStyle w:val="Compact"/>
            </w:pPr>
            <w:r>
              <w:t xml:space="preserve">Télex</w:t>
            </w:r>
          </w:p>
        </w:tc>
        <w:tc>
          <w:tcPr/>
          <w:p>
            <w:pPr>
              <w:pStyle w:val="Compact"/>
            </w:pPr>
            <w:r>
              <w:t xml:space="preserve">Tarifa de télex nacional mediante NA_TLX_BASE.</w:t>
            </w:r>
          </w:p>
        </w:tc>
      </w:tr>
    </w:tbl>
    <w:bookmarkEnd w:id="34"/>
    <w:bookmarkStart w:id="35" w:name="cálculo-del-costo"/>
    <w:p>
      <w:pPr>
        <w:pStyle w:val="Heading2"/>
      </w:pPr>
      <w:r>
        <w:t xml:space="preserve">Cálculo del Costo</w:t>
      </w:r>
    </w:p>
    <w:p>
      <w:pPr>
        <w:pStyle w:val="FirstParagraph"/>
      </w:pPr>
      <w:r>
        <w:t xml:space="preserve">Al terminar la llamada (cuelgue), el costo se calcula en los siguientes pasos:</w:t>
      </w:r>
    </w:p>
    <w:p>
      <w:pPr>
        <w:pStyle w:val="Compact"/>
        <w:numPr>
          <w:ilvl w:val="0"/>
          <w:numId w:val="1008"/>
        </w:numPr>
      </w:pPr>
      <w:r>
        <w:rPr>
          <w:b/>
          <w:bCs/>
        </w:rPr>
        <w:t xml:space="preserve">Duración.</w:t>
      </w:r>
      <w:r>
        <w:t xml:space="preserve"> </w:t>
      </w:r>
      <w:r>
        <w:t xml:space="preserve">Segundos transcurridos desde la señal de contestación hasta el cuelgue (menos el período de gracia T_TALK).</w:t>
      </w:r>
    </w:p>
    <w:p>
      <w:pPr>
        <w:pStyle w:val="Compact"/>
        <w:numPr>
          <w:ilvl w:val="0"/>
          <w:numId w:val="1008"/>
        </w:numPr>
      </w:pPr>
      <w:r>
        <w:rPr>
          <w:b/>
          <w:bCs/>
        </w:rPr>
        <w:t xml:space="preserve">Redondeo al techo.</w:t>
      </w:r>
      <w:r>
        <w:t xml:space="preserve"> </w:t>
      </w:r>
      <w:r>
        <w:t xml:space="preserve">La duración se redondea al alza según la fracción CEIL_* (1.0 = minuto entero, 0.5 = medio minuto).</w:t>
      </w:r>
    </w:p>
    <w:p>
      <w:pPr>
        <w:pStyle w:val="Compact"/>
        <w:numPr>
          <w:ilvl w:val="0"/>
          <w:numId w:val="1008"/>
        </w:numPr>
      </w:pPr>
      <w:r>
        <w:rPr>
          <w:b/>
          <w:bCs/>
        </w:rPr>
        <w:t xml:space="preserve">Minutos mínimos.</w:t>
      </w:r>
      <w:r>
        <w:t xml:space="preserve"> </w:t>
      </w:r>
      <w:r>
        <w:t xml:space="preserve">Si la duración redondeada es menor que MIN_</w:t>
      </w:r>
      <w:r>
        <w:rPr>
          <w:i/>
          <w:iCs/>
        </w:rPr>
        <w:t xml:space="preserve">, la duración facturada se eleva a MIN_</w:t>
      </w:r>
      <w:r>
        <w:t xml:space="preserve">.</w:t>
      </w:r>
    </w:p>
    <w:p>
      <w:pPr>
        <w:pStyle w:val="Compact"/>
        <w:numPr>
          <w:ilvl w:val="0"/>
          <w:numId w:val="1008"/>
        </w:numPr>
      </w:pPr>
      <w:r>
        <w:rPr>
          <w:b/>
          <w:bCs/>
        </w:rPr>
        <w:t xml:space="preserve">Consulta de tarifa.</w:t>
      </w:r>
      <w:r>
        <w:t xml:space="preserve"> </w:t>
      </w:r>
      <w:r>
        <w:t xml:space="preserve">La tarifa por minuto se selecciona de la banda tarifaria según el tipo de llamada, la hora actual, el tipo de día y el estado del horario.</w:t>
      </w:r>
    </w:p>
    <w:p>
      <w:pPr>
        <w:pStyle w:val="Compact"/>
        <w:numPr>
          <w:ilvl w:val="0"/>
          <w:numId w:val="1008"/>
        </w:numPr>
      </w:pPr>
      <w:r>
        <w:rPr>
          <w:b/>
          <w:bCs/>
        </w:rPr>
        <w:t xml:space="preserve">Subtotal.</w:t>
      </w:r>
      <w:r>
        <w:t xml:space="preserve"> </w:t>
      </w:r>
      <w:r>
        <w:t xml:space="preserve">Minutos facturados × tarifa por minuto.</w:t>
      </w:r>
    </w:p>
    <w:p>
      <w:pPr>
        <w:pStyle w:val="Compact"/>
        <w:numPr>
          <w:ilvl w:val="0"/>
          <w:numId w:val="1008"/>
        </w:numPr>
      </w:pPr>
      <w:r>
        <w:rPr>
          <w:b/>
          <w:bCs/>
        </w:rPr>
        <w:t xml:space="preserve">Impuesto.</w:t>
      </w:r>
      <w:r>
        <w:t xml:space="preserve"> </w:t>
      </w:r>
      <w:r>
        <w:t xml:space="preserve">Se aplica TAX_PERCENT (o DDN_TAX / DDI_TAX) al subtotal.</w:t>
      </w:r>
    </w:p>
    <w:p>
      <w:pPr>
        <w:pStyle w:val="Compact"/>
        <w:numPr>
          <w:ilvl w:val="0"/>
          <w:numId w:val="1008"/>
        </w:numPr>
      </w:pPr>
      <w:r>
        <w:rPr>
          <w:b/>
          <w:bCs/>
        </w:rPr>
        <w:t xml:space="preserve">Redondeo.</w:t>
      </w:r>
      <w:r>
        <w:t xml:space="preserve"> </w:t>
      </w:r>
      <w:r>
        <w:t xml:space="preserve">El total final se redondea a la unidad M_ROUND más cercana.</w:t>
      </w:r>
    </w:p>
    <w:p>
      <w:r>
        <w:pict>
          <v:rect style="width:0;height:1.5pt" o:hralign="center" o:hrstd="t" o:hr="t"/>
        </w:pict>
      </w:r>
    </w:p>
    <w:bookmarkEnd w:id="35"/>
    <w:bookmarkEnd w:id="36"/>
    <w:bookmarkStart w:id="39" w:name="X03b7865c06172024e92e9257c67d2f260731a4e"/>
    <w:p>
      <w:pPr>
        <w:pStyle w:val="Heading1"/>
      </w:pPr>
      <w:r>
        <w:t xml:space="preserve">Formatos de Recibo y Controladores de Impresora</w:t>
      </w:r>
    </w:p>
    <w:bookmarkStart w:id="37" w:name="dlls-de-controladores-de-impresora"/>
    <w:p>
      <w:pPr>
        <w:pStyle w:val="Heading2"/>
      </w:pPr>
      <w:r>
        <w:t xml:space="preserve">DLLs de Controladores de Impresora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DLL</w:t>
            </w:r>
          </w:p>
        </w:tc>
        <w:tc>
          <w:tcPr/>
          <w:p>
            <w:pPr>
              <w:pStyle w:val="Compact"/>
            </w:pPr>
            <w:r>
              <w:t xml:space="preserve">Valor FORM</w:t>
            </w:r>
          </w:p>
        </w:tc>
        <w:tc>
          <w:tcPr/>
          <w:p>
            <w:pPr>
              <w:pStyle w:val="Compact"/>
            </w:pPr>
            <w:r>
              <w:t xml:space="preserve">Descripción</w:t>
            </w:r>
          </w:p>
        </w:tc>
      </w:tr>
      <w:tr>
        <w:tc>
          <w:tcPr/>
          <w:p>
            <w:pPr>
              <w:pStyle w:val="Compact"/>
            </w:pPr>
            <w:r>
              <w:t xml:space="preserve">pr_dr80.dll</w:t>
            </w:r>
          </w:p>
        </w:tc>
        <w:tc>
          <w:tcPr/>
          <w:p>
            <w:pPr>
              <w:pStyle w:val="Compact"/>
            </w:pPr>
            <w:r>
              <w:t xml:space="preserve">DR_80</w:t>
            </w:r>
          </w:p>
        </w:tc>
        <w:tc>
          <w:tcPr/>
          <w:p>
            <w:pPr>
              <w:pStyle w:val="Compact"/>
            </w:pPr>
            <w:r>
              <w:t xml:space="preserve">80 col. doble recibo (paralela)</w:t>
            </w:r>
          </w:p>
        </w:tc>
      </w:tr>
      <w:tr>
        <w:tc>
          <w:tcPr/>
          <w:p>
            <w:pPr>
              <w:pStyle w:val="Compact"/>
            </w:pPr>
            <w:r>
              <w:t xml:space="preserve">pr_drpre.dll</w:t>
            </w:r>
          </w:p>
        </w:tc>
        <w:tc>
          <w:tcPr/>
          <w:p>
            <w:pPr>
              <w:pStyle w:val="Compact"/>
            </w:pPr>
            <w:r>
              <w:t xml:space="preserve">DR_PRE</w:t>
            </w:r>
          </w:p>
        </w:tc>
        <w:tc>
          <w:tcPr/>
          <w:p>
            <w:pPr>
              <w:pStyle w:val="Compact"/>
            </w:pPr>
            <w:r>
              <w:t xml:space="preserve">80 col. doble recibo preimpreso</w:t>
            </w:r>
          </w:p>
        </w:tc>
      </w:tr>
      <w:tr>
        <w:tc>
          <w:tcPr/>
          <w:p>
            <w:pPr>
              <w:pStyle w:val="Compact"/>
            </w:pPr>
            <w:r>
              <w:t xml:space="preserve">pr_lin80.dll</w:t>
            </w:r>
          </w:p>
        </w:tc>
        <w:tc>
          <w:tcPr/>
          <w:p>
            <w:pPr>
              <w:pStyle w:val="Compact"/>
            </w:pPr>
            <w:r>
              <w:t xml:space="preserve">LINEAL_80</w:t>
            </w:r>
          </w:p>
        </w:tc>
        <w:tc>
          <w:tcPr/>
          <w:p>
            <w:pPr>
              <w:pStyle w:val="Compact"/>
            </w:pPr>
            <w:r>
              <w:t xml:space="preserve">80 col. lineal</w:t>
            </w:r>
          </w:p>
        </w:tc>
      </w:tr>
      <w:tr>
        <w:tc>
          <w:tcPr/>
          <w:p>
            <w:pPr>
              <w:pStyle w:val="Compact"/>
            </w:pPr>
            <w:r>
              <w:t xml:space="preserve">pr_sr80.dll</w:t>
            </w:r>
          </w:p>
        </w:tc>
        <w:tc>
          <w:tcPr/>
          <w:p>
            <w:pPr>
              <w:pStyle w:val="Compact"/>
            </w:pPr>
            <w:r>
              <w:t xml:space="preserve">SR_80</w:t>
            </w:r>
          </w:p>
        </w:tc>
        <w:tc>
          <w:tcPr/>
          <w:p>
            <w:pPr>
              <w:pStyle w:val="Compact"/>
            </w:pPr>
            <w:r>
              <w:t xml:space="preserve">80 col. un recibo (serial)</w:t>
            </w:r>
          </w:p>
        </w:tc>
      </w:tr>
      <w:tr>
        <w:tc>
          <w:tcPr/>
          <w:p>
            <w:pPr>
              <w:pStyle w:val="Compact"/>
            </w:pPr>
            <w:r>
              <w:t xml:space="preserve">pr_dr40.dll</w:t>
            </w:r>
          </w:p>
        </w:tc>
        <w:tc>
          <w:tcPr/>
          <w:p>
            <w:pPr>
              <w:pStyle w:val="Compact"/>
            </w:pPr>
            <w:r>
              <w:t xml:space="preserve">DR_40</w:t>
            </w:r>
          </w:p>
        </w:tc>
        <w:tc>
          <w:tcPr/>
          <w:p>
            <w:pPr>
              <w:pStyle w:val="Compact"/>
            </w:pPr>
            <w:r>
              <w:t xml:space="preserve">40 col. doble rollo (paralela)</w:t>
            </w:r>
          </w:p>
        </w:tc>
      </w:tr>
      <w:tr>
        <w:tc>
          <w:tcPr/>
          <w:p>
            <w:pPr>
              <w:pStyle w:val="Compact"/>
            </w:pPr>
            <w:r>
              <w:t xml:space="preserve">pr_sr40.dll</w:t>
            </w:r>
          </w:p>
        </w:tc>
        <w:tc>
          <w:tcPr/>
          <w:p>
            <w:pPr>
              <w:pStyle w:val="Compact"/>
            </w:pPr>
            <w:r>
              <w:t xml:space="preserve">SR_40</w:t>
            </w:r>
          </w:p>
        </w:tc>
        <w:tc>
          <w:tcPr/>
          <w:p>
            <w:pPr>
              <w:pStyle w:val="Compact"/>
            </w:pPr>
            <w:r>
              <w:t xml:space="preserve">40 col. rollo simple (serial)</w:t>
            </w:r>
          </w:p>
        </w:tc>
      </w:tr>
      <w:tr>
        <w:tc>
          <w:tcPr/>
          <w:p>
            <w:pPr>
              <w:pStyle w:val="Compact"/>
            </w:pPr>
            <w:r>
              <w:t xml:space="preserve">pr_dr18.dll</w:t>
            </w:r>
          </w:p>
        </w:tc>
        <w:tc>
          <w:tcPr/>
          <w:p>
            <w:pPr>
              <w:pStyle w:val="Compact"/>
            </w:pPr>
            <w:r>
              <w:t xml:space="preserve">DR_18</w:t>
            </w:r>
          </w:p>
        </w:tc>
        <w:tc>
          <w:tcPr/>
          <w:p>
            <w:pPr>
              <w:pStyle w:val="Compact"/>
            </w:pPr>
            <w:r>
              <w:t xml:space="preserve">18 col. doble rollo (paralela)</w:t>
            </w:r>
          </w:p>
        </w:tc>
      </w:tr>
      <w:tr>
        <w:tc>
          <w:tcPr/>
          <w:p>
            <w:pPr>
              <w:pStyle w:val="Compact"/>
            </w:pPr>
            <w:r>
              <w:t xml:space="preserve">pr_sr28.dll</w:t>
            </w:r>
          </w:p>
        </w:tc>
        <w:tc>
          <w:tcPr/>
          <w:p>
            <w:pPr>
              <w:pStyle w:val="Compact"/>
            </w:pPr>
            <w:r>
              <w:t xml:space="preserve">SR_28</w:t>
            </w:r>
          </w:p>
        </w:tc>
        <w:tc>
          <w:tcPr/>
          <w:p>
            <w:pPr>
              <w:pStyle w:val="Compact"/>
            </w:pPr>
            <w:r>
              <w:t xml:space="preserve">28 col. rollo simple (serial)</w:t>
            </w:r>
          </w:p>
        </w:tc>
      </w:tr>
      <w:tr>
        <w:tc>
          <w:tcPr/>
          <w:p>
            <w:pPr>
              <w:pStyle w:val="Compact"/>
            </w:pPr>
            <w:r>
              <w:t xml:space="preserve">pr_dreme.dll</w:t>
            </w:r>
          </w:p>
        </w:tc>
        <w:tc>
          <w:tcPr/>
          <w:p>
            <w:pPr>
              <w:pStyle w:val="Compact"/>
            </w:pPr>
            <w:r>
              <w:t xml:space="preserve">DR_EME</w:t>
            </w:r>
          </w:p>
        </w:tc>
        <w:tc>
          <w:tcPr/>
          <w:p>
            <w:pPr>
              <w:pStyle w:val="Compact"/>
            </w:pPr>
            <w:r>
              <w:t xml:space="preserve">80 col. EMETEL térmico</w:t>
            </w:r>
          </w:p>
        </w:tc>
      </w:tr>
      <w:tr>
        <w:tc>
          <w:tcPr/>
          <w:p>
            <w:pPr>
              <w:pStyle w:val="Compact"/>
            </w:pPr>
            <w:r>
              <w:t xml:space="preserve">pr_drhal.dll</w:t>
            </w:r>
          </w:p>
        </w:tc>
        <w:tc>
          <w:tcPr/>
          <w:p>
            <w:pPr>
              <w:pStyle w:val="Compact"/>
            </w:pPr>
            <w:r>
              <w:t xml:space="preserve">DR_HALF</w:t>
            </w:r>
          </w:p>
        </w:tc>
        <w:tc>
          <w:tcPr/>
          <w:p>
            <w:pPr>
              <w:pStyle w:val="Compact"/>
            </w:pPr>
            <w:r>
              <w:t xml:space="preserve">80 col. media página térmico</w:t>
            </w:r>
          </w:p>
        </w:tc>
      </w:tr>
    </w:tbl>
    <w:bookmarkEnd w:id="37"/>
    <w:bookmarkStart w:id="38" w:name="contenido-del-recibo"/>
    <w:p>
      <w:pPr>
        <w:pStyle w:val="Heading2"/>
      </w:pPr>
      <w:r>
        <w:t xml:space="preserve">Contenido del Recibo</w:t>
      </w:r>
    </w:p>
    <w:p>
      <w:pPr>
        <w:pStyle w:val="FirstParagraph"/>
      </w:pPr>
      <w:r>
        <w:t xml:space="preserve">Cada recibo incluye:</w:t>
      </w:r>
    </w:p>
    <w:p>
      <w:pPr>
        <w:pStyle w:val="Compact"/>
        <w:numPr>
          <w:ilvl w:val="0"/>
          <w:numId w:val="1009"/>
        </w:numPr>
      </w:pPr>
      <w:r>
        <w:rPr>
          <w:b/>
          <w:bCs/>
        </w:rPr>
        <w:t xml:space="preserve">Encabezado:</w:t>
      </w:r>
      <w:r>
        <w:t xml:space="preserve"> </w:t>
      </w:r>
      <w:r>
        <w:t xml:space="preserve">nombre de la empresa, ciudad, nombre del operador, NIT, número de recibo, fecha y hora.</w:t>
      </w:r>
    </w:p>
    <w:p>
      <w:pPr>
        <w:pStyle w:val="Compact"/>
        <w:numPr>
          <w:ilvl w:val="0"/>
          <w:numId w:val="1009"/>
        </w:numPr>
      </w:pPr>
      <w:r>
        <w:rPr>
          <w:b/>
          <w:bCs/>
        </w:rPr>
        <w:t xml:space="preserve">Detalle de la llamada:</w:t>
      </w:r>
      <w:r>
        <w:t xml:space="preserve"> </w:t>
      </w:r>
      <w:r>
        <w:t xml:space="preserve">identificador/nombre de la cabina, tipo de llamada, destino, duración, tarifa por minuto.</w:t>
      </w:r>
    </w:p>
    <w:p>
      <w:pPr>
        <w:pStyle w:val="Compact"/>
        <w:numPr>
          <w:ilvl w:val="0"/>
          <w:numId w:val="1009"/>
        </w:numPr>
      </w:pPr>
      <w:r>
        <w:rPr>
          <w:b/>
          <w:bCs/>
        </w:rPr>
        <w:t xml:space="preserve">Bloque financiero:</w:t>
      </w:r>
      <w:r>
        <w:t xml:space="preserve"> </w:t>
      </w:r>
      <w:r>
        <w:t xml:space="preserve">subtotal, nombre e importe del impuesto, total, ajuste de redondeo.</w:t>
      </w:r>
    </w:p>
    <w:p>
      <w:pPr>
        <w:pStyle w:val="Compact"/>
        <w:numPr>
          <w:ilvl w:val="0"/>
          <w:numId w:val="1009"/>
        </w:numPr>
      </w:pPr>
      <w:r>
        <w:rPr>
          <w:b/>
          <w:bCs/>
        </w:rPr>
        <w:t xml:space="preserve">Pie de página:</w:t>
      </w:r>
      <w:r>
        <w:t xml:space="preserve"> </w:t>
      </w:r>
      <w:r>
        <w:t xml:space="preserve">líneas P_FOOTER configurables.</w:t>
      </w:r>
    </w:p>
    <w:p>
      <w:r>
        <w:pict>
          <v:rect style="width:0;height:1.5pt" o:hralign="center" o:hrstd="t" o:hr="t"/>
        </w:pict>
      </w:r>
    </w:p>
    <w:bookmarkEnd w:id="38"/>
    <w:bookmarkEnd w:id="39"/>
    <w:bookmarkStart w:id="42" w:name="base-de-datos-de-transacciones"/>
    <w:p>
      <w:pPr>
        <w:pStyle w:val="Heading1"/>
      </w:pPr>
      <w:r>
        <w:t xml:space="preserve">Base de Datos de Transacciones</w:t>
      </w:r>
    </w:p>
    <w:bookmarkStart w:id="40" w:name="estructura-del-registro"/>
    <w:p>
      <w:pPr>
        <w:pStyle w:val="Heading2"/>
      </w:pPr>
      <w:r>
        <w:t xml:space="preserve">Estructura del Registro</w:t>
      </w:r>
    </w:p>
    <w:p>
      <w:pPr>
        <w:pStyle w:val="FirstParagraph"/>
      </w:pPr>
      <w:r>
        <w:t xml:space="preserve">Cada registro de recibo almacenado en RX.DAT incluye:</w:t>
      </w:r>
    </w:p>
    <w:p>
      <w:pPr>
        <w:pStyle w:val="Compact"/>
        <w:numPr>
          <w:ilvl w:val="0"/>
          <w:numId w:val="1010"/>
        </w:numPr>
      </w:pPr>
      <w:r>
        <w:t xml:space="preserve">Etiqueta de recibo (TEL para telefonía, EXT para extensión).</w:t>
      </w:r>
    </w:p>
    <w:p>
      <w:pPr>
        <w:pStyle w:val="Compact"/>
        <w:numPr>
          <w:ilvl w:val="0"/>
          <w:numId w:val="1010"/>
        </w:numPr>
      </w:pPr>
      <w:r>
        <w:t xml:space="preserve">Número de cabina.</w:t>
      </w:r>
    </w:p>
    <w:p>
      <w:pPr>
        <w:pStyle w:val="Compact"/>
        <w:numPr>
          <w:ilvl w:val="0"/>
          <w:numId w:val="1010"/>
        </w:numPr>
      </w:pPr>
      <w:r>
        <w:t xml:space="preserve">Fecha y hora de inicio de la llamada.</w:t>
      </w:r>
    </w:p>
    <w:p>
      <w:pPr>
        <w:pStyle w:val="Compact"/>
        <w:numPr>
          <w:ilvl w:val="0"/>
          <w:numId w:val="1010"/>
        </w:numPr>
      </w:pPr>
      <w:r>
        <w:t xml:space="preserve">Duración (segundos).</w:t>
      </w:r>
    </w:p>
    <w:p>
      <w:pPr>
        <w:pStyle w:val="Compact"/>
        <w:numPr>
          <w:ilvl w:val="0"/>
          <w:numId w:val="1010"/>
        </w:numPr>
      </w:pPr>
      <w:r>
        <w:t xml:space="preserve">Tipo de llamada (local, DDN, DDI, celular, frontera, especial).</w:t>
      </w:r>
    </w:p>
    <w:p>
      <w:pPr>
        <w:pStyle w:val="Compact"/>
        <w:numPr>
          <w:ilvl w:val="0"/>
          <w:numId w:val="1010"/>
        </w:numPr>
      </w:pPr>
      <w:r>
        <w:t xml:space="preserve">Identificador de destino (nombre de ciudad/país).</w:t>
      </w:r>
    </w:p>
    <w:p>
      <w:pPr>
        <w:pStyle w:val="Compact"/>
        <w:numPr>
          <w:ilvl w:val="0"/>
          <w:numId w:val="1010"/>
        </w:numPr>
      </w:pPr>
      <w:r>
        <w:t xml:space="preserve">Subtotal, importe de impuesto, costo total.</w:t>
      </w:r>
    </w:p>
    <w:p>
      <w:pPr>
        <w:pStyle w:val="Compact"/>
        <w:numPr>
          <w:ilvl w:val="0"/>
          <w:numId w:val="1010"/>
        </w:numPr>
      </w:pPr>
      <w:r>
        <w:t xml:space="preserve">Número de serie del recibo.</w:t>
      </w:r>
    </w:p>
    <w:p>
      <w:pPr>
        <w:pStyle w:val="Compact"/>
        <w:numPr>
          <w:ilvl w:val="0"/>
          <w:numId w:val="1010"/>
        </w:numPr>
      </w:pPr>
      <w:r>
        <w:t xml:space="preserve">Indicadores de pagado / sin cobrar / gratuito.</w:t>
      </w:r>
    </w:p>
    <w:bookmarkEnd w:id="40"/>
    <w:bookmarkStart w:id="41" w:name="estadísticas"/>
    <w:p>
      <w:pPr>
        <w:pStyle w:val="Heading2"/>
      </w:pPr>
      <w:r>
        <w:t xml:space="preserve">Estadísticas</w:t>
      </w:r>
    </w:p>
    <w:p>
      <w:pPr>
        <w:pStyle w:val="FirstParagraph"/>
      </w:pPr>
      <w:r>
        <w:t xml:space="preserve">DB_STATISTICS acumula totales de todos los registros. Los resúmenes están disponibles con granularidad diaria, semanal, mensual y anual. El sistema de turnos soporta múltiples turnos de trabajo por día, cada uno con su propia instantánea de estadísticas.</w:t>
      </w:r>
    </w:p>
    <w:p>
      <w:r>
        <w:pict>
          <v:rect style="width:0;height:1.5pt" o:hralign="center" o:hrstd="t" o:hr="t"/>
        </w:pict>
      </w:r>
    </w:p>
    <w:bookmarkEnd w:id="41"/>
    <w:bookmarkEnd w:id="42"/>
    <w:bookmarkStart w:id="43" w:name="niveles-de-acceso-por-contraseña"/>
    <w:p>
      <w:pPr>
        <w:pStyle w:val="Heading1"/>
      </w:pPr>
      <w:r>
        <w:t xml:space="preserve">Niveles de Acceso por Contraseña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Nivel</w:t>
            </w:r>
          </w:p>
        </w:tc>
        <w:tc>
          <w:tcPr/>
          <w:p>
            <w:pPr>
              <w:pStyle w:val="Compact"/>
            </w:pPr>
            <w:r>
              <w:t xml:space="preserve">Nombre interno</w:t>
            </w:r>
          </w:p>
        </w:tc>
        <w:tc>
          <w:tcPr/>
          <w:p>
            <w:pPr>
              <w:pStyle w:val="Compact"/>
            </w:pPr>
            <w:r>
              <w:t xml:space="preserve">Acceso otorgado</w:t>
            </w:r>
          </w:p>
        </w:tc>
      </w:tr>
      <w:tr>
        <w:tc>
          <w:tcPr/>
          <w:p>
            <w:pPr>
              <w:pStyle w:val="Compact"/>
            </w:pPr>
            <w:r>
              <w:t xml:space="preserve">Puerta trasera</w:t>
            </w:r>
          </w:p>
        </w:tc>
        <w:tc>
          <w:tcPr/>
          <w:p>
            <w:pPr>
              <w:pStyle w:val="Compact"/>
            </w:pPr>
            <w:r>
              <w:t xml:space="preserve">BACKDOOR</w:t>
            </w:r>
          </w:p>
        </w:tc>
        <w:tc>
          <w:tcPr/>
          <w:p>
            <w:pPr>
              <w:pStyle w:val="Compact"/>
            </w:pPr>
            <w:r>
              <w:t xml:space="preserve">Acceso completo al sistema incluyendo cambios de configuración. Usado por técnicos de servicio.</w:t>
            </w:r>
          </w:p>
        </w:tc>
      </w:tr>
      <w:tr>
        <w:tc>
          <w:tcPr/>
          <w:p>
            <w:pPr>
              <w:pStyle w:val="Compact"/>
            </w:pPr>
            <w:r>
              <w:t xml:space="preserve">Supervisor</w:t>
            </w:r>
          </w:p>
        </w:tc>
        <w:tc>
          <w:tcPr/>
          <w:p>
            <w:pPr>
              <w:pStyle w:val="Compact"/>
            </w:pPr>
            <w:r>
              <w:t xml:space="preserve">SUPERVISOR</w:t>
            </w:r>
          </w:p>
        </w:tc>
        <w:tc>
          <w:tcPr/>
          <w:p>
            <w:pPr>
              <w:pStyle w:val="Compact"/>
            </w:pPr>
            <w:r>
              <w:t xml:space="preserve">Acceso operacional completo: configuración, reportes, cierre de turno, base de datos telefónica.</w:t>
            </w:r>
          </w:p>
        </w:tc>
      </w:tr>
      <w:tr>
        <w:tc>
          <w:tcPr/>
          <w:p>
            <w:pPr>
              <w:pStyle w:val="Compact"/>
            </w:pPr>
            <w:r>
              <w:t xml:space="preserve">Usuario 1</w:t>
            </w:r>
          </w:p>
        </w:tc>
        <w:tc>
          <w:tcPr/>
          <w:p>
            <w:pPr>
              <w:pStyle w:val="Compact"/>
            </w:pPr>
            <w:r>
              <w:t xml:space="preserve">USER1</w:t>
            </w:r>
          </w:p>
        </w:tc>
        <w:tc>
          <w:tcPr/>
          <w:p>
            <w:pPr>
              <w:pStyle w:val="Compact"/>
            </w:pPr>
            <w:r>
              <w:t xml:space="preserve">Acceso de operador estándar: monitoreo de cabinas, impresión de recibos, liquidación manual.</w:t>
            </w:r>
          </w:p>
        </w:tc>
      </w:tr>
      <w:tr>
        <w:tc>
          <w:tcPr/>
          <w:p>
            <w:pPr>
              <w:pStyle w:val="Compact"/>
            </w:pPr>
            <w:r>
              <w:t xml:space="preserve">Usuario 2</w:t>
            </w:r>
          </w:p>
        </w:tc>
        <w:tc>
          <w:tcPr/>
          <w:p>
            <w:pPr>
              <w:pStyle w:val="Compact"/>
            </w:pPr>
            <w:r>
              <w:t xml:space="preserve">USER2</w:t>
            </w:r>
          </w:p>
        </w:tc>
        <w:tc>
          <w:tcPr/>
          <w:p>
            <w:pPr>
              <w:pStyle w:val="Compact"/>
            </w:pPr>
            <w:r>
              <w:t xml:space="preserve">Acceso de operador restringido.</w:t>
            </w:r>
          </w:p>
        </w:tc>
      </w:tr>
      <w:tr>
        <w:tc>
          <w:tcPr/>
          <w:p>
            <w:pPr>
              <w:pStyle w:val="Compact"/>
            </w:pPr>
            <w:r>
              <w:t xml:space="preserve">Operador</w:t>
            </w:r>
          </w:p>
        </w:tc>
        <w:tc>
          <w:tcPr/>
          <w:p>
            <w:pPr>
              <w:pStyle w:val="Compact"/>
            </w:pPr>
            <w:r>
              <w:t xml:space="preserve">OPERATOR</w:t>
            </w:r>
          </w:p>
        </w:tc>
        <w:tc>
          <w:tcPr/>
          <w:p>
            <w:pPr>
              <w:pStyle w:val="Compact"/>
            </w:pPr>
            <w:r>
              <w:t xml:space="preserve">Acceso de solo lectura a servicios de extensión e información. No puede modificar configuración.</w:t>
            </w:r>
          </w:p>
        </w:tc>
      </w:tr>
      <w:tr>
        <w:tc>
          <w:tcPr/>
          <w:p>
            <w:pPr>
              <w:pStyle w:val="Compact"/>
            </w:pPr>
            <w:r>
              <w:t xml:space="preserve">Utilidad</w:t>
            </w:r>
          </w:p>
        </w:tc>
        <w:tc>
          <w:tcPr/>
          <w:p>
            <w:pPr>
              <w:pStyle w:val="Compact"/>
            </w:pPr>
            <w:r>
              <w:t xml:space="preserve">UTIL</w:t>
            </w:r>
          </w:p>
        </w:tc>
        <w:tc>
          <w:tcPr/>
          <w:p>
            <w:pPr>
              <w:pStyle w:val="Compact"/>
            </w:pPr>
            <w:r>
              <w:t xml:space="preserve">Acceso para la utilidad de diagnóstico UTIL.</w:t>
            </w:r>
          </w:p>
        </w:tc>
      </w:tr>
    </w:tbl>
    <w:p>
      <w:pPr>
        <w:pStyle w:val="BodyText"/>
      </w:pPr>
      <w:r>
        <w:t xml:space="preserve">Las contraseñas tienen un máximo de 8 caracteres y se almacenan cifradas en ST.CFG. La EEPROM STM2 valida el estado de sesión iniciada; si se detecta un cierre anormal, el sistema solicita confirmación de recuperación antes de continuar.</w:t>
      </w:r>
    </w:p>
    <w:p>
      <w:r>
        <w:pict>
          <v:rect style="width:0;height:1.5pt" o:hralign="center" o:hrstd="t" o:hr="t"/>
        </w:pict>
      </w:r>
    </w:p>
    <w:bookmarkEnd w:id="43"/>
    <w:bookmarkStart w:id="44" w:name="eventos-del-registro-del-sistema"/>
    <w:p>
      <w:pPr>
        <w:pStyle w:val="Heading1"/>
      </w:pPr>
      <w:r>
        <w:t xml:space="preserve">Eventos del Registro del Sistema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Constante de evento</w:t>
            </w:r>
          </w:p>
        </w:tc>
        <w:tc>
          <w:tcPr/>
          <w:p>
            <w:pPr>
              <w:pStyle w:val="Compact"/>
            </w:pPr>
            <w:r>
              <w:t xml:space="preserve">Descripción</w:t>
            </w:r>
          </w:p>
        </w:tc>
      </w:tr>
      <w:tr>
        <w:tc>
          <w:tcPr/>
          <w:p>
            <w:pPr>
              <w:pStyle w:val="Compact"/>
            </w:pPr>
            <w:r>
              <w:t xml:space="preserve">NORMALSTART</w:t>
            </w:r>
          </w:p>
        </w:tc>
        <w:tc>
          <w:tcPr/>
          <w:p>
            <w:pPr>
              <w:pStyle w:val="Compact"/>
            </w:pPr>
            <w:r>
              <w:t xml:space="preserve">Aplicación iniciada correctamente.</w:t>
            </w:r>
          </w:p>
        </w:tc>
      </w:tr>
      <w:tr>
        <w:tc>
          <w:tcPr/>
          <w:p>
            <w:pPr>
              <w:pStyle w:val="Compact"/>
            </w:pPr>
            <w:r>
              <w:t xml:space="preserve">NORMALSHUTDOWN</w:t>
            </w:r>
          </w:p>
        </w:tc>
        <w:tc>
          <w:tcPr/>
          <w:p>
            <w:pPr>
              <w:pStyle w:val="Compact"/>
            </w:pPr>
            <w:r>
              <w:t xml:space="preserve">Aplicación cerrada correctamente.</w:t>
            </w:r>
          </w:p>
        </w:tc>
      </w:tr>
      <w:tr>
        <w:tc>
          <w:tcPr/>
          <w:p>
            <w:pPr>
              <w:pStyle w:val="Compact"/>
            </w:pPr>
            <w:r>
              <w:t xml:space="preserve">APPBADTRY</w:t>
            </w:r>
          </w:p>
        </w:tc>
        <w:tc>
          <w:tcPr/>
          <w:p>
            <w:pPr>
              <w:pStyle w:val="Compact"/>
            </w:pPr>
            <w:r>
              <w:t xml:space="preserve">La aplicación no pudo iniciarse (RES.DAT falta o está corrupto).</w:t>
            </w:r>
          </w:p>
        </w:tc>
      </w:tr>
      <w:tr>
        <w:tc>
          <w:tcPr/>
          <w:p>
            <w:pPr>
              <w:pStyle w:val="Compact"/>
            </w:pPr>
            <w:r>
              <w:t xml:space="preserve">CFGBADTRY</w:t>
            </w:r>
          </w:p>
        </w:tc>
        <w:tc>
          <w:tcPr/>
          <w:p>
            <w:pPr>
              <w:pStyle w:val="Compact"/>
            </w:pPr>
            <w:r>
              <w:t xml:space="preserve">La aplicación no pudo iniciarse (ST.CFG falta o está corrupto).</w:t>
            </w:r>
          </w:p>
        </w:tc>
      </w:tr>
      <w:tr>
        <w:tc>
          <w:tcPr/>
          <w:p>
            <w:pPr>
              <w:pStyle w:val="Compact"/>
            </w:pPr>
            <w:r>
              <w:t xml:space="preserve">STM2BADTRY</w:t>
            </w:r>
          </w:p>
        </w:tc>
        <w:tc>
          <w:tcPr/>
          <w:p>
            <w:pPr>
              <w:pStyle w:val="Compact"/>
            </w:pPr>
            <w:r>
              <w:t xml:space="preserve">Acceso denegado: falló la autenticación hardware STM2.</w:t>
            </w:r>
          </w:p>
        </w:tc>
      </w:tr>
      <w:tr>
        <w:tc>
          <w:tcPr/>
          <w:p>
            <w:pPr>
              <w:pStyle w:val="Compact"/>
            </w:pPr>
            <w:r>
              <w:t xml:space="preserve">DONGLEBADTRY</w:t>
            </w:r>
          </w:p>
        </w:tc>
        <w:tc>
          <w:tcPr/>
          <w:p>
            <w:pPr>
              <w:pStyle w:val="Compact"/>
            </w:pPr>
            <w:r>
              <w:t xml:space="preserve">Acceso denegado: llave hardware no encontrada (versión demo).</w:t>
            </w:r>
          </w:p>
        </w:tc>
      </w:tr>
      <w:tr>
        <w:tc>
          <w:tcPr/>
          <w:p>
            <w:pPr>
              <w:pStyle w:val="Compact"/>
            </w:pPr>
            <w:r>
              <w:t xml:space="preserve">EEPROMBADTRY</w:t>
            </w:r>
          </w:p>
        </w:tc>
        <w:tc>
          <w:tcPr/>
          <w:p>
            <w:pPr>
              <w:pStyle w:val="Compact"/>
            </w:pPr>
            <w:r>
              <w:t xml:space="preserve">Acceso denegado: versión de EEPROM no coincide.</w:t>
            </w:r>
          </w:p>
        </w:tc>
      </w:tr>
      <w:tr>
        <w:tc>
          <w:tcPr/>
          <w:p>
            <w:pPr>
              <w:pStyle w:val="Compact"/>
            </w:pPr>
            <w:r>
              <w:t xml:space="preserve">STM2GARBAGE</w:t>
            </w:r>
          </w:p>
        </w:tc>
        <w:tc>
          <w:tcPr/>
          <w:p>
            <w:pPr>
              <w:pStyle w:val="Compact"/>
            </w:pPr>
            <w:r>
              <w:t xml:space="preserve">El estado STM2 estaba corrupto al arrancar; se reinició el estado.</w:t>
            </w:r>
          </w:p>
        </w:tc>
      </w:tr>
      <w:tr>
        <w:tc>
          <w:tcPr/>
          <w:p>
            <w:pPr>
              <w:pStyle w:val="Compact"/>
            </w:pPr>
            <w:r>
              <w:t xml:space="preserve">STM2BADSHUTDOWN</w:t>
            </w:r>
          </w:p>
        </w:tc>
        <w:tc>
          <w:tcPr/>
          <w:p>
            <w:pPr>
              <w:pStyle w:val="Compact"/>
            </w:pPr>
            <w:r>
              <w:t xml:space="preserve">La sesión anterior no terminó correctamente; se inició recuperación.</w:t>
            </w:r>
          </w:p>
        </w:tc>
      </w:tr>
      <w:tr>
        <w:tc>
          <w:tcPr/>
          <w:p>
            <w:pPr>
              <w:pStyle w:val="Compact"/>
            </w:pPr>
            <w:r>
              <w:t xml:space="preserve">STM2RECOVER</w:t>
            </w:r>
          </w:p>
        </w:tc>
        <w:tc>
          <w:tcPr/>
          <w:p>
            <w:pPr>
              <w:pStyle w:val="Compact"/>
            </w:pPr>
            <w:r>
              <w:t xml:space="preserve">El sistema entró en modo de recuperación tras cierre anormal.</w:t>
            </w:r>
          </w:p>
        </w:tc>
      </w:tr>
      <w:tr>
        <w:tc>
          <w:tcPr/>
          <w:p>
            <w:pPr>
              <w:pStyle w:val="Compact"/>
            </w:pPr>
            <w:r>
              <w:t xml:space="preserve">STM2IGNORERECOVER</w:t>
            </w:r>
          </w:p>
        </w:tc>
        <w:tc>
          <w:tcPr/>
          <w:p>
            <w:pPr>
              <w:pStyle w:val="Compact"/>
            </w:pPr>
            <w:r>
              <w:t xml:space="preserve">El operador omitió la recuperación tras cierre anormal.</w:t>
            </w:r>
          </w:p>
        </w:tc>
      </w:tr>
    </w:tbl>
    <w:p>
      <w:pPr>
        <w:pStyle w:val="BodyText"/>
      </w:pPr>
      <w:r>
        <w:t xml:space="preserve">Las entradas del registro incluyen fecha, hora y el código del evento correspondiente. El archivo de registro es de solo lectura cuando no está siendo escrito.</w:t>
      </w:r>
    </w:p>
    <w:p>
      <w:r>
        <w:pict>
          <v:rect style="width:0;height:1.5pt" o:hralign="center" o:hrstd="t" o:hr="t"/>
        </w:pict>
      </w:r>
    </w:p>
    <w:bookmarkEnd w:id="44"/>
    <w:bookmarkStart w:id="47" w:name="mensajes-de-error"/>
    <w:p>
      <w:pPr>
        <w:pStyle w:val="Heading1"/>
      </w:pPr>
      <w:r>
        <w:t xml:space="preserve">Mensajes de Error</w:t>
      </w:r>
    </w:p>
    <w:bookmarkStart w:id="45" w:name="errores-de-arranque"/>
    <w:p>
      <w:pPr>
        <w:pStyle w:val="Heading2"/>
      </w:pPr>
      <w:r>
        <w:t xml:space="preserve">Errores de Arranque</w:t>
      </w:r>
    </w:p>
    <w:p>
      <w:pPr>
        <w:pStyle w:val="Compact"/>
        <w:numPr>
          <w:ilvl w:val="0"/>
          <w:numId w:val="1011"/>
        </w:numPr>
      </w:pPr>
      <w:r>
        <w:rPr>
          <w:b/>
          <w:bCs/>
        </w:rPr>
        <w:t xml:space="preserve">“Acceso Negado”</w:t>
      </w:r>
      <w:r>
        <w:rPr>
          <w:b/>
          <w:bCs/>
        </w:rPr>
        <w:t xml:space="preserve">.</w:t>
      </w:r>
      <w:r>
        <w:t xml:space="preserve"> </w:t>
      </w:r>
      <w:r>
        <w:t xml:space="preserve">Fallo de autenticación hardware STM2, versión de EEPROM no coincide, o llave no encontrada. La aplicación termina tras este mensaje.</w:t>
      </w:r>
    </w:p>
    <w:p>
      <w:pPr>
        <w:pStyle w:val="Compact"/>
        <w:numPr>
          <w:ilvl w:val="0"/>
          <w:numId w:val="1011"/>
        </w:numPr>
      </w:pPr>
      <w:r>
        <w:rPr>
          <w:b/>
          <w:bCs/>
        </w:rPr>
        <w:t xml:space="preserve">“Configuración no disponible”</w:t>
      </w:r>
      <w:r>
        <w:rPr>
          <w:b/>
          <w:bCs/>
        </w:rPr>
        <w:t xml:space="preserve">.</w:t>
      </w:r>
      <w:r>
        <w:t xml:space="preserve"> </w:t>
      </w:r>
      <w:r>
        <w:t xml:space="preserve">ST.CFG falta o está corrupto. Ejecute la utilidad SETUP para reinstalar la configuración.</w:t>
      </w:r>
    </w:p>
    <w:p>
      <w:pPr>
        <w:pStyle w:val="Compact"/>
        <w:numPr>
          <w:ilvl w:val="0"/>
          <w:numId w:val="1011"/>
        </w:numPr>
      </w:pPr>
      <w:r>
        <w:rPr>
          <w:b/>
          <w:bCs/>
        </w:rPr>
        <w:t xml:space="preserve">errno +</w:t>
      </w:r>
      <w:r>
        <w:rPr>
          <w:b/>
          <w:bCs/>
        </w:rPr>
        <w:t xml:space="preserve"> </w:t>
      </w:r>
      <w:r>
        <w:rPr>
          <w:b/>
          <w:bCs/>
        </w:rPr>
        <w:t xml:space="preserve">“\RES.DAT”</w:t>
      </w:r>
      <w:r>
        <w:rPr>
          <w:b/>
          <w:bCs/>
        </w:rPr>
        <w:t xml:space="preserve">.</w:t>
      </w:r>
      <w:r>
        <w:t xml:space="preserve"> </w:t>
      </w:r>
      <w:r>
        <w:t xml:space="preserve">El archivo de recursos Zinc no puede abrirse. Verifique que RES.DAT esté en el directorio de la aplicación.</w:t>
      </w:r>
    </w:p>
    <w:p>
      <w:pPr>
        <w:pStyle w:val="Compact"/>
        <w:numPr>
          <w:ilvl w:val="0"/>
          <w:numId w:val="1011"/>
        </w:numPr>
      </w:pPr>
      <w:r>
        <w:rPr>
          <w:b/>
          <w:bCs/>
        </w:rPr>
        <w:t xml:space="preserve">“Versión no válida”</w:t>
      </w:r>
      <w:r>
        <w:rPr>
          <w:b/>
          <w:bCs/>
        </w:rPr>
        <w:t xml:space="preserve">.</w:t>
      </w:r>
      <w:r>
        <w:t xml:space="preserve"> </w:t>
      </w:r>
      <w:r>
        <w:t xml:space="preserve">La versión de la EEPROM no coincide con esta versión. Contacte al distribuidor para actualizar el firmware.</w:t>
      </w:r>
    </w:p>
    <w:bookmarkEnd w:id="45"/>
    <w:bookmarkStart w:id="46" w:name="errores-en-tiempo-de-ejecución"/>
    <w:p>
      <w:pPr>
        <w:pStyle w:val="Heading2"/>
      </w:pPr>
      <w:r>
        <w:t xml:space="preserve">Errores en Tiempo de Ejecución</w:t>
      </w:r>
    </w:p>
    <w:p>
      <w:pPr>
        <w:pStyle w:val="Compact"/>
        <w:numPr>
          <w:ilvl w:val="0"/>
          <w:numId w:val="1012"/>
        </w:numPr>
      </w:pPr>
      <w:r>
        <w:rPr>
          <w:b/>
          <w:bCs/>
        </w:rPr>
        <w:t xml:space="preserve">“El sistema está procesando información”</w:t>
      </w:r>
      <w:r>
        <w:rPr>
          <w:b/>
          <w:bCs/>
        </w:rPr>
        <w:t xml:space="preserve">.</w:t>
      </w:r>
      <w:r>
        <w:t xml:space="preserve"> </w:t>
      </w:r>
      <w:r>
        <w:t xml:space="preserve">Se muestra en el diálogo de salida cuando el motor en tiempo real tiene llamadas activas. Espere a que todas las cabinas queden libres antes de salir.</w:t>
      </w:r>
    </w:p>
    <w:p>
      <w:pPr>
        <w:pStyle w:val="Compact"/>
        <w:numPr>
          <w:ilvl w:val="0"/>
          <w:numId w:val="1012"/>
        </w:numPr>
      </w:pPr>
      <w:r>
        <w:rPr>
          <w:b/>
          <w:bCs/>
        </w:rPr>
        <w:t xml:space="preserve">Sin memoria.</w:t>
      </w:r>
      <w:r>
        <w:t xml:space="preserve"> </w:t>
      </w:r>
      <w:r>
        <w:t xml:space="preserve">Se invoca el manejador new_handler cuando falla la asignación de memoria. El sistema intenta liberar la reserva de emergencia (2 KB) y mostrar un mensaje.</w:t>
      </w:r>
    </w:p>
    <w:p>
      <w:pPr>
        <w:pStyle w:val="Compact"/>
        <w:numPr>
          <w:ilvl w:val="0"/>
          <w:numId w:val="1012"/>
        </w:numPr>
      </w:pPr>
      <w:r>
        <w:rPr>
          <w:b/>
          <w:bCs/>
        </w:rPr>
        <w:t xml:space="preserve">GPF (Fallo de Protección General).</w:t>
      </w:r>
      <w:r>
        <w:t xml:space="preserve"> </w:t>
      </w:r>
      <w:r>
        <w:t xml:space="preserve">Los GPF no manejados en modo protegido 286 son capturados por un manejador de excepciones personalizado (NewGPFHandler). El manejador registra el fallo e intenta una salida controlada.</w:t>
      </w:r>
    </w:p>
    <w:p>
      <w:r>
        <w:pict>
          <v:rect style="width:0;height:1.5pt" o:hralign="center" o:hrstd="t" o:hr="t"/>
        </w:pict>
      </w:r>
    </w:p>
    <w:bookmarkEnd w:id="46"/>
    <w:bookmarkEnd w:id="47"/>
    <w:bookmarkStart w:id="51" w:name="interfaz-de-hardware"/>
    <w:p>
      <w:pPr>
        <w:pStyle w:val="Heading1"/>
      </w:pPr>
      <w:r>
        <w:t xml:space="preserve">Interfaz de Hardware</w:t>
      </w:r>
    </w:p>
    <w:bookmarkStart w:id="48" w:name="placa-cluster-stb-x"/>
    <w:p>
      <w:pPr>
        <w:pStyle w:val="Heading2"/>
      </w:pPr>
      <w:r>
        <w:t xml:space="preserve">Placa Cluster STB-x</w:t>
      </w:r>
    </w:p>
    <w:p>
      <w:pPr>
        <w:pStyle w:val="FirstParagraph"/>
      </w:pPr>
      <w:r>
        <w:t xml:space="preserve">Cada placa cluster maneja 8 líneas telefónicas a través del bus de puertos E/S ISA. Las placas se asignan bloques de puertos E/S de 16 bytes consecutivos comenzando en APP_PORT_BASE. Con 4 clusters, el espacio E/S total usado es de 64 bytes.</w:t>
      </w:r>
    </w:p>
    <w:p>
      <w:pPr>
        <w:pStyle w:val="BodyText"/>
      </w:pPr>
      <w:r>
        <w:t xml:space="preserve">El motor en tiempo real consulta los puertos del cluster a intervalos regulares del temporizador ISR. El puerto de salida PO_GENERAL activa el relé del cajón de billetes (bit GP_CASH) cuando ACTIVATE_RELAY está habilitado.</w:t>
      </w:r>
    </w:p>
    <w:bookmarkEnd w:id="48"/>
    <w:bookmarkStart w:id="49" w:name="llave-eeprom"/>
    <w:p>
      <w:pPr>
        <w:pStyle w:val="Heading2"/>
      </w:pPr>
      <w:r>
        <w:t xml:space="preserve">Llave EEPROM</w:t>
      </w:r>
    </w:p>
    <w:p>
      <w:pPr>
        <w:pStyle w:val="FirstParagraph"/>
      </w:pPr>
      <w:r>
        <w:t xml:space="preserve">La llave de protección hardware se conecta al puerto paralelo (LPT1). Contiene una EEPROM que almacena el número de serie del sistema, el número máximo de clusters permitidos y la clave de versión. Al arrancar, la aplicación lee la EEPROM, valida la versión y registra el evento de inicio de sesión. Al cerrar normalmente, registra el cierre de sesión. Un cierre anormal deja el estado STM2 como BAD_SHUTDOWN, detectado en el siguiente arranque.</w:t>
      </w:r>
    </w:p>
    <w:bookmarkEnd w:id="49"/>
    <w:bookmarkStart w:id="50" w:name="pantalla-de-cabina"/>
    <w:p>
      <w:pPr>
        <w:pStyle w:val="Heading2"/>
      </w:pPr>
      <w:r>
        <w:t xml:space="preserve">Pantalla de Cabina</w:t>
      </w:r>
    </w:p>
    <w:p>
      <w:pPr>
        <w:pStyle w:val="FirstParagraph"/>
      </w:pPr>
      <w:r>
        <w:t xml:space="preserve">Una pantalla LED opcional visible al cliente puede conectarse a un puerto serial (DISPLAY_COM). La clase BoothDisplay envía el costo actual de la llamada o el mensaje DISPLAY_DEFAULT_MESSAGE a la pantalla en tiempo real. Se activa configurando DISPLAY_ENABLE = TRUE en ST.INI.</w:t>
      </w:r>
    </w:p>
    <w:p>
      <w:r>
        <w:pict>
          <v:rect style="width:0;height:1.5pt" o:hralign="center" o:hrstd="t" o:hr="t"/>
        </w:pict>
      </w:r>
    </w:p>
    <w:p>
      <w:pPr>
        <w:pStyle w:val="FirstParagraph"/>
      </w:pPr>
      <w:r>
        <w:rPr>
          <w:i/>
          <w:iCs/>
        </w:rPr>
        <w:t xml:space="preserve">Manual de Referencia SmartTar — Versión 2.34</w:t>
      </w:r>
      <w:r>
        <w:t xml:space="preserve"> </w:t>
      </w:r>
      <w:r>
        <w:rPr>
          <w:i/>
          <w:iCs/>
        </w:rPr>
        <w:t xml:space="preserve">MicroDiseño Ltda. — Copyright © 1993–2003. Todos los derechos reservados.</w:t>
      </w:r>
      <w:r>
        <w:t xml:space="preserve"> </w:t>
      </w:r>
      <w:r>
        <w:rPr>
          <w:i/>
          <w:iCs/>
        </w:rPr>
        <w:t xml:space="preserve">Gonzalo Contento Castañ</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SmartTar — Manual de Referencia</dc:title>
  <dc:creator>MicroDiseño Ltda.</dc:creator>
  <cp:keywords/>
  <dcterms:created xsi:type="dcterms:W3CDTF">2026-03-23T15:19:44Z</dcterms:created>
  <dcterms:modified xsi:type="dcterms:W3CDTF">2026-03-23T15:19:44Z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Copyright © 1993–2003. Todos los derechos reservados.</vt:lpwstr>
  </property>
  <property fmtid="{D5CDD505-2E9C-101B-9397-08002B2CF9AE}" pid="3" name="subtitle">
    <vt:lpwstr>Versión 2.34</vt:lpwstr>
  </property>
</Properties>
</file>