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700"/>
      </w:pPr>
      <w:r>
        <w:drawing>
          <wp:inline distT="0" distB="0" distL="0" distR="0">
            <wp:extent cx="29146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14650" cy="1028700"/>
                    </a:xfrm>
                    <a:prstGeom prst="rect">
                      <a:avLst/>
                    </a:prstGeom>
                  </pic:spPr>
                </pic:pic>
              </a:graphicData>
            </a:graphic>
          </wp:inline>
        </w:drawing>
      </w:r>
    </w:p>
    <w:p>
      <w:pPr>
        <w:spacing w:after="60" w:before="0"/>
      </w:pPr>
      <w:r>
        <w:rPr>
          <w:rFonts w:ascii="Calibri" w:cs="Calibri" w:eastAsia="Calibri" w:hAnsi="Calibri"/>
          <w:b/>
          <w:bCs/>
          <w:color w:val="2DBDB6"/>
          <w:sz w:val="26"/>
          <w:szCs w:val="26"/>
        </w:rPr>
        <w:t xml:space="preserve">BRAND KIT · v2026.1</w:t>
      </w:r>
    </w:p>
    <w:p>
      <w:pPr>
        <w:spacing w:after="340"/>
      </w:pPr>
      <w:r>
        <w:rPr>
          <w:rFonts w:ascii="Calibri" w:cs="Calibri" w:eastAsia="Calibri" w:hAnsi="Calibri"/>
          <w:color w:val="52525B"/>
          <w:sz w:val="20"/>
          <w:szCs w:val="20"/>
        </w:rPr>
        <w:t xml:space="preserve">Inteligencia del lugar · Quito · Ecuador</w:t>
      </w:r>
    </w:p>
    <w:p>
      <w:pPr>
        <w:spacing w:after="80"/>
      </w:pPr>
      <w:r>
        <w:rPr>
          <w:rFonts w:ascii="Calibri" w:cs="Calibri" w:eastAsia="Calibri" w:hAnsi="Calibri"/>
          <w:i/>
          <w:iCs/>
          <w:color w:val="09090B"/>
          <w:sz w:val="28"/>
          <w:szCs w:val="28"/>
        </w:rPr>
        <w:t xml:space="preserve">Cada lugar tiene un aura.</w:t>
      </w:r>
    </w:p>
    <w:p>
      <w:pPr>
        <w:spacing w:after="420"/>
      </w:pPr>
      <w:r>
        <w:rPr>
          <w:rFonts w:ascii="Calibri" w:cs="Calibri" w:eastAsia="Calibri" w:hAnsi="Calibri"/>
          <w:color w:val="52525B"/>
          <w:sz w:val="22"/>
          <w:szCs w:val="22"/>
        </w:rPr>
        <w:t xml:space="preserve">Medimos entornos. Decimos de dónde sale cada número.</w:t>
      </w:r>
    </w:p>
    <w:p>
      <w:pPr>
        <w:pBdr>
          <w:bottom w:val="single" w:color="D4D4D8" w:sz="6"/>
        </w:pBdr>
        <w:spacing w:after="180" w:before="60"/>
      </w:pPr>
      <w:r>
        <w:rPr>
          <w:rFonts w:ascii="Calibri" w:cs="Calibri" w:eastAsia="Calibri" w:hAnsi="Calibri"/>
        </w:rPr>
        <w:t xml:space="preserve"/>
      </w:r>
    </w:p>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CÓMO SE HIZO ESTE KIT  </w:t>
      </w:r>
      <w:r>
        <w:rPr>
          <w:rFonts w:ascii="Calibri" w:cs="Calibri" w:eastAsia="Calibri" w:hAnsi="Calibri"/>
          <w:color w:val="3F3F46"/>
          <w:sz w:val="18"/>
          <w:szCs w:val="18"/>
        </w:rPr>
        <w:t xml:space="preserve">La sección de color y tipografía no se diseñó: se midió sobre la app en producción (contexxto.com) el 19 de agosto de 2026 — 56 tokens, dos temas. Los contrastes WCAG están calculados, no estimados. Lo que aún no existe va marcado PENDIENTE; lo que es criterio y no medición va marcado PROPUESTA.</w:t>
      </w:r>
    </w:p>
    <w:p>
      <w:pPr>
        <w:pStyle w:val="Heading1"/>
        <w:spacing w:after="200" w:before="320"/>
      </w:pPr>
      <w:r>
        <w:rPr>
          <w:rFonts w:ascii="Calibri" w:cs="Calibri" w:eastAsia="Calibri" w:hAnsi="Calibri"/>
          <w:b/>
          <w:bCs/>
          <w:color w:val="09090B"/>
          <w:sz w:val="34"/>
          <w:szCs w:val="34"/>
        </w:rPr>
        <w:t xml:space="preserve">CONTENIDO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700"/>
        <w:gridCol w:w="8300"/>
      </w:tblGrid>
      <w:tr>
        <w:trPr>
          <w:tblHeader/>
        </w:trPr>
        <w:tc>
          <w:tcPr>
            <w:tcW w:type="dxa" w:w="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w:t>
            </w:r>
          </w:p>
        </w:tc>
        <w:tc>
          <w:tcPr>
            <w:tcW w:type="dxa" w:w="83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Sección</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01</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ADN de marca — arquetipo, promesa, posicionamiento, audiencias</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02</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Paleta de color — medida en producción + correcciones de contraste</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03</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Sistema de procedencia — la firma de la marca</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04</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Tipografía — Geist / IBM Plex Mono</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05</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Superficies de producto — Mapa Vivo, Copiloto, CRM</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06</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Logo y marca gráfica</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07</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Motivos gráficos canónicos</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08</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Guía de aplicación — dark-first, escenas, arquitectura de dominio</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09</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Prompts — Midjourney / Lovable / Canva</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10</w:t>
            </w:r>
          </w:p>
        </w:tc>
        <w:tc>
          <w:tcPr>
            <w:tcW w:type="dxa" w:w="8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Reglas de uso — qué nunca hacer</w:t>
            </w:r>
          </w:p>
        </w:tc>
      </w:tr>
    </w:tbl>
    <w:p>
      <w:r>
        <w:br w:type="page"/>
      </w:r>
    </w:p>
    <w:p>
      <w:pPr>
        <w:pStyle w:val="Heading1"/>
        <w:spacing w:after="200" w:before="320"/>
      </w:pPr>
      <w:r>
        <w:rPr>
          <w:rFonts w:ascii="Calibri" w:cs="Calibri" w:eastAsia="Calibri" w:hAnsi="Calibri"/>
          <w:b/>
          <w:bCs/>
          <w:color w:val="09090B"/>
          <w:sz w:val="34"/>
          <w:szCs w:val="34"/>
        </w:rPr>
        <w:t xml:space="preserve">01  ADN DE MARCA</w:t>
      </w:r>
    </w:p>
    <w:p>
      <w:pPr>
        <w:pStyle w:val="Heading2"/>
        <w:spacing w:after="140" w:before="280"/>
      </w:pPr>
      <w:r>
        <w:rPr>
          <w:rFonts w:ascii="Calibri" w:cs="Calibri" w:eastAsia="Calibri" w:hAnsi="Calibri"/>
          <w:b/>
          <w:bCs/>
          <w:color w:val="09090B"/>
          <w:sz w:val="26"/>
          <w:szCs w:val="26"/>
        </w:rPr>
        <w:t xml:space="preserve">Arquetipo</w:t>
      </w:r>
    </w:p>
    <w:p>
      <w:pPr>
        <w:spacing w:after="120" w:before="0" w:line="276"/>
      </w:pPr>
      <w:r>
        <w:rPr>
          <w:rFonts w:ascii="Calibri" w:cs="Calibri" w:eastAsia="Calibri" w:hAnsi="Calibri"/>
          <w:b/>
          <w:bCs/>
          <w:sz w:val="20"/>
          <w:szCs w:val="20"/>
        </w:rPr>
        <w:t xml:space="preserve">El Cartógrafo Honesto.</w:t>
      </w:r>
    </w:p>
    <w:p>
      <w:pPr>
        <w:spacing w:after="120" w:before="0" w:line="276"/>
      </w:pPr>
      <w:r>
        <w:rPr>
          <w:rFonts w:ascii="Calibri" w:cs="Calibri" w:eastAsia="Calibri" w:hAnsi="Calibri"/>
        </w:rPr>
        <w:t xml:space="preserve">Contexto no es un portal inmobiliario ni un mapa. Es la capa que responde la pregunta que ninguno de los dos contesta: cómo se vive en una dirección. Su rasgo distintivo no es medir —cualquiera mide— sino declarar de dónde sale cada número y negarse a ordenar barrios.</w:t>
      </w:r>
    </w:p>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PROPUESTA  </w:t>
      </w:r>
      <w:r>
        <w:rPr>
          <w:rFonts w:ascii="Calibri" w:cs="Calibri" w:eastAsia="Calibri" w:hAnsi="Calibri"/>
          <w:color w:val="3F3F46"/>
          <w:sz w:val="18"/>
          <w:szCs w:val="18"/>
        </w:rPr>
        <w:t xml:space="preserve">El arquetipo es criterio, no medición. Se propone aquí para que Carlos lo confirme o lo cambie.</w:t>
      </w:r>
    </w:p>
    <w:p>
      <w:pPr>
        <w:pStyle w:val="Heading2"/>
        <w:spacing w:after="140" w:before="280"/>
      </w:pPr>
      <w:r>
        <w:rPr>
          <w:rFonts w:ascii="Calibri" w:cs="Calibri" w:eastAsia="Calibri" w:hAnsi="Calibri"/>
          <w:b/>
          <w:bCs/>
          <w:color w:val="09090B"/>
          <w:sz w:val="26"/>
          <w:szCs w:val="26"/>
        </w:rPr>
        <w:t xml:space="preserve">Identidad en 5 palabras</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1800"/>
        <w:gridCol w:w="7200"/>
      </w:tblGrid>
      <w:tr>
        <w:trPr>
          <w:tblHeader/>
        </w:trPr>
        <w:tc>
          <w:tcPr>
            <w:tcW w:type="dxa" w:w="18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Palabra</w:t>
            </w:r>
          </w:p>
        </w:tc>
        <w:tc>
          <w:tcPr>
            <w:tcW w:type="dxa" w:w="72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Qué significa en la práctica</w:t>
            </w:r>
          </w:p>
        </w:tc>
      </w:tr>
      <w:tr>
        <w:tc>
          <w:tcPr>
            <w:tcW w:type="dxa" w:w="1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Medido</w:t>
            </w:r>
          </w:p>
        </w:tc>
        <w:tc>
          <w:tcPr>
            <w:tcW w:type="dxa" w:w="7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Nada se afirma sin origen. Cada dato lleva su etiqueta de procedencia.</w:t>
            </w:r>
          </w:p>
        </w:tc>
      </w:tr>
      <w:tr>
        <w:tc>
          <w:tcPr>
            <w:tcW w:type="dxa" w:w="1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Honesto</w:t>
            </w:r>
          </w:p>
        </w:tc>
        <w:tc>
          <w:tcPr>
            <w:tcW w:type="dxa" w:w="7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Cuando estimamos, lo decimos. En la ficha, no en la letra chica.</w:t>
            </w:r>
          </w:p>
        </w:tc>
      </w:tr>
      <w:tr>
        <w:tc>
          <w:tcPr>
            <w:tcW w:type="dxa" w:w="1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Local</w:t>
            </w:r>
          </w:p>
        </w:tc>
        <w:tc>
          <w:tcPr>
            <w:tcW w:type="dxa" w:w="7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Quito primero, en profundidad. La verdad local no se importa.</w:t>
            </w:r>
          </w:p>
        </w:tc>
      </w:tr>
      <w:tr>
        <w:tc>
          <w:tcPr>
            <w:tcW w:type="dxa" w:w="1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Claro</w:t>
            </w:r>
          </w:p>
        </w:tc>
        <w:tc>
          <w:tcPr>
            <w:tcW w:type="dxa" w:w="7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Se entiende sin ser urbanista. Verbo, resultado, para quién.</w:t>
            </w:r>
          </w:p>
        </w:tc>
      </w:tr>
      <w:tr>
        <w:tc>
          <w:tcPr>
            <w:tcW w:type="dxa" w:w="1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Imparcial</w:t>
            </w:r>
          </w:p>
        </w:tc>
        <w:tc>
          <w:tcPr>
            <w:tcW w:type="dxa" w:w="7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Describimos lugares. No clasificamos a quien vive en ellos.</w:t>
            </w:r>
          </w:p>
        </w:tc>
      </w:tr>
    </w:tbl>
    <w:p>
      <w:pPr>
        <w:pStyle w:val="Heading2"/>
        <w:spacing w:after="140" w:before="280"/>
      </w:pPr>
      <w:r>
        <w:rPr>
          <w:rFonts w:ascii="Calibri" w:cs="Calibri" w:eastAsia="Calibri" w:hAnsi="Calibri"/>
          <w:b/>
          <w:bCs/>
          <w:color w:val="09090B"/>
          <w:sz w:val="26"/>
          <w:szCs w:val="26"/>
        </w:rPr>
        <w:t xml:space="preserve">Promesa emocional</w:t>
      </w:r>
    </w:p>
    <w:p>
      <w:pPr>
        <w:spacing w:after="120" w:before="0" w:line="276"/>
      </w:pPr>
      <w:r>
        <w:rPr>
          <w:rFonts w:ascii="Calibri" w:cs="Calibri" w:eastAsia="Calibri" w:hAnsi="Calibri"/>
          <w:i/>
          <w:iCs/>
          <w:color w:val="3F3F46"/>
          <w:sz w:val="21"/>
          <w:szCs w:val="21"/>
        </w:rPr>
        <w:t xml:space="preserve">«Voy a saber cómo se vive ahí antes de firmar. Y voy a saber qué parte de eso está medido y qué parte es una estimación.»</w:t>
      </w:r>
    </w:p>
    <w:p>
      <w:pPr>
        <w:pStyle w:val="Heading2"/>
        <w:spacing w:after="140" w:before="280"/>
      </w:pPr>
      <w:r>
        <w:rPr>
          <w:rFonts w:ascii="Calibri" w:cs="Calibri" w:eastAsia="Calibri" w:hAnsi="Calibri"/>
          <w:b/>
          <w:bCs/>
          <w:color w:val="09090B"/>
          <w:sz w:val="26"/>
          <w:szCs w:val="26"/>
        </w:rPr>
        <w:t xml:space="preserve">Posicionamiento — las tres capas de la decisión</w:t>
      </w:r>
    </w:p>
    <w:p>
      <w:pPr>
        <w:spacing w:after="120" w:before="0" w:line="276"/>
      </w:pPr>
      <w:r>
        <w:rPr>
          <w:rFonts w:ascii="Calibri" w:cs="Calibri" w:eastAsia="Calibri" w:hAnsi="Calibri"/>
        </w:rPr>
        <w:t xml:space="preserve">La pregunta «¿me conviene vivir acá?» se contesta en tres partes. Dos ya existen y están resueltas por otros. La tercera es la posición de Contexto.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900"/>
        <w:gridCol w:w="2600"/>
        <w:gridCol w:w="2900"/>
        <w:gridCol w:w="2600"/>
      </w:tblGrid>
      <w:tr>
        <w:trPr>
          <w:tblHeader/>
        </w:trPr>
        <w:tc>
          <w:tcPr>
            <w:tcW w:type="dxa" w:w="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Capa</w:t>
            </w:r>
          </w:p>
        </w:tc>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Categoría</w:t>
            </w:r>
          </w:p>
        </w:tc>
        <w:tc>
          <w:tcPr>
            <w:tcW w:type="dxa" w:w="2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Quién la resuelve</w:t>
            </w:r>
          </w:p>
        </w:tc>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Qué responde</w:t>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C1</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Inventario</w:t>
            </w:r>
          </w:p>
        </w:tc>
        <w:tc>
          <w:tcPr>
            <w:tcW w:type="dxa" w:w="29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Plusvalía, Properati, portales</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Qué se vende y a cuánto</w:t>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C2</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Cartografía base</w:t>
            </w:r>
          </w:p>
        </w:tc>
        <w:tc>
          <w:tcPr>
            <w:tcW w:type="dxa" w:w="29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Google Maps, OpenStreetMap</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Qué hay alrededor</w:t>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caps w:val="false"/>
                <w:color w:val="2DBDB6"/>
                <w:sz w:val="18"/>
                <w:szCs w:val="18"/>
              </w:rPr>
              <w:t xml:space="preserve">C3 ★</w:t>
            </w:r>
          </w:p>
        </w:tc>
        <w:tc>
          <w:tcPr>
            <w:tcW w:type="dxa" w:w="26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Inteligencia del lugar</w:t>
            </w:r>
          </w:p>
        </w:tc>
        <w:tc>
          <w:tcPr>
            <w:tcW w:type="dxa" w:w="2900"/>
            <w:tcMar>
              <w:top w:type="dxa" w:w="70"/>
              <w:left w:type="dxa" w:w="110"/>
              <w:bottom w:type="dxa" w:w="70"/>
              <w:right w:type="dxa" w:w="110"/>
            </w:tcMar>
            <w:vAlign w:val="center"/>
          </w:tcPr>
          <w:p>
            <w:pPr>
              <w:spacing w:after="0" w:line="252"/>
            </w:pPr>
            <w:r>
              <w:rPr>
                <w:rFonts w:ascii="Calibri" w:cs="Calibri" w:eastAsia="Calibri" w:hAnsi="Calibri"/>
                <w:b/>
                <w:bCs/>
                <w:caps w:val="false"/>
                <w:color w:val="2DBDB6"/>
                <w:sz w:val="18"/>
                <w:szCs w:val="18"/>
              </w:rPr>
              <w:t xml:space="preserve">CONTEXTO — posición vacante</w:t>
            </w:r>
          </w:p>
        </w:tc>
        <w:tc>
          <w:tcPr>
            <w:tcW w:type="dxa" w:w="26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Cómo se vive ahí</w:t>
            </w:r>
          </w:p>
        </w:tc>
      </w:tr>
    </w:tbl>
    <w:p>
      <w:pPr>
        <w:pStyle w:val="Heading2"/>
        <w:spacing w:after="140" w:before="280"/>
      </w:pPr>
      <w:r>
        <w:rPr>
          <w:rFonts w:ascii="Calibri" w:cs="Calibri" w:eastAsia="Calibri" w:hAnsi="Calibri"/>
          <w:b/>
          <w:bCs/>
          <w:color w:val="09090B"/>
          <w:sz w:val="26"/>
          <w:szCs w:val="26"/>
        </w:rPr>
        <w:t xml:space="preserve">Las dos audiencias</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300"/>
        <w:gridCol w:w="3350"/>
        <w:gridCol w:w="3350"/>
      </w:tblGrid>
      <w:tr>
        <w:trPr>
          <w:tblHeader/>
        </w:trPr>
        <w:tc>
          <w:tcPr>
            <w:tcW w:type="dxa" w:w="23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
            </w:r>
          </w:p>
        </w:tc>
        <w:tc>
          <w:tcPr>
            <w:tcW w:type="dxa" w:w="335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Habitante de Quito</w:t>
            </w:r>
          </w:p>
        </w:tc>
        <w:tc>
          <w:tcPr>
            <w:tcW w:type="dxa" w:w="335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Corredor / inmobiliaria</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Rol</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Wedge — el usuario</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El pagador</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Qué busca</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Decidir dónde vivir o arrendar un año</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Cerrar con menos fricción de zona</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Qué le damos</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La lectura de entorno, en lenguaje claro</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Lead con intención declarada y contexto resuelto</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Tono</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Tuteo, directo, sin jerga</w:t>
            </w:r>
          </w:p>
        </w:tc>
        <w:tc>
          <w:tcPr>
            <w:tcW w:type="dxa" w:w="335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Profesional, operativo, sin promesas de volumen</w:t>
            </w:r>
          </w:p>
        </w:tc>
      </w:tr>
    </w:tbl>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TENSIÓN ABIERTA  </w:t>
      </w:r>
      <w:r>
        <w:rPr>
          <w:rFonts w:ascii="Calibri" w:cs="Calibri" w:eastAsia="Calibri" w:hAnsi="Calibri"/>
          <w:color w:val="3F3F46"/>
          <w:sz w:val="18"/>
          <w:szCs w:val="18"/>
        </w:rPr>
        <w:t xml:space="preserve">El backlog de contenido está escrito casi todo para el corredor, pero el wedge es el habitante. Los estudios de zona son los que tienen que equilibrarlo.</w:t>
      </w:r>
    </w:p>
    <w:p>
      <w:r>
        <w:br w:type="page"/>
      </w:r>
    </w:p>
    <w:p>
      <w:pPr>
        <w:pStyle w:val="Heading1"/>
        <w:spacing w:after="200" w:before="320"/>
      </w:pPr>
      <w:r>
        <w:rPr>
          <w:rFonts w:ascii="Calibri" w:cs="Calibri" w:eastAsia="Calibri" w:hAnsi="Calibri"/>
          <w:b/>
          <w:bCs/>
          <w:color w:val="09090B"/>
          <w:sz w:val="34"/>
          <w:szCs w:val="34"/>
        </w:rPr>
        <w:t xml:space="preserve">02  PALETA DE COLOR</w:t>
      </w:r>
    </w:p>
    <w:p>
      <w:pPr>
        <w:spacing w:after="120" w:before="0" w:line="276"/>
      </w:pPr>
      <w:r>
        <w:rPr>
          <w:rFonts w:ascii="Calibri" w:cs="Calibri" w:eastAsia="Calibri" w:hAnsi="Calibri"/>
        </w:rPr>
        <w:t xml:space="preserve">El teal es y será el color de Contexto. El sistema se completa con un coral que funciona como segundo color de marca y como error, y con una escala de grises neutra —no tintada— para las superficies. Medido sobre producción: 56 tokens.</w:t>
      </w:r>
    </w:p>
    <w:p>
      <w:pPr>
        <w:pStyle w:val="Heading2"/>
        <w:spacing w:after="140" w:before="280"/>
      </w:pPr>
      <w:r>
        <w:rPr>
          <w:rFonts w:ascii="Calibri" w:cs="Calibri" w:eastAsia="Calibri" w:hAnsi="Calibri"/>
          <w:b/>
          <w:bCs/>
          <w:color w:val="09090B"/>
          <w:sz w:val="26"/>
          <w:szCs w:val="26"/>
        </w:rPr>
        <w:t xml:space="preserve">★ Primarios — Teal</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900"/>
        <w:gridCol w:w="1700"/>
        <w:gridCol w:w="1700"/>
        <w:gridCol w:w="4700"/>
      </w:tblGrid>
      <w:tr>
        <w:trPr>
          <w:tblHeader/>
        </w:trPr>
        <w:tc>
          <w:tcPr>
            <w:tcW w:type="dxa" w:w="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Token</w:t>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Hex</w:t>
            </w:r>
          </w:p>
        </w:tc>
        <w:tc>
          <w:tcPr>
            <w:tcW w:type="dxa" w:w="4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Rol</w:t>
            </w:r>
          </w:p>
        </w:tc>
      </w:tr>
      <w:tr>
        <w:tc>
          <w:tcPr>
            <w:tcW w:type="dxa" w:w="900"/>
            <w:shd w:fill="2DBDB6"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--teal</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#2DBDB6</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 PRIMARIO — acento, links, bordes activos, tags CALCULADO</w:t>
            </w:r>
          </w:p>
        </w:tc>
      </w:tr>
      <w:tr>
        <w:tc>
          <w:tcPr>
            <w:tcW w:type="dxa" w:w="900"/>
            <w:shd w:fill="5EEAD4"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--teal-bright</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#5EEAD4</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Relleno de CTA primario (siempre con texto oscuro) y datos destacados</w:t>
            </w:r>
          </w:p>
        </w:tc>
      </w:tr>
      <w:tr>
        <w:tc>
          <w:tcPr>
            <w:tcW w:type="dxa" w:w="900"/>
            <w:shd w:fill="1A7A76"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--teal-deep</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#1A7A76</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Superficie de burbuja de usuario. Nunca como color de texto</w:t>
            </w:r>
          </w:p>
        </w:tc>
      </w:tr>
    </w:tbl>
    <w:p>
      <w:pPr>
        <w:pStyle w:val="Heading2"/>
        <w:spacing w:after="140" w:before="280"/>
      </w:pPr>
      <w:r>
        <w:rPr>
          <w:rFonts w:ascii="Calibri" w:cs="Calibri" w:eastAsia="Calibri" w:hAnsi="Calibri"/>
          <w:b/>
          <w:bCs/>
          <w:color w:val="09090B"/>
          <w:sz w:val="26"/>
          <w:szCs w:val="26"/>
        </w:rPr>
        <w:t xml:space="preserve">Segundo color de marca — Coral</w:t>
      </w:r>
    </w:p>
    <w:p>
      <w:pPr>
        <w:spacing w:after="120" w:before="0" w:line="276"/>
      </w:pPr>
      <w:r>
        <w:rPr>
          <w:rFonts w:ascii="Calibri" w:cs="Calibri" w:eastAsia="Calibri" w:hAnsi="Calibri"/>
        </w:rPr>
        <w:t xml:space="preserve">El coral no compite con el teal: lo cierra. Es el otro extremo del gradiente de marca y, a la vez, el color de error del sistema.</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900"/>
        <w:gridCol w:w="1700"/>
        <w:gridCol w:w="1700"/>
        <w:gridCol w:w="4700"/>
      </w:tblGrid>
      <w:tr>
        <w:trPr>
          <w:tblHeader/>
        </w:trPr>
        <w:tc>
          <w:tcPr>
            <w:tcW w:type="dxa" w:w="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Token</w:t>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Hex</w:t>
            </w:r>
          </w:p>
        </w:tc>
        <w:tc>
          <w:tcPr>
            <w:tcW w:type="dxa" w:w="4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Rol</w:t>
            </w:r>
          </w:p>
        </w:tc>
      </w:tr>
      <w:tr>
        <w:tc>
          <w:tcPr>
            <w:tcW w:type="dxa" w:w="900"/>
            <w:shd w:fill="E0685A"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--coral / --danger</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#E0685A</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Segundo color de marca. Errores y estados destructivos</w:t>
            </w:r>
          </w:p>
        </w:tc>
      </w:tr>
      <w:tr>
        <w:tc>
          <w:tcPr>
            <w:tcW w:type="dxa" w:w="900"/>
            <w:shd w:fill="F09888"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--coral-soft</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#F09888</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Tints y fondos de alerta suave</w:t>
            </w:r>
          </w:p>
        </w:tc>
      </w:tr>
      <w:tr>
        <w:tc>
          <w:tcPr>
            <w:tcW w:type="dxa" w:w="900"/>
            <w:shd w:fill="B84A3E"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--coral-deep</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#B84A3E</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Hover y presionado sobre coral</w:t>
            </w:r>
          </w:p>
        </w:tc>
      </w:tr>
    </w:tbl>
    <w:p>
      <w:pPr>
        <w:pBdr>
          <w:left w:val="single" w:color="2DBDB6" w:sz="18"/>
        </w:pBdr>
        <w:shd w:fill="1C1C1C" w:color="auto" w:val="clear"/>
        <w:spacing w:after="160" w:before="100" w:line="264"/>
      </w:pPr>
      <w:r>
        <w:rPr>
          <w:rFonts w:ascii="Consolas" w:cs="Consolas" w:eastAsia="Consolas" w:hAnsi="Consolas"/>
          <w:color w:val="5EEAD4"/>
          <w:sz w:val="17"/>
          <w:szCs w:val="17"/>
        </w:rPr>
        <w:t xml:space="preserve">--grad-brand: linear-gradient(135deg, #2DBDB6, #E0685A);</w:t>
      </w:r>
      <w:r>
        <w:br/>
      </w:r>
      <w:r>
        <w:rPr>
          <w:rFonts w:ascii="Consolas" w:cs="Consolas" w:eastAsia="Consolas" w:hAnsi="Consolas"/>
          <w:color w:val="C9C9C9"/>
          <w:sz w:val="17"/>
          <w:szCs w:val="17"/>
        </w:rPr>
        <w:t xml:space="preserve">Teal a coral. El único gradiente canónico del sistema.</w:t>
      </w:r>
    </w:p>
    <w:p>
      <w:pPr>
        <w:pStyle w:val="Heading2"/>
        <w:spacing w:after="140" w:before="280"/>
      </w:pPr>
      <w:r>
        <w:rPr>
          <w:rFonts w:ascii="Calibri" w:cs="Calibri" w:eastAsia="Calibri" w:hAnsi="Calibri"/>
          <w:b/>
          <w:bCs/>
          <w:color w:val="09090B"/>
          <w:sz w:val="26"/>
          <w:szCs w:val="26"/>
        </w:rPr>
        <w:t xml:space="preserve">Semánticos</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900"/>
        <w:gridCol w:w="1700"/>
        <w:gridCol w:w="1700"/>
        <w:gridCol w:w="4700"/>
      </w:tblGrid>
      <w:tr>
        <w:trPr>
          <w:tblHeader/>
        </w:trPr>
        <w:tc>
          <w:tcPr>
            <w:tcW w:type="dxa" w:w="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Token</w:t>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Hex</w:t>
            </w:r>
          </w:p>
        </w:tc>
        <w:tc>
          <w:tcPr>
            <w:tcW w:type="dxa" w:w="4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Rol</w:t>
            </w:r>
          </w:p>
        </w:tc>
      </w:tr>
      <w:tr>
        <w:tc>
          <w:tcPr>
            <w:tcW w:type="dxa" w:w="900"/>
            <w:shd w:fill="5EEAD4"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--success</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#5EEAD4</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Confirmaciones, estados completados</w:t>
            </w:r>
          </w:p>
        </w:tc>
      </w:tr>
      <w:tr>
        <w:tc>
          <w:tcPr>
            <w:tcW w:type="dxa" w:w="900"/>
            <w:shd w:fill="E5C06A"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--warning</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#E5C06A</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 Etiqueta ESTIMADO. No inventar otro ámbar</w:t>
            </w:r>
          </w:p>
        </w:tc>
      </w:tr>
      <w:tr>
        <w:tc>
          <w:tcPr>
            <w:tcW w:type="dxa" w:w="900"/>
            <w:shd w:fill="E0685A"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--danger</w:t>
            </w:r>
          </w:p>
        </w:tc>
        <w:tc>
          <w:tcPr>
            <w:tcW w:type="dxa" w:w="17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#E0685A</w:t>
            </w:r>
          </w:p>
        </w:tc>
        <w:tc>
          <w:tcPr>
            <w:tcW w:type="dxa" w:w="4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Errores, P1, acciones destructivas</w:t>
            </w:r>
          </w:p>
        </w:tc>
      </w:tr>
    </w:tbl>
    <w:p>
      <w:pPr>
        <w:pStyle w:val="Heading2"/>
        <w:spacing w:after="140" w:before="280"/>
      </w:pPr>
      <w:r>
        <w:rPr>
          <w:rFonts w:ascii="Calibri" w:cs="Calibri" w:eastAsia="Calibri" w:hAnsi="Calibri"/>
          <w:b/>
          <w:bCs/>
          <w:color w:val="09090B"/>
          <w:sz w:val="26"/>
          <w:szCs w:val="26"/>
        </w:rPr>
        <w:t xml:space="preserve">Superficies</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900"/>
        <w:gridCol w:w="1900"/>
        <w:gridCol w:w="1600"/>
        <w:gridCol w:w="1600"/>
        <w:gridCol w:w="3000"/>
      </w:tblGrid>
      <w:tr>
        <w:trPr>
          <w:tblHeader/>
        </w:trPr>
        <w:tc>
          <w:tcPr>
            <w:tcW w:type="dxa" w:w="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
            </w:r>
          </w:p>
        </w:tc>
        <w:tc>
          <w:tcPr>
            <w:tcW w:type="dxa" w:w="1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Token</w:t>
            </w:r>
          </w:p>
        </w:tc>
        <w:tc>
          <w:tcPr>
            <w:tcW w:type="dxa" w:w="1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Oscuro</w:t>
            </w:r>
          </w:p>
        </w:tc>
        <w:tc>
          <w:tcPr>
            <w:tcW w:type="dxa" w:w="1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Claro</w:t>
            </w:r>
          </w:p>
        </w:tc>
        <w:tc>
          <w:tcPr>
            <w:tcW w:type="dxa" w:w="30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Uso</w:t>
            </w:r>
          </w:p>
        </w:tc>
      </w:tr>
      <w:tr>
        <w:tc>
          <w:tcPr>
            <w:tcW w:type="dxa" w:w="900"/>
            <w:shd w:fill="1C1C1C"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--bg</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#1C1C1C</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#FFFFFF</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Canvas. Todo vive sobre esto</w:t>
            </w:r>
          </w:p>
        </w:tc>
      </w:tr>
      <w:tr>
        <w:tc>
          <w:tcPr>
            <w:tcW w:type="dxa" w:w="900"/>
            <w:shd w:fill="282828"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--surface</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#282828</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#F4F4F5</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Tarjetas, paneles</w:t>
            </w:r>
          </w:p>
        </w:tc>
      </w:tr>
      <w:tr>
        <w:tc>
          <w:tcPr>
            <w:tcW w:type="dxa" w:w="900"/>
            <w:shd w:fill="2E2E2E"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--surface-2</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#2E2E2E</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#EFEFF1</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Chips, cabeceras de panel</w:t>
            </w:r>
          </w:p>
        </w:tc>
      </w:tr>
      <w:tr>
        <w:tc>
          <w:tcPr>
            <w:tcW w:type="dxa" w:w="900"/>
            <w:shd w:fill="3A3A3A"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--surface-3</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#3A3A3A</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#E7E7EA</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Hover, superficie elevada</w:t>
            </w:r>
          </w:p>
        </w:tc>
      </w:tr>
      <w:tr>
        <w:tc>
          <w:tcPr>
            <w:tcW w:type="dxa" w:w="900"/>
            <w:shd w:fill="404040"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--border</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#404040</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#E4E4E7</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Bordes de componente</w:t>
            </w:r>
          </w:p>
        </w:tc>
      </w:tr>
      <w:tr>
        <w:tc>
          <w:tcPr>
            <w:tcW w:type="dxa" w:w="900"/>
            <w:shd w:fill="FFFFFF"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--text</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#FFFFFF</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#09090B</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Títulos y cuerpo</w:t>
            </w:r>
          </w:p>
        </w:tc>
      </w:tr>
      <w:tr>
        <w:tc>
          <w:tcPr>
            <w:tcW w:type="dxa" w:w="900"/>
            <w:shd w:fill="C9C9C9"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--text-mid</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#C9C9C9</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#52525B</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Subtítulos, descripciones</w:t>
            </w:r>
          </w:p>
        </w:tc>
      </w:tr>
      <w:tr>
        <w:tc>
          <w:tcPr>
            <w:tcW w:type="dxa" w:w="900"/>
            <w:shd w:fill="8C8C8C"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19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--text-dim</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#8C8C8C</w:t>
            </w:r>
          </w:p>
        </w:tc>
        <w:tc>
          <w:tcPr>
            <w:tcW w:type="dxa" w:w="1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#A1A1AA</w:t>
            </w:r>
          </w:p>
        </w:tc>
        <w:tc>
          <w:tcPr>
            <w:tcW w:type="dxa" w:w="30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Metadata, placeholders</w:t>
            </w:r>
          </w:p>
        </w:tc>
      </w:tr>
    </w:tbl>
    <w:p>
      <w:r>
        <w:br w:type="page"/>
      </w:r>
    </w:p>
    <w:p>
      <w:pPr>
        <w:pStyle w:val="Heading2"/>
        <w:spacing w:after="140" w:before="280"/>
      </w:pPr>
      <w:r>
        <w:rPr>
          <w:rFonts w:ascii="Calibri" w:cs="Calibri" w:eastAsia="Calibri" w:hAnsi="Calibri"/>
          <w:b/>
          <w:bCs/>
          <w:color w:val="09090B"/>
          <w:sz w:val="26"/>
          <w:szCs w:val="26"/>
        </w:rPr>
        <w:t xml:space="preserve">Contraste WCAG — tema oscuro</w:t>
      </w:r>
    </w:p>
    <w:p>
      <w:pPr>
        <w:spacing w:after="120" w:before="0" w:line="276"/>
      </w:pPr>
      <w:r>
        <w:rPr>
          <w:rFonts w:ascii="Calibri" w:cs="Calibri" w:eastAsia="Calibri" w:hAnsi="Calibri"/>
        </w:rPr>
        <w:t xml:space="preserve">Calculado sobre --bg #1C1C1C. El tema oscuro está sano.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3000"/>
        <w:gridCol w:w="2600"/>
        <w:gridCol w:w="1700"/>
        <w:gridCol w:w="1700"/>
      </w:tblGrid>
      <w:tr>
        <w:trPr>
          <w:tblHeader/>
        </w:trPr>
        <w:tc>
          <w:tcPr>
            <w:tcW w:type="dxa" w:w="30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Color</w:t>
            </w:r>
          </w:p>
        </w:tc>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Uso</w:t>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Contraste</w:t>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WCAG</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#FFFFFF</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Títulos y cuerpo</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17.04:1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#5EEAD4  teal-bright</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Datos, CTA</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11.52:1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#C9C9C9  text-mid</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Subtítulos</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10.29:1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#E5C06A  warning</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Tag ESTIMADO</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9.80:1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#2DBDB6  teal</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Acento, links</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7.36:1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#E0685A  coral</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Error</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5.11:1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#8C8C8C  text-dim</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Metadata sobre --bg</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5.07:1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#8C8C8C  text-dim</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Metadata sobre --surface-2</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4.04:1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#1A7A76  teal-deep</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Si se usa como texto</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3.32:1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bl>
    <w:p>
      <w:pPr>
        <w:pStyle w:val="Heading2"/>
        <w:spacing w:after="140" w:before="280"/>
      </w:pPr>
      <w:r>
        <w:rPr>
          <w:rFonts w:ascii="Calibri" w:cs="Calibri" w:eastAsia="Calibri" w:hAnsi="Calibri"/>
          <w:b/>
          <w:bCs/>
          <w:color w:val="09090B"/>
          <w:sz w:val="26"/>
          <w:szCs w:val="26"/>
        </w:rPr>
        <w:t xml:space="preserve">⚠ Contraste WCAG — tema claro: hay que corregirlo</w:t>
      </w:r>
    </w:p>
    <w:p>
      <w:pPr>
        <w:spacing w:after="120" w:before="0" w:line="276"/>
      </w:pPr>
      <w:r>
        <w:rPr>
          <w:rFonts w:ascii="Calibri" w:cs="Calibri" w:eastAsia="Calibri" w:hAnsi="Calibri"/>
        </w:rPr>
        <w:t xml:space="preserve">El tema claro de la app falla contraste en todos los acentos. La etiqueta ESTIMADO —que es la firma de la marca— queda prácticamente ilegible en modo claro.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3000"/>
        <w:gridCol w:w="2600"/>
        <w:gridCol w:w="1700"/>
        <w:gridCol w:w="1700"/>
      </w:tblGrid>
      <w:tr>
        <w:trPr>
          <w:tblHeader/>
        </w:trPr>
        <w:tc>
          <w:tcPr>
            <w:tcW w:type="dxa" w:w="30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Color sobre #FFFFFF</w:t>
            </w:r>
          </w:p>
        </w:tc>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Uso</w:t>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Contraste</w:t>
            </w:r>
          </w:p>
        </w:tc>
        <w:tc>
          <w:tcPr>
            <w:tcW w:type="dxa" w:w="1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WCAG</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#09090B  text</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Cuerpo</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19.90:1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#52525B  text-mid</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Subtítulos</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7.73:1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166534"/>
                <w:sz w:val="18"/>
                <w:szCs w:val="18"/>
              </w:rPr>
              <w:t xml:space="preserve">✓ AAA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#E0685A  coral</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Error</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3.33:1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#14A79F  accent</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Acento, links</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2.98:1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#A1A1AA  text-dim</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Metadata</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2.56:1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#2DBDB6  teal</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Acento</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2.32:1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#E5C06A  warning</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Tag ESTIMADO</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1.74:1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#5EEAD4  teal-bright</w:t>
            </w:r>
          </w:p>
        </w:tc>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Si se usa como texto</w:t>
            </w:r>
          </w:p>
        </w:tc>
        <w:tc>
          <w:tcPr>
            <w:tcW w:type="dxa" w:w="1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1.48:1</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FALLA</w:t>
            </w:r>
          </w:p>
        </w:tc>
      </w:tr>
    </w:tbl>
    <w:p>
      <w:pPr>
        <w:pStyle w:val="Heading3"/>
        <w:spacing w:after="110" w:before="220"/>
      </w:pPr>
      <w:r>
        <w:rPr>
          <w:rFonts w:ascii="Calibri" w:cs="Calibri" w:eastAsia="Calibri" w:hAnsi="Calibri"/>
          <w:b/>
          <w:bCs/>
          <w:color w:val="3F3F46"/>
          <w:sz w:val="21"/>
          <w:szCs w:val="21"/>
        </w:rPr>
        <w:t xml:space="preserve">Corrección — variantes -on-light</w:t>
      </w:r>
    </w:p>
    <w:p>
      <w:pPr>
        <w:spacing w:after="120" w:before="0" w:line="276"/>
      </w:pPr>
      <w:r>
        <w:rPr>
          <w:rFonts w:ascii="Calibri" w:cs="Calibri" w:eastAsia="Calibri" w:hAnsi="Calibri"/>
        </w:rPr>
        <w:t xml:space="preserve">Mismo matiz y saturación, luminosidad bajada hasta cumplir AA 4.5:1 contra la superficie clara más oscura (--surface-3 #E7E7EA), para que sirvan en todo el tema.</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900"/>
        <w:gridCol w:w="2400"/>
        <w:gridCol w:w="1800"/>
        <w:gridCol w:w="1800"/>
        <w:gridCol w:w="2100"/>
      </w:tblGrid>
      <w:tr>
        <w:trPr>
          <w:tblHeader/>
        </w:trPr>
        <w:tc>
          <w:tcPr>
            <w:tcW w:type="dxa" w:w="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
            </w:r>
          </w:p>
        </w:tc>
        <w:tc>
          <w:tcPr>
            <w:tcW w:type="dxa" w:w="24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Token nuevo</w:t>
            </w:r>
          </w:p>
        </w:tc>
        <w:tc>
          <w:tcPr>
            <w:tcW w:type="dxa" w:w="18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Hex</w:t>
            </w:r>
          </w:p>
        </w:tc>
        <w:tc>
          <w:tcPr>
            <w:tcW w:type="dxa" w:w="18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sobre #FFF</w:t>
            </w:r>
          </w:p>
        </w:tc>
        <w:tc>
          <w:tcPr>
            <w:tcW w:type="dxa" w:w="21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sobre #E7E7EA</w:t>
            </w:r>
          </w:p>
        </w:tc>
      </w:tr>
      <w:tr>
        <w:tc>
          <w:tcPr>
            <w:tcW w:type="dxa" w:w="900"/>
            <w:shd w:fill="1C746F"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24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--teal-on-light</w:t>
            </w:r>
          </w:p>
        </w:tc>
        <w:tc>
          <w:tcPr>
            <w:tcW w:type="dxa" w:w="18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#1C746F</w:t>
            </w:r>
          </w:p>
        </w:tc>
        <w:tc>
          <w:tcPr>
            <w:tcW w:type="dxa" w:w="18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5.56:1</w:t>
            </w:r>
          </w:p>
        </w:tc>
        <w:tc>
          <w:tcPr>
            <w:tcW w:type="dxa" w:w="2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4.51:1 ✓ AA</w:t>
            </w:r>
          </w:p>
        </w:tc>
      </w:tr>
      <w:tr>
        <w:tc>
          <w:tcPr>
            <w:tcW w:type="dxa" w:w="900"/>
            <w:shd w:fill="846317"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24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--warning-on-light</w:t>
            </w:r>
          </w:p>
        </w:tc>
        <w:tc>
          <w:tcPr>
            <w:tcW w:type="dxa" w:w="18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#846317</w:t>
            </w:r>
          </w:p>
        </w:tc>
        <w:tc>
          <w:tcPr>
            <w:tcW w:type="dxa" w:w="18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5.56:1</w:t>
            </w:r>
          </w:p>
        </w:tc>
        <w:tc>
          <w:tcPr>
            <w:tcW w:type="dxa" w:w="2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4.50:1 ✓ AA</w:t>
            </w:r>
          </w:p>
        </w:tc>
      </w:tr>
      <w:tr>
        <w:tc>
          <w:tcPr>
            <w:tcW w:type="dxa" w:w="900"/>
            <w:shd w:fill="C03424"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24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--coral-on-light</w:t>
            </w:r>
          </w:p>
        </w:tc>
        <w:tc>
          <w:tcPr>
            <w:tcW w:type="dxa" w:w="18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#C03424</w:t>
            </w:r>
          </w:p>
        </w:tc>
        <w:tc>
          <w:tcPr>
            <w:tcW w:type="dxa" w:w="18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5.59:1</w:t>
            </w:r>
          </w:p>
        </w:tc>
        <w:tc>
          <w:tcPr>
            <w:tcW w:type="dxa" w:w="2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4.53:1 ✓ AA</w:t>
            </w:r>
          </w:p>
        </w:tc>
      </w:tr>
      <w:tr>
        <w:tc>
          <w:tcPr>
            <w:tcW w:type="dxa" w:w="900"/>
            <w:shd w:fill="676772" w:color="auto" w:val="clear"/>
            <w:tcMar>
              <w:top w:type="dxa" w:w="70"/>
              <w:left w:type="dxa" w:w="110"/>
              <w:bottom w:type="dxa" w:w="70"/>
              <w:right w:type="dxa" w:w="110"/>
            </w:tcMar>
            <w:vAlign w:val="center"/>
          </w:tcPr>
          <w:p>
            <w:pPr>
              <w:spacing w:after="120" w:before="0" w:line="276"/>
            </w:pPr>
            <w:r>
              <w:rPr>
                <w:rFonts w:ascii="Calibri" w:cs="Calibri" w:eastAsia="Calibri" w:hAnsi="Calibri"/>
              </w:rPr>
              <w:t xml:space="preserve"/>
            </w:r>
          </w:p>
        </w:tc>
        <w:tc>
          <w:tcPr>
            <w:tcW w:type="dxa" w:w="24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--text-dim-on-light</w:t>
            </w:r>
          </w:p>
        </w:tc>
        <w:tc>
          <w:tcPr>
            <w:tcW w:type="dxa" w:w="18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#676772</w:t>
            </w:r>
          </w:p>
        </w:tc>
        <w:tc>
          <w:tcPr>
            <w:tcW w:type="dxa" w:w="18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5.59:1</w:t>
            </w:r>
          </w:p>
        </w:tc>
        <w:tc>
          <w:tcPr>
            <w:tcW w:type="dxa" w:w="2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4.53:1 ✓ AA</w:t>
            </w:r>
          </w:p>
        </w:tc>
      </w:tr>
    </w:tbl>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IMPLEMENTADO — 2026-08-20  </w:t>
      </w:r>
      <w:r>
        <w:rPr>
          <w:rFonts w:ascii="Calibri" w:cs="Calibri" w:eastAsia="Calibri" w:hAnsi="Calibri"/>
          <w:color w:val="3F3F46"/>
          <w:sz w:val="18"/>
          <w:szCs w:val="18"/>
        </w:rPr>
        <w:t xml:space="preserve">Ya están en frontend/src/index.css. Los hex originales se conservan para rellenos y superficies, donde no hay requisito de contraste. En el mismo cambio: --accent de tema claro pasó de #14A79F a #1C746F (sus 2 usos son texto y borde, ninguno relleno), --text-dim de #A1A1AA a #676772 en claro, y de #8C8C8C a #959595 en oscuro para que pase AA sobre --surface-2.</w:t>
      </w:r>
    </w:p>
    <w:p>
      <w:pPr>
        <w:pStyle w:val="Heading2"/>
        <w:spacing w:after="140" w:before="280"/>
      </w:pPr>
      <w:r>
        <w:rPr>
          <w:rFonts w:ascii="Calibri" w:cs="Calibri" w:eastAsia="Calibri" w:hAnsi="Calibri"/>
          <w:b/>
          <w:bCs/>
          <w:color w:val="09090B"/>
          <w:sz w:val="26"/>
          <w:szCs w:val="26"/>
        </w:rPr>
        <w:t xml:space="preserve">Regla de oro del CTA primario</w:t>
      </w:r>
    </w:p>
    <w:p>
      <w:pPr>
        <w:spacing w:after="120" w:before="0" w:line="276"/>
      </w:pPr>
      <w:r>
        <w:rPr>
          <w:rFonts w:ascii="Calibri" w:cs="Calibri" w:eastAsia="Calibri" w:hAnsi="Calibri"/>
        </w:rPr>
        <w:t xml:space="preserve">El relleno --teal-bright sobre texto blanco da 1.48:1 y es ilegible. El texto sobre teal-bright es siempre oscuro.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3600"/>
        <w:gridCol w:w="2700"/>
        <w:gridCol w:w="2700"/>
      </w:tblGrid>
      <w:tr>
        <w:trPr>
          <w:tblHeader/>
        </w:trPr>
        <w:tc>
          <w:tcPr>
            <w:tcW w:type="dxa" w:w="3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Combinación</w:t>
            </w:r>
          </w:p>
        </w:tc>
        <w:tc>
          <w:tcPr>
            <w:tcW w:type="dxa" w:w="2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Contraste</w:t>
            </w:r>
          </w:p>
        </w:tc>
        <w:tc>
          <w:tcPr>
            <w:tcW w:type="dxa" w:w="2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WCAG</w:t>
            </w:r>
          </w:p>
        </w:tc>
      </w:tr>
      <w:tr>
        <w:tc>
          <w:tcPr>
            <w:tcW w:type="dxa" w:w="3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texto #04231F sobre #5EEAD4</w:t>
            </w:r>
          </w:p>
        </w:tc>
        <w:tc>
          <w:tcPr>
            <w:tcW w:type="dxa" w:w="2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11.22:1</w:t>
            </w:r>
          </w:p>
        </w:tc>
        <w:tc>
          <w:tcPr>
            <w:tcW w:type="dxa" w:w="27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 AAA — canónico</w:t>
            </w:r>
          </w:p>
        </w:tc>
      </w:tr>
      <w:tr>
        <w:tc>
          <w:tcPr>
            <w:tcW w:type="dxa" w:w="3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texto #FFFFFF sobre #5EEAD4</w:t>
            </w:r>
          </w:p>
        </w:tc>
        <w:tc>
          <w:tcPr>
            <w:tcW w:type="dxa" w:w="2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1.48:1</w:t>
            </w:r>
          </w:p>
        </w:tc>
        <w:tc>
          <w:tcPr>
            <w:tcW w:type="dxa" w:w="2700"/>
            <w:tcMar>
              <w:top w:type="dxa" w:w="70"/>
              <w:left w:type="dxa" w:w="110"/>
              <w:bottom w:type="dxa" w:w="70"/>
              <w:right w:type="dxa" w:w="110"/>
            </w:tcMar>
            <w:vAlign w:val="center"/>
          </w:tcPr>
          <w:p>
            <w:pPr>
              <w:spacing w:after="0" w:line="252"/>
            </w:pPr>
            <w:r>
              <w:rPr>
                <w:rFonts w:ascii="Calibri" w:cs="Calibri" w:eastAsia="Calibri" w:hAnsi="Calibri"/>
                <w:b/>
                <w:bCs/>
                <w:caps w:val="false"/>
                <w:color w:val="B91C1C"/>
                <w:sz w:val="18"/>
                <w:szCs w:val="18"/>
              </w:rPr>
              <w:t xml:space="preserve">✗ NUNCA</w:t>
            </w:r>
          </w:p>
        </w:tc>
      </w:tr>
    </w:tbl>
    <w:p>
      <w:r>
        <w:br w:type="page"/>
      </w:r>
    </w:p>
    <w:p>
      <w:pPr>
        <w:pStyle w:val="Heading1"/>
        <w:spacing w:after="200" w:before="320"/>
      </w:pPr>
      <w:r>
        <w:rPr>
          <w:rFonts w:ascii="Calibri" w:cs="Calibri" w:eastAsia="Calibri" w:hAnsi="Calibri"/>
          <w:b/>
          <w:bCs/>
          <w:color w:val="09090B"/>
          <w:sz w:val="34"/>
          <w:szCs w:val="34"/>
        </w:rPr>
        <w:t xml:space="preserve">03  SISTEMA DE PROCEDENCIA</w:t>
      </w:r>
    </w:p>
    <w:p>
      <w:pPr>
        <w:spacing w:after="120" w:before="0" w:line="276"/>
      </w:pPr>
      <w:r>
        <w:rPr>
          <w:rFonts w:ascii="Calibri" w:cs="Calibri" w:eastAsia="Calibri" w:hAnsi="Calibri"/>
        </w:rPr>
        <w:t xml:space="preserve">Este es el sistema que hace a Contexto distinto de cualquier portal o mapa, y por eso es un componente de marca, no un detalle de interfaz. Todo número que Contexto muestre sobre un lugar lleva su origen visible.</w:t>
      </w:r>
    </w:p>
    <w:p>
      <w:pPr>
        <w:spacing w:after="120" w:before="0" w:line="276"/>
      </w:pPr>
      <w:r>
        <w:rPr>
          <w:rFonts w:ascii="Calibri" w:cs="Calibri" w:eastAsia="Calibri" w:hAnsi="Calibri"/>
          <w:b/>
          <w:bCs/>
        </w:rPr>
        <w:t xml:space="preserve">Ninguna competencia audita esto. Es el foso, y tiene que verse.</w:t>
      </w:r>
    </w:p>
    <w:p>
      <w:pPr>
        <w:pStyle w:val="Heading2"/>
        <w:spacing w:after="140" w:before="280"/>
      </w:pPr>
      <w:r>
        <w:rPr>
          <w:rFonts w:ascii="Calibri" w:cs="Calibri" w:eastAsia="Calibri" w:hAnsi="Calibri"/>
          <w:b/>
          <w:bCs/>
          <w:color w:val="09090B"/>
          <w:sz w:val="26"/>
          <w:szCs w:val="26"/>
        </w:rPr>
        <w:t xml:space="preserve">Los tres niveles</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1900"/>
        <w:gridCol w:w="2600"/>
        <w:gridCol w:w="4500"/>
      </w:tblGrid>
      <w:tr>
        <w:trPr>
          <w:tblHeader/>
        </w:trPr>
        <w:tc>
          <w:tcPr>
            <w:tcW w:type="dxa" w:w="1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Etiqueta</w:t>
            </w:r>
          </w:p>
        </w:tc>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Color</w:t>
            </w:r>
          </w:p>
        </w:tc>
        <w:tc>
          <w:tcPr>
            <w:tcW w:type="dxa" w:w="45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Qué significa</w:t>
            </w:r>
          </w:p>
        </w:tc>
      </w:tr>
      <w:tr>
        <w:tc>
          <w:tcPr>
            <w:tcW w:type="dxa" w:w="1900"/>
            <w:tcMar>
              <w:top w:type="dxa" w:w="70"/>
              <w:left w:type="dxa" w:w="110"/>
              <w:bottom w:type="dxa" w:w="70"/>
              <w:right w:type="dxa" w:w="110"/>
            </w:tcMar>
            <w:vAlign w:val="center"/>
          </w:tcPr>
          <w:p>
            <w:pPr>
              <w:spacing w:after="0" w:line="252"/>
            </w:pPr>
            <w:r>
              <w:rPr>
                <w:rFonts w:ascii="Consolas" w:cs="Consolas" w:eastAsia="Consolas" w:hAnsi="Consolas"/>
                <w:b/>
                <w:bCs/>
                <w:caps w:val="false"/>
                <w:color w:val="1C746F"/>
                <w:sz w:val="18"/>
                <w:szCs w:val="18"/>
              </w:rPr>
              <w:t xml:space="preserve">CALCULADO</w:t>
            </w:r>
          </w:p>
        </w:tc>
        <w:tc>
          <w:tcPr>
            <w:tcW w:type="dxa" w:w="2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--teal #2DBDB6</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Derivado de dato abierto y reproducible: mismo insumo, mismo resultado. Distancias, tiempos a pie, cobertura de servicios, acceso a transporte.</w:t>
            </w:r>
          </w:p>
        </w:tc>
      </w:tr>
      <w:tr>
        <w:tc>
          <w:tcPr>
            <w:tcW w:type="dxa" w:w="1900"/>
            <w:tcMar>
              <w:top w:type="dxa" w:w="70"/>
              <w:left w:type="dxa" w:w="110"/>
              <w:bottom w:type="dxa" w:w="70"/>
              <w:right w:type="dxa" w:w="110"/>
            </w:tcMar>
            <w:vAlign w:val="center"/>
          </w:tcPr>
          <w:p>
            <w:pPr>
              <w:spacing w:after="0" w:line="252"/>
            </w:pPr>
            <w:r>
              <w:rPr>
                <w:rFonts w:ascii="Consolas" w:cs="Consolas" w:eastAsia="Consolas" w:hAnsi="Consolas"/>
                <w:b/>
                <w:bCs/>
                <w:caps w:val="false"/>
                <w:color w:val="846317"/>
                <w:sz w:val="18"/>
                <w:szCs w:val="18"/>
              </w:rPr>
              <w:t xml:space="preserve">ESTIMADO</w:t>
            </w:r>
          </w:p>
        </w:tc>
        <w:tc>
          <w:tcPr>
            <w:tcW w:type="dxa" w:w="2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--warning #E5C06A</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Aproximación heurística por características de la zona, no medición en la puerta. Hoy: ruido y vegetación.</w:t>
            </w:r>
          </w:p>
        </w:tc>
      </w:tr>
      <w:tr>
        <w:tc>
          <w:tcPr>
            <w:tcW w:type="dxa" w:w="1900"/>
            <w:tcMar>
              <w:top w:type="dxa" w:w="70"/>
              <w:left w:type="dxa" w:w="110"/>
              <w:bottom w:type="dxa" w:w="70"/>
              <w:right w:type="dxa" w:w="110"/>
            </w:tcMar>
            <w:vAlign w:val="center"/>
          </w:tcPr>
          <w:p>
            <w:pPr>
              <w:spacing w:after="0" w:line="252"/>
            </w:pPr>
            <w:r>
              <w:rPr>
                <w:rFonts w:ascii="Consolas" w:cs="Consolas" w:eastAsia="Consolas" w:hAnsi="Consolas"/>
                <w:b/>
                <w:bCs/>
                <w:caps w:val="false"/>
                <w:color w:val="757582"/>
                <w:sz w:val="18"/>
                <w:szCs w:val="18"/>
              </w:rPr>
              <w:t xml:space="preserve">MEDIDO</w:t>
            </w:r>
          </w:p>
        </w:tc>
        <w:tc>
          <w:tcPr>
            <w:tcW w:type="dxa" w:w="26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--text-dim</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Observación levantada en campo. Reservado. Hoy no hay ninguno publicado, y por eso la etiqueta se muestra en gris y con el valor vacío.</w:t>
            </w:r>
          </w:p>
        </w:tc>
      </w:tr>
    </w:tbl>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POR QUÉ MEDIDO SE MUESTRA VACÍO  </w:t>
      </w:r>
      <w:r>
        <w:rPr>
          <w:rFonts w:ascii="Calibri" w:cs="Calibri" w:eastAsia="Calibri" w:hAnsi="Calibri"/>
          <w:color w:val="3F3F46"/>
          <w:sz w:val="18"/>
          <w:szCs w:val="18"/>
        </w:rPr>
        <w:t xml:space="preserve">Declara el techo del método sin fingir que se llegó. Enseña los tres niveles sin necesidad de una sección explicativa, y compromete públicamente a levantar dato en campo.</w:t>
      </w:r>
    </w:p>
    <w:p>
      <w:pPr>
        <w:pStyle w:val="Heading2"/>
        <w:spacing w:after="140" w:before="280"/>
      </w:pPr>
      <w:r>
        <w:rPr>
          <w:rFonts w:ascii="Calibri" w:cs="Calibri" w:eastAsia="Calibri" w:hAnsi="Calibri"/>
          <w:b/>
          <w:bCs/>
          <w:color w:val="09090B"/>
          <w:sz w:val="26"/>
          <w:szCs w:val="26"/>
        </w:rPr>
        <w:t xml:space="preserve">Caso especial — caminabilidad</w:t>
      </w:r>
    </w:p>
    <w:p>
      <w:pPr>
        <w:spacing w:after="120" w:before="0" w:line="276"/>
      </w:pPr>
      <w:r>
        <w:rPr>
          <w:rFonts w:ascii="Calibri" w:cs="Calibri" w:eastAsia="Calibri" w:hAnsi="Calibri"/>
        </w:rPr>
        <w:t xml:space="preserve">El score de caminabilidad va etiquetado CALCULADO con su insumo a la vista (red peatonal OSM, isócrona de 15 minutos), nunca MEDIDO. La procedencia de ese score es un defecto abierto del motor, y la marca no puede afirmar más de lo que el producto sostiene.</w:t>
      </w:r>
    </w:p>
    <w:p>
      <w:pPr>
        <w:pStyle w:val="Heading2"/>
        <w:spacing w:after="140" w:before="280"/>
      </w:pPr>
      <w:r>
        <w:rPr>
          <w:rFonts w:ascii="Calibri" w:cs="Calibri" w:eastAsia="Calibri" w:hAnsi="Calibri"/>
          <w:b/>
          <w:bCs/>
          <w:color w:val="09090B"/>
          <w:sz w:val="26"/>
          <w:szCs w:val="26"/>
        </w:rPr>
        <w:t xml:space="preserve">Vista en contexto</w:t>
      </w:r>
    </w:p>
    <w:p>
      <w:pPr>
        <w:pBdr>
          <w:left w:val="single" w:color="2DBDB6" w:sz="18"/>
        </w:pBdr>
        <w:shd w:fill="1C1C1C" w:color="auto" w:val="clear"/>
        <w:spacing w:after="160" w:before="100" w:line="264"/>
      </w:pPr>
      <w:r>
        <w:rPr>
          <w:rFonts w:ascii="Consolas" w:cs="Consolas" w:eastAsia="Consolas" w:hAnsi="Consolas"/>
          <w:color w:val="5EEAD4"/>
          <w:sz w:val="17"/>
          <w:szCs w:val="17"/>
        </w:rPr>
        <w:t xml:space="preserve">LECTURA DE ENTORNO — Av. Diego de Vásquez y Mariana de Jesús</w:t>
      </w:r>
      <w:r>
        <w:br/>
      </w:r>
      <w:r>
        <w:rPr>
          <w:rFonts w:ascii="Consolas" w:cs="Consolas" w:eastAsia="Consolas" w:hAnsi="Consolas"/>
          <w:color w:val="C9C9C9"/>
          <w:sz w:val="17"/>
          <w:szCs w:val="17"/>
        </w:rPr>
        <w:t xml:space="preserve"/>
      </w:r>
      <w:r>
        <w:br/>
      </w:r>
      <w:r>
        <w:rPr>
          <w:rFonts w:ascii="Consolas" w:cs="Consolas" w:eastAsia="Consolas" w:hAnsi="Consolas"/>
          <w:color w:val="C9C9C9"/>
          <w:sz w:val="17"/>
          <w:szCs w:val="17"/>
        </w:rPr>
        <w:t xml:space="preserve">Caminabilidad             94/100   [CALCULADO]  red peatonal OSM, isócrona 15 min</w:t>
      </w:r>
      <w:r>
        <w:br/>
      </w:r>
      <w:r>
        <w:rPr>
          <w:rFonts w:ascii="Consolas" w:cs="Consolas" w:eastAsia="Consolas" w:hAnsi="Consolas"/>
          <w:color w:val="C9C9C9"/>
          <w:sz w:val="17"/>
          <w:szCs w:val="17"/>
        </w:rPr>
        <w:t xml:space="preserve">Servicios a 15 min a pie      23   [CALCULADO]</w:t>
      </w:r>
      <w:r>
        <w:br/>
      </w:r>
      <w:r>
        <w:rPr>
          <w:rFonts w:ascii="Consolas" w:cs="Consolas" w:eastAsia="Consolas" w:hAnsi="Consolas"/>
          <w:color w:val="C9C9C9"/>
          <w:sz w:val="17"/>
          <w:szCs w:val="17"/>
        </w:rPr>
        <w:t xml:space="preserve">Ruido                       Bajo   [ESTIMADO]   heurístico por zona, no es medición</w:t>
      </w:r>
      <w:r>
        <w:br/>
      </w:r>
      <w:r>
        <w:rPr>
          <w:rFonts w:ascii="Consolas" w:cs="Consolas" w:eastAsia="Consolas" w:hAnsi="Consolas"/>
          <w:color w:val="C9C9C9"/>
          <w:sz w:val="17"/>
          <w:szCs w:val="17"/>
        </w:rPr>
        <w:t xml:space="preserve">Observación en campo           —   [MEDIDO]     sin levantamiento publicado todavía</w:t>
      </w:r>
    </w:p>
    <w:p>
      <w:pPr>
        <w:pStyle w:val="Heading2"/>
        <w:spacing w:after="140" w:before="280"/>
      </w:pPr>
      <w:r>
        <w:rPr>
          <w:rFonts w:ascii="Calibri" w:cs="Calibri" w:eastAsia="Calibri" w:hAnsi="Calibri"/>
          <w:b/>
          <w:bCs/>
          <w:color w:val="09090B"/>
          <w:sz w:val="26"/>
          <w:szCs w:val="26"/>
        </w:rPr>
        <w:t xml:space="preserve">Especificación técnica</w:t>
      </w:r>
    </w:p>
    <w:p>
      <w:pPr>
        <w:spacing w:after="120" w:before="0" w:line="276"/>
      </w:pPr>
      <w:r>
        <w:rPr>
          <w:rFonts w:ascii="Calibri" w:cs="Calibri" w:eastAsia="Calibri" w:hAnsi="Calibri"/>
        </w:rPr>
        <w:t xml:space="preserve">Todo dato medible se marca en el HTML para que sea auditable por script:</w:t>
      </w:r>
    </w:p>
    <w:p>
      <w:pPr>
        <w:pBdr>
          <w:left w:val="single" w:color="2DBDB6" w:sz="18"/>
        </w:pBdr>
        <w:shd w:fill="1C1C1C" w:color="auto" w:val="clear"/>
        <w:spacing w:after="160" w:before="100" w:line="264"/>
      </w:pPr>
      <w:r>
        <w:rPr>
          <w:rFonts w:ascii="Consolas" w:cs="Consolas" w:eastAsia="Consolas" w:hAnsi="Consolas"/>
          <w:color w:val="5EEAD4"/>
          <w:sz w:val="17"/>
          <w:szCs w:val="17"/>
        </w:rPr>
        <w:t xml:space="preserve">&lt;span data-metric="caminabilidad" data-procedencia="calculado"&gt;</w:t>
      </w:r>
      <w:r>
        <w:br/>
      </w:r>
      <w:r>
        <w:rPr>
          <w:rFonts w:ascii="Consolas" w:cs="Consolas" w:eastAsia="Consolas" w:hAnsi="Consolas"/>
          <w:color w:val="C9C9C9"/>
          <w:sz w:val="17"/>
          <w:szCs w:val="17"/>
        </w:rPr>
        <w:t xml:space="preserve">  94&lt;small&gt;/100&lt;/small&gt;</w:t>
      </w:r>
      <w:r>
        <w:br/>
      </w:r>
      <w:r>
        <w:rPr>
          <w:rFonts w:ascii="Consolas" w:cs="Consolas" w:eastAsia="Consolas" w:hAnsi="Consolas"/>
          <w:color w:val="C9C9C9"/>
          <w:sz w:val="17"/>
          <w:szCs w:val="17"/>
        </w:rPr>
        <w:t xml:space="preserve">  &lt;span class="tag t-calc"&gt;Calculado&lt;/span&gt;</w:t>
      </w:r>
      <w:r>
        <w:br/>
      </w:r>
      <w:r>
        <w:rPr>
          <w:rFonts w:ascii="Consolas" w:cs="Consolas" w:eastAsia="Consolas" w:hAnsi="Consolas"/>
          <w:color w:val="C9C9C9"/>
          <w:sz w:val="17"/>
          <w:szCs w:val="17"/>
        </w:rPr>
        <w:t xml:space="preserve">&lt;/span&gt;</w:t>
      </w:r>
    </w:p>
    <w:p>
      <w:pPr>
        <w:spacing w:after="120" w:before="0" w:line="276"/>
      </w:pPr>
      <w:r>
        <w:rPr>
          <w:rFonts w:ascii="Calibri" w:cs="Calibri" w:eastAsia="Calibri" w:hAnsi="Calibri"/>
        </w:rPr>
        <w:t xml:space="preserve">La compuerta de publicación bloquea cualquier data-metric sin data-procedencia, y cualquier uso prematuro de MEDIDO.</w:t>
      </w:r>
    </w:p>
    <w:p>
      <w:r>
        <w:br w:type="page"/>
      </w:r>
    </w:p>
    <w:p>
      <w:pPr>
        <w:pStyle w:val="Heading1"/>
        <w:spacing w:after="200" w:before="320"/>
      </w:pPr>
      <w:r>
        <w:rPr>
          <w:rFonts w:ascii="Calibri" w:cs="Calibri" w:eastAsia="Calibri" w:hAnsi="Calibri"/>
          <w:b/>
          <w:bCs/>
          <w:color w:val="09090B"/>
          <w:sz w:val="34"/>
          <w:szCs w:val="34"/>
        </w:rPr>
        <w:t xml:space="preserve">04  TIPOGRAFÍA</w:t>
      </w:r>
    </w:p>
    <w:p>
      <w:pPr>
        <w:spacing w:after="120" w:before="0" w:line="276"/>
      </w:pPr>
      <w:r>
        <w:rPr>
          <w:rFonts w:ascii="Calibri" w:cs="Calibri" w:eastAsia="Calibri" w:hAnsi="Calibri"/>
        </w:rPr>
        <w:t xml:space="preserve">Dos familias, tres roles. Ambas se sirven self-hosted desde el propio repositorio: nunca desde un CDN.</w:t>
      </w:r>
    </w:p>
    <w:p>
      <w:pPr>
        <w:pStyle w:val="Heading3"/>
        <w:spacing w:after="110" w:before="220"/>
      </w:pPr>
      <w:r>
        <w:rPr>
          <w:rFonts w:ascii="Calibri" w:cs="Calibri" w:eastAsia="Calibri" w:hAnsi="Calibri"/>
          <w:b/>
          <w:bCs/>
          <w:color w:val="3F3F46"/>
          <w:sz w:val="21"/>
          <w:szCs w:val="21"/>
        </w:rPr>
        <w:t xml:space="preserve">DISPLAY Y CUERPO</w:t>
      </w:r>
    </w:p>
    <w:p>
      <w:pPr>
        <w:spacing w:after="120" w:before="0" w:line="276"/>
      </w:pPr>
      <w:r>
        <w:rPr>
          <w:rFonts w:ascii="Calibri" w:cs="Calibri" w:eastAsia="Calibri" w:hAnsi="Calibri"/>
          <w:b/>
          <w:bCs/>
          <w:sz w:val="32"/>
          <w:szCs w:val="32"/>
        </w:rPr>
        <w:t xml:space="preserve">Geist</w:t>
      </w:r>
    </w:p>
    <w:p>
      <w:pPr>
        <w:spacing w:after="120" w:before="0" w:line="276"/>
      </w:pPr>
      <w:r>
        <w:rPr>
          <w:rFonts w:ascii="Calibri" w:cs="Calibri" w:eastAsia="Calibri" w:hAnsi="Calibri"/>
        </w:rPr>
        <w:t xml:space="preserve">Pesos: 400 (cuerpo), 600 (énfasis), 700 (títulos). Sentence case, nunca versalitas forzadas. Tracking negativo en títulos: −0.02em.</w:t>
      </w:r>
    </w:p>
    <w:p>
      <w:pPr>
        <w:spacing w:after="120" w:before="0" w:line="276"/>
      </w:pPr>
      <w:r>
        <w:rPr>
          <w:rFonts w:ascii="Calibri" w:cs="Calibri" w:eastAsia="Calibri" w:hAnsi="Calibri"/>
          <w:color w:val="52525B"/>
        </w:rPr>
        <w:t xml:space="preserve">Alternativa si Geist no está disponible: </w:t>
      </w:r>
      <w:r>
        <w:rPr>
          <w:rFonts w:ascii="Calibri" w:cs="Calibri" w:eastAsia="Calibri" w:hAnsi="Calibri"/>
          <w:b/>
          <w:bCs/>
        </w:rPr>
        <w:t xml:space="preserve">system-ui / Inter</w:t>
      </w:r>
    </w:p>
    <w:p>
      <w:pPr>
        <w:pStyle w:val="Heading3"/>
        <w:spacing w:after="110" w:before="220"/>
      </w:pPr>
      <w:r>
        <w:rPr>
          <w:rFonts w:ascii="Calibri" w:cs="Calibri" w:eastAsia="Calibri" w:hAnsi="Calibri"/>
          <w:b/>
          <w:bCs/>
          <w:color w:val="3F3F46"/>
          <w:sz w:val="21"/>
          <w:szCs w:val="21"/>
        </w:rPr>
        <w:t xml:space="preserve">DATOS Y CÓDIGO</w:t>
      </w:r>
    </w:p>
    <w:p>
      <w:pPr>
        <w:spacing w:after="120" w:before="0" w:line="276"/>
      </w:pPr>
      <w:r>
        <w:rPr>
          <w:rFonts w:ascii="Consolas" w:cs="Consolas" w:eastAsia="Consolas" w:hAnsi="Consolas"/>
          <w:b/>
          <w:bCs/>
          <w:sz w:val="28"/>
          <w:szCs w:val="28"/>
        </w:rPr>
        <w:t xml:space="preserve">IBM Plex Mono</w:t>
      </w:r>
    </w:p>
    <w:p>
      <w:pPr>
        <w:spacing w:after="120" w:before="0" w:line="276"/>
      </w:pPr>
      <w:r>
        <w:rPr>
          <w:rFonts w:ascii="Calibri" w:cs="Calibri" w:eastAsia="Calibri" w:hAnsi="Calibri"/>
        </w:rPr>
        <w:t xml:space="preserve">Todo número medible, toda etiqueta de procedencia, coordenadas, fechas de publicación, hex, endpoints. El monoespaciado es lo que le da al dato su carácter de medición.</w:t>
      </w:r>
    </w:p>
    <w:p>
      <w:pPr>
        <w:spacing w:after="120" w:before="0" w:line="276"/>
      </w:pPr>
      <w:r>
        <w:rPr>
          <w:rFonts w:ascii="Calibri" w:cs="Calibri" w:eastAsia="Calibri" w:hAnsi="Calibri"/>
          <w:color w:val="52525B"/>
        </w:rPr>
        <w:t xml:space="preserve">Alternativa: </w:t>
      </w:r>
      <w:r>
        <w:rPr>
          <w:rFonts w:ascii="Calibri" w:cs="Calibri" w:eastAsia="Calibri" w:hAnsi="Calibri"/>
          <w:b/>
          <w:bCs/>
        </w:rPr>
        <w:t xml:space="preserve">ui-monospace / Cascadia Mono</w:t>
      </w:r>
    </w:p>
    <w:p>
      <w:pPr>
        <w:pStyle w:val="Heading2"/>
        <w:spacing w:after="140" w:before="280"/>
      </w:pPr>
      <w:r>
        <w:rPr>
          <w:rFonts w:ascii="Calibri" w:cs="Calibri" w:eastAsia="Calibri" w:hAnsi="Calibri"/>
          <w:b/>
          <w:bCs/>
          <w:color w:val="09090B"/>
          <w:sz w:val="26"/>
          <w:szCs w:val="26"/>
        </w:rPr>
        <w:t xml:space="preserve">Tamaños de referencia — medidos en la app</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600"/>
        <w:gridCol w:w="2200"/>
        <w:gridCol w:w="4200"/>
      </w:tblGrid>
      <w:tr>
        <w:trPr>
          <w:tblHeader/>
        </w:trPr>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Rol</w:t>
            </w:r>
          </w:p>
        </w:tc>
        <w:tc>
          <w:tcPr>
            <w:tcW w:type="dxa" w:w="22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Tamaño</w:t>
            </w:r>
          </w:p>
        </w:tc>
        <w:tc>
          <w:tcPr>
            <w:tcW w:type="dxa" w:w="42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Especificación</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H1 de bienvenida</w:t>
            </w:r>
          </w:p>
        </w:tc>
        <w:tc>
          <w:tcPr>
            <w:tcW w:type="dxa" w:w="2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32 px</w:t>
            </w:r>
          </w:p>
        </w:tc>
        <w:tc>
          <w:tcPr>
            <w:tcW w:type="dxa" w:w="4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Geist 700 · letter-spacing −0.64px · medido en producción</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H1 de marketing</w:t>
            </w:r>
          </w:p>
        </w:tc>
        <w:tc>
          <w:tcPr>
            <w:tcW w:type="dxa" w:w="2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38–52 px</w:t>
            </w:r>
          </w:p>
        </w:tc>
        <w:tc>
          <w:tcPr>
            <w:tcW w:type="dxa" w:w="4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Geist 700 · letter-spacing −0.022em · escala para web de marca</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H2 sección</w:t>
            </w:r>
          </w:p>
        </w:tc>
        <w:tc>
          <w:tcPr>
            <w:tcW w:type="dxa" w:w="2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20–24 px</w:t>
            </w:r>
          </w:p>
        </w:tc>
        <w:tc>
          <w:tcPr>
            <w:tcW w:type="dxa" w:w="4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Geist 700 · −0.02em</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H3 tarjeta</w:t>
            </w:r>
          </w:p>
        </w:tc>
        <w:tc>
          <w:tcPr>
            <w:tcW w:type="dxa" w:w="2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15–16 px</w:t>
            </w:r>
          </w:p>
        </w:tc>
        <w:tc>
          <w:tcPr>
            <w:tcW w:type="dxa" w:w="4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Geist 600 · −0.012em</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Cuerpo</w:t>
            </w:r>
          </w:p>
        </w:tc>
        <w:tc>
          <w:tcPr>
            <w:tcW w:type="dxa" w:w="2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15–16 px</w:t>
            </w:r>
          </w:p>
        </w:tc>
        <w:tc>
          <w:tcPr>
            <w:tcW w:type="dxa" w:w="4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Geist 400 · interlínea 1.6</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Metadata / label</w:t>
            </w:r>
          </w:p>
        </w:tc>
        <w:tc>
          <w:tcPr>
            <w:tcW w:type="dxa" w:w="2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11.5–13 px</w:t>
            </w:r>
          </w:p>
        </w:tc>
        <w:tc>
          <w:tcPr>
            <w:tcW w:type="dxa" w:w="4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IBM Plex Mono · tracking +0.08em</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Etiqueta de procedencia</w:t>
            </w:r>
          </w:p>
        </w:tc>
        <w:tc>
          <w:tcPr>
            <w:tcW w:type="dxa" w:w="2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10 px</w:t>
            </w:r>
          </w:p>
        </w:tc>
        <w:tc>
          <w:tcPr>
            <w:tcW w:type="dxa" w:w="4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IBM Plex Mono · versalitas · tracking +0.08em</w:t>
            </w:r>
          </w:p>
        </w:tc>
      </w:tr>
    </w:tbl>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NUNCA  </w:t>
      </w:r>
      <w:r>
        <w:rPr>
          <w:rFonts w:ascii="Calibri" w:cs="Calibri" w:eastAsia="Calibri" w:hAnsi="Calibri"/>
          <w:color w:val="3F3F46"/>
          <w:sz w:val="18"/>
          <w:szCs w:val="18"/>
        </w:rPr>
        <w:t xml:space="preserve">Serif, script o tipografía decorativa. Contexto es un instrumento de medición, no una revista de decoración.</w:t>
      </w:r>
    </w:p>
    <w:p>
      <w:r>
        <w:br w:type="page"/>
      </w:r>
    </w:p>
    <w:p>
      <w:pPr>
        <w:pStyle w:val="Heading1"/>
        <w:spacing w:after="200" w:before="320"/>
      </w:pPr>
      <w:r>
        <w:rPr>
          <w:rFonts w:ascii="Calibri" w:cs="Calibri" w:eastAsia="Calibri" w:hAnsi="Calibri"/>
          <w:b/>
          <w:bCs/>
          <w:color w:val="09090B"/>
          <w:sz w:val="34"/>
          <w:szCs w:val="34"/>
        </w:rPr>
        <w:t xml:space="preserve">05  SUPERFICIES DE PRODUCTO</w:t>
      </w:r>
    </w:p>
    <w:p>
      <w:pPr>
        <w:spacing w:after="120" w:before="0" w:line="276"/>
      </w:pPr>
      <w:r>
        <w:rPr>
          <w:rFonts w:ascii="Calibri" w:cs="Calibri" w:eastAsia="Calibri" w:hAnsi="Calibri"/>
        </w:rPr>
        <w:t xml:space="preserve">Contexto tiene una sola marca y varias superficies. Ninguna tiene identidad visual propia: todas comparten paleta, tipografía y sistema de procedencia. Lo que cambia es la tarea.</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200"/>
        <w:gridCol w:w="3100"/>
        <w:gridCol w:w="3700"/>
      </w:tblGrid>
      <w:tr>
        <w:trPr>
          <w:tblHeader/>
        </w:trPr>
        <w:tc>
          <w:tcPr>
            <w:tcW w:type="dxa" w:w="22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Superficie</w:t>
            </w:r>
          </w:p>
        </w:tc>
        <w:tc>
          <w:tcPr>
            <w:tcW w:type="dxa" w:w="31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Qué es</w:t>
            </w:r>
          </w:p>
        </w:tc>
        <w:tc>
          <w:tcPr>
            <w:tcW w:type="dxa" w:w="3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Para quién</w:t>
            </w:r>
          </w:p>
        </w:tc>
      </w:tr>
      <w:tr>
        <w:tc>
          <w:tcPr>
            <w:tcW w:type="dxa" w:w="22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Copiloto</w:t>
            </w:r>
          </w:p>
        </w:tc>
        <w:tc>
          <w:tcPr>
            <w:tcW w:type="dxa" w:w="3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El chat. La puerta de entrada. Funciona sin registrarse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Habitante</w:t>
            </w:r>
          </w:p>
        </w:tc>
      </w:tr>
      <w:tr>
        <w:tc>
          <w:tcPr>
            <w:tcW w:type="dxa" w:w="22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Mapa Vivo</w:t>
            </w:r>
          </w:p>
        </w:tc>
        <w:tc>
          <w:tcPr>
            <w:tcW w:type="dxa" w:w="3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Exploración geoespacial con filtros de proximidad y lectura de entorno</w:t>
            </w:r>
          </w:p>
        </w:tc>
        <w:tc>
          <w:tcPr>
            <w:tcW w:type="dxa" w:w="3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Habitante</w:t>
            </w:r>
          </w:p>
        </w:tc>
      </w:tr>
      <w:tr>
        <w:tc>
          <w:tcPr>
            <w:tcW w:type="dxa" w:w="22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Mis inmuebles</w:t>
            </w:r>
          </w:p>
        </w:tc>
        <w:tc>
          <w:tcPr>
            <w:tcW w:type="dxa" w:w="3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Gestión de propiedades guardadas</w:t>
            </w:r>
          </w:p>
        </w:tc>
        <w:tc>
          <w:tcPr>
            <w:tcW w:type="dxa" w:w="3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Ambos</w:t>
            </w:r>
          </w:p>
        </w:tc>
      </w:tr>
      <w:tr>
        <w:tc>
          <w:tcPr>
            <w:tcW w:type="dxa" w:w="22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CRM</w:t>
            </w:r>
          </w:p>
        </w:tc>
        <w:tc>
          <w:tcPr>
            <w:tcW w:type="dxa" w:w="3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Gestión de leads con la conversación previa ya resuelta</w:t>
            </w:r>
          </w:p>
        </w:tc>
        <w:tc>
          <w:tcPr>
            <w:tcW w:type="dxa" w:w="3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Corredor</w:t>
            </w:r>
          </w:p>
        </w:tc>
      </w:tr>
      <w:tr>
        <w:tc>
          <w:tcPr>
            <w:tcW w:type="dxa" w:w="22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Revisión</w:t>
            </w:r>
          </w:p>
        </w:tc>
        <w:tc>
          <w:tcPr>
            <w:tcW w:type="dxa" w:w="31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Cola de verificación</w:t>
            </w:r>
          </w:p>
        </w:tc>
        <w:tc>
          <w:tcPr>
            <w:tcW w:type="dxa" w:w="3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Interno</w:t>
            </w:r>
          </w:p>
        </w:tc>
      </w:tr>
    </w:tbl>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PENDIENTE  </w:t>
      </w:r>
      <w:r>
        <w:rPr>
          <w:rFonts w:ascii="Calibri" w:cs="Calibri" w:eastAsia="Calibri" w:hAnsi="Calibri"/>
          <w:color w:val="3F3F46"/>
          <w:sz w:val="18"/>
          <w:szCs w:val="18"/>
        </w:rPr>
        <w:t xml:space="preserve">Los agentes del CRM (Copiloto táctico y Estratega de cartera) no tienen todavía tratamiento visual diferenciado. Definir si lo necesitan antes de que el CRM crezca — y si lo necesitan, resolverlo con jerarquía y no con colores nuevos.</w:t>
      </w:r>
    </w:p>
    <w:p>
      <w:pPr>
        <w:pStyle w:val="Heading2"/>
        <w:spacing w:after="140" w:before="280"/>
      </w:pPr>
      <w:r>
        <w:rPr>
          <w:rFonts w:ascii="Calibri" w:cs="Calibri" w:eastAsia="Calibri" w:hAnsi="Calibri"/>
          <w:b/>
          <w:bCs/>
          <w:color w:val="09090B"/>
          <w:sz w:val="26"/>
          <w:szCs w:val="26"/>
        </w:rPr>
        <w:t xml:space="preserve">Arquitectura de dominio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600"/>
        <w:gridCol w:w="3200"/>
        <w:gridCol w:w="3200"/>
      </w:tblGrid>
      <w:tr>
        <w:trPr>
          <w:tblHeader/>
        </w:trPr>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Dominio</w:t>
            </w:r>
          </w:p>
        </w:tc>
        <w:tc>
          <w:tcPr>
            <w:tcW w:type="dxa" w:w="32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Qué es</w:t>
            </w:r>
          </w:p>
        </w:tc>
        <w:tc>
          <w:tcPr>
            <w:tcW w:type="dxa" w:w="32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Quién lo edita</w:t>
            </w:r>
          </w:p>
        </w:tc>
      </w:tr>
      <w:tr>
        <w:tc>
          <w:tcPr>
            <w:tcW w:type="dxa" w:w="2600"/>
            <w:tcMar>
              <w:top w:type="dxa" w:w="70"/>
              <w:left w:type="dxa" w:w="110"/>
              <w:bottom w:type="dxa" w:w="70"/>
              <w:right w:type="dxa" w:w="110"/>
            </w:tcMar>
            <w:vAlign w:val="center"/>
          </w:tcPr>
          <w:p>
            <w:pPr>
              <w:spacing w:after="0" w:line="252"/>
            </w:pPr>
            <w:r>
              <w:rPr>
                <w:rFonts w:ascii="Consolas" w:cs="Consolas" w:eastAsia="Consolas" w:hAnsi="Consolas"/>
                <w:b/>
                <w:bCs/>
                <w:caps w:val="false"/>
                <w:color w:val="09090B"/>
                <w:sz w:val="18"/>
                <w:szCs w:val="18"/>
              </w:rPr>
              <w:t xml:space="preserve">contexxto.com</w:t>
            </w:r>
          </w:p>
        </w:tc>
        <w:tc>
          <w:tcPr>
            <w:tcW w:type="dxa" w:w="3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La marca. Portada editorial y espina evergreen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Repo estático en Vercel</w:t>
            </w:r>
          </w:p>
        </w:tc>
      </w:tr>
      <w:tr>
        <w:tc>
          <w:tcPr>
            <w:tcW w:type="dxa" w:w="2600"/>
            <w:tcMar>
              <w:top w:type="dxa" w:w="70"/>
              <w:left w:type="dxa" w:w="110"/>
              <w:bottom w:type="dxa" w:w="70"/>
              <w:right w:type="dxa" w:w="110"/>
            </w:tcMar>
            <w:vAlign w:val="center"/>
          </w:tcPr>
          <w:p>
            <w:pPr>
              <w:spacing w:after="0" w:line="252"/>
            </w:pPr>
            <w:r>
              <w:rPr>
                <w:rFonts w:ascii="Consolas" w:cs="Consolas" w:eastAsia="Consolas" w:hAnsi="Consolas"/>
                <w:b/>
                <w:bCs/>
                <w:caps w:val="false"/>
                <w:color w:val="09090B"/>
                <w:sz w:val="18"/>
                <w:szCs w:val="18"/>
              </w:rPr>
              <w:t xml:space="preserve">app.contexxto.com</w:t>
            </w:r>
          </w:p>
        </w:tc>
        <w:tc>
          <w:tcPr>
            <w:tcW w:type="dxa" w:w="3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El producto. Copiloto, Mapa Vivo, CRM</w:t>
            </w:r>
          </w:p>
        </w:tc>
        <w:tc>
          <w:tcPr>
            <w:tcW w:type="dxa" w:w="3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Repo de producto</w:t>
            </w:r>
          </w:p>
        </w:tc>
      </w:tr>
    </w:tbl>
    <w:p>
      <w:pPr>
        <w:spacing w:after="120" w:before="0" w:line="276"/>
      </w:pPr>
      <w:r>
        <w:rPr>
          <w:rFonts w:ascii="Calibri" w:cs="Calibri" w:eastAsia="Calibri" w:hAnsi="Calibri"/>
        </w:rPr>
        <w:t xml:space="preserve">La app es la fuente de verdad visual: está desplegada y tiene usuarios adentro. El sitio de marca la sigue, nunca al revés. Un visitante que pasa de la marca al Mapa Vivo tiene que sentir que es el mismo producto.</w:t>
      </w:r>
    </w:p>
    <w:p>
      <w:r>
        <w:br w:type="page"/>
      </w:r>
    </w:p>
    <w:p>
      <w:pPr>
        <w:pStyle w:val="Heading1"/>
        <w:spacing w:after="200" w:before="320"/>
      </w:pPr>
      <w:r>
        <w:rPr>
          <w:rFonts w:ascii="Calibri" w:cs="Calibri" w:eastAsia="Calibri" w:hAnsi="Calibri"/>
          <w:b/>
          <w:bCs/>
          <w:color w:val="09090B"/>
          <w:sz w:val="34"/>
          <w:szCs w:val="34"/>
        </w:rPr>
        <w:t xml:space="preserve">06  LOGO Y MARCA GRÁFICA</w:t>
      </w:r>
    </w:p>
    <w:p>
      <w:pPr>
        <w:pStyle w:val="Heading2"/>
        <w:spacing w:after="140" w:before="280"/>
      </w:pPr>
      <w:r>
        <w:rPr>
          <w:rFonts w:ascii="Calibri" w:cs="Calibri" w:eastAsia="Calibri" w:hAnsi="Calibri"/>
          <w:b/>
          <w:bCs/>
          <w:color w:val="09090B"/>
          <w:sz w:val="26"/>
          <w:szCs w:val="26"/>
        </w:rPr>
        <w:t xml:space="preserve">El mark</w:t>
      </w:r>
    </w:p>
    <w:p>
      <w:pPr>
        <w:spacing w:after="140" w:before="120"/>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120" w:before="0" w:line="276"/>
      </w:pPr>
      <w:r>
        <w:rPr>
          <w:rFonts w:ascii="Calibri" w:cs="Calibri" w:eastAsia="Calibri" w:hAnsi="Calibri"/>
        </w:rPr>
        <w:t xml:space="preserve">Una retícula de 2×2 con tres cuadrados redondeados y un círculo abajo a la derecha. La diagonal va en teal; la contradiagonal, en gris. El círculo es el elemento que lo distingue de una grilla cualquiera: lee como el punto marcado sobre una cuadrícula de mapa.</w:t>
      </w:r>
    </w:p>
    <w:p>
      <w:pPr>
        <w:pStyle w:val="Heading2"/>
        <w:spacing w:after="140" w:before="280"/>
      </w:pPr>
      <w:r>
        <w:rPr>
          <w:rFonts w:ascii="Calibri" w:cs="Calibri" w:eastAsia="Calibri" w:hAnsi="Calibri"/>
          <w:b/>
          <w:bCs/>
          <w:color w:val="09090B"/>
          <w:sz w:val="26"/>
          <w:szCs w:val="26"/>
        </w:rPr>
        <w:t xml:space="preserve">Geometría exacta</w:t>
      </w:r>
    </w:p>
    <w:p>
      <w:pPr>
        <w:spacing w:after="120" w:before="0" w:line="276"/>
      </w:pPr>
      <w:r>
        <w:rPr>
          <w:rFonts w:ascii="Calibri" w:cs="Calibri" w:eastAsia="Calibri" w:hAnsi="Calibri"/>
        </w:rPr>
        <w:t xml:space="preserve">Fuente única: frontend/src/assets/sphere.svg — el archivo que importan los ocho componentes de la app. El nombre es heredado de la marca anterior; el arte no.</w:t>
      </w:r>
    </w:p>
    <w:p>
      <w:pPr>
        <w:pBdr>
          <w:left w:val="single" w:color="2DBDB6" w:sz="18"/>
        </w:pBdr>
        <w:shd w:fill="1C1C1C" w:color="auto" w:val="clear"/>
        <w:spacing w:after="160" w:before="100" w:line="264"/>
      </w:pPr>
      <w:r>
        <w:rPr>
          <w:rFonts w:ascii="Consolas" w:cs="Consolas" w:eastAsia="Consolas" w:hAnsi="Consolas"/>
          <w:color w:val="5EEAD4"/>
          <w:sz w:val="17"/>
          <w:szCs w:val="17"/>
        </w:rPr>
        <w:t xml:space="preserve">viewBox="0 0 24 24"</w:t>
      </w:r>
      <w:r>
        <w:br/>
      </w:r>
      <w:r>
        <w:rPr>
          <w:rFonts w:ascii="Consolas" w:cs="Consolas" w:eastAsia="Consolas" w:hAnsi="Consolas"/>
          <w:color w:val="C9C9C9"/>
          <w:sz w:val="17"/>
          <w:szCs w:val="17"/>
        </w:rPr>
        <w:t xml:space="preserve"/>
      </w:r>
      <w:r>
        <w:br/>
      </w:r>
      <w:r>
        <w:rPr>
          <w:rFonts w:ascii="Consolas" w:cs="Consolas" w:eastAsia="Consolas" w:hAnsi="Consolas"/>
          <w:color w:val="C9C9C9"/>
          <w:sz w:val="17"/>
          <w:szCs w:val="17"/>
        </w:rPr>
        <w:t xml:space="preserve">rect    x=3    y=3     7×7   rx=1.6   #5EEAD4   ← teal</w:t>
      </w:r>
      <w:r>
        <w:br/>
      </w:r>
      <w:r>
        <w:rPr>
          <w:rFonts w:ascii="Consolas" w:cs="Consolas" w:eastAsia="Consolas" w:hAnsi="Consolas"/>
          <w:color w:val="C9C9C9"/>
          <w:sz w:val="17"/>
          <w:szCs w:val="17"/>
        </w:rPr>
        <w:t xml:space="preserve">rect    x=14   y=3     7×7   rx=1.6   #3A3D44   ← gris</w:t>
      </w:r>
      <w:r>
        <w:br/>
      </w:r>
      <w:r>
        <w:rPr>
          <w:rFonts w:ascii="Consolas" w:cs="Consolas" w:eastAsia="Consolas" w:hAnsi="Consolas"/>
          <w:color w:val="C9C9C9"/>
          <w:sz w:val="17"/>
          <w:szCs w:val="17"/>
        </w:rPr>
        <w:t xml:space="preserve">rect    x=3    y=14    7×7   rx=1.6   #3A3D44   ← gris</w:t>
      </w:r>
      <w:r>
        <w:br/>
      </w:r>
      <w:r>
        <w:rPr>
          <w:rFonts w:ascii="Consolas" w:cs="Consolas" w:eastAsia="Consolas" w:hAnsi="Consolas"/>
          <w:color w:val="C9C9C9"/>
          <w:sz w:val="17"/>
          <w:szCs w:val="17"/>
        </w:rPr>
        <w:t xml:space="preserve">circle  cx=17.5 cy=17.5  r=4          #5EEAD4   ← teal</w:t>
      </w:r>
    </w:p>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CÓMO ESCALARLO  </w:t>
      </w:r>
      <w:r>
        <w:rPr>
          <w:rFonts w:ascii="Calibri" w:cs="Calibri" w:eastAsia="Calibri" w:hAnsi="Calibri"/>
          <w:color w:val="3F3F46"/>
          <w:sz w:val="18"/>
          <w:szCs w:val="18"/>
        </w:rPr>
        <w:t xml:space="preserve">Siempre por viewBox, nunca recalculando coordenadas. Cualquier redibujo introduce deriva y deja de ser el mismo mark que sirve la app.</w:t>
      </w:r>
    </w:p>
    <w:p>
      <w:pPr>
        <w:pStyle w:val="Heading2"/>
        <w:spacing w:after="140" w:before="280"/>
      </w:pPr>
      <w:r>
        <w:rPr>
          <w:rFonts w:ascii="Calibri" w:cs="Calibri" w:eastAsia="Calibri" w:hAnsi="Calibri"/>
          <w:b/>
          <w:bCs/>
          <w:color w:val="09090B"/>
          <w:sz w:val="26"/>
          <w:szCs w:val="26"/>
        </w:rPr>
        <w:t xml:space="preserve">Variantes</w:t>
      </w:r>
    </w:p>
    <w:p>
      <w:pPr>
        <w:pStyle w:val="Heading3"/>
        <w:spacing w:after="110" w:before="220"/>
      </w:pPr>
      <w:r>
        <w:rPr>
          <w:rFonts w:ascii="Calibri" w:cs="Calibri" w:eastAsia="Calibri" w:hAnsi="Calibri"/>
          <w:b/>
          <w:bCs/>
          <w:color w:val="3F3F46"/>
          <w:sz w:val="21"/>
          <w:szCs w:val="21"/>
        </w:rPr>
        <w:t xml:space="preserve">LOCKUP HORIZONTAL — el uso principal</w:t>
      </w:r>
    </w:p>
    <w:p>
      <w:pPr>
        <w:spacing w:after="120" w:before="0" w:line="276"/>
      </w:pPr>
      <w:r>
        <w:rPr>
          <w:rFonts w:ascii="Calibri" w:cs="Calibri" w:eastAsia="Calibri" w:hAnsi="Calibri"/>
        </w:rPr>
        <w:t xml:space="preserve">Mark más palabra, separados por un 42 % de la altura del mark. Es la forma por defecto en cabeceras, portadas y documentos.</w:t>
      </w:r>
    </w:p>
    <w:p>
      <w:pPr>
        <w:spacing w:after="140" w:before="120"/>
      </w:pPr>
      <w:r>
        <w:drawing>
          <wp:inline distT="0" distB="0" distL="0" distR="0">
            <wp:extent cx="2857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009650"/>
                    </a:xfrm>
                    <a:prstGeom prst="rect">
                      <a:avLst/>
                    </a:prstGeom>
                  </pic:spPr>
                </pic:pic>
              </a:graphicData>
            </a:graphic>
          </wp:inline>
        </w:drawing>
      </w:r>
    </w:p>
    <w:p>
      <w:pPr>
        <w:spacing w:after="140" w:before="120"/>
      </w:pPr>
      <w:r>
        <w:drawing>
          <wp:inline distT="0" distB="0" distL="0" distR="0">
            <wp:extent cx="2857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009650"/>
                    </a:xfrm>
                    <a:prstGeom prst="rect">
                      <a:avLst/>
                    </a:prstGeom>
                  </pic:spPr>
                </pic:pic>
              </a:graphicData>
            </a:graphic>
          </wp:inline>
        </w:drawing>
      </w:r>
    </w:p>
    <w:p>
      <w:pPr>
        <w:pStyle w:val="Heading3"/>
        <w:spacing w:after="110" w:before="220"/>
      </w:pPr>
      <w:r>
        <w:rPr>
          <w:rFonts w:ascii="Calibri" w:cs="Calibri" w:eastAsia="Calibri" w:hAnsi="Calibri"/>
          <w:b/>
          <w:bCs/>
          <w:color w:val="3F3F46"/>
          <w:sz w:val="21"/>
          <w:szCs w:val="21"/>
        </w:rPr>
        <w:t xml:space="preserve">MARK SUELTO — sobre las dos superficies</w:t>
      </w:r>
    </w:p>
    <w:p>
      <w:pPr>
        <w:spacing w:after="120" w:before="0" w:line="276"/>
      </w:pPr>
      <w:r>
        <w:rPr>
          <w:rFonts w:ascii="Calibri" w:cs="Calibri" w:eastAsia="Calibri" w:hAnsi="Calibri"/>
        </w:rPr>
        <w:t xml:space="preserve">Para favicon, avatar, app icon y cualquier espacio cuadrado. Funciona sin cambios en los dos temas: el teal sostiene el contraste en oscuro y el gris lo sostiene en claro.</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Mar>
              <w:top w:type="dxa" w:w="70"/>
              <w:left w:type="dxa" w:w="110"/>
              <w:bottom w:type="dxa" w:w="70"/>
              <w:right w:type="dxa" w:w="110"/>
            </w:tcMar>
            <w:vAlign w:val="center"/>
          </w:tcPr>
          <w:p>
            <w:pPr>
              <w:spacing w:after="14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jc w:val="center"/>
            </w:pPr>
            <w:r>
              <w:rPr>
                <w:rFonts w:ascii="Consolas" w:cs="Consolas" w:eastAsia="Consolas" w:hAnsi="Consolas"/>
                <w:color w:val="757582"/>
                <w:sz w:val="16"/>
                <w:szCs w:val="16"/>
              </w:rPr>
              <w:t xml:space="preserve">sobre --bg oscuro</w:t>
            </w:r>
          </w:p>
        </w:tc>
        <w:tc>
          <w:tcPr>
            <w:tcW w:type="dxa" w:w="4500"/>
            <w:tcMar>
              <w:top w:type="dxa" w:w="70"/>
              <w:left w:type="dxa" w:w="110"/>
              <w:bottom w:type="dxa" w:w="70"/>
              <w:right w:type="dxa" w:w="110"/>
            </w:tcMar>
            <w:vAlign w:val="center"/>
          </w:tcPr>
          <w:p>
            <w:pPr>
              <w:spacing w:after="14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p>
            <w:pPr>
              <w:jc w:val="center"/>
            </w:pPr>
            <w:r>
              <w:rPr>
                <w:rFonts w:ascii="Consolas" w:cs="Consolas" w:eastAsia="Consolas" w:hAnsi="Consolas"/>
                <w:color w:val="757582"/>
                <w:sz w:val="16"/>
                <w:szCs w:val="16"/>
              </w:rPr>
              <w:t xml:space="preserve">sobre --bg claro</w:t>
            </w:r>
          </w:p>
        </w:tc>
      </w:tr>
    </w:tbl>
    <w:p>
      <w:pPr>
        <w:pStyle w:val="Heading3"/>
        <w:spacing w:after="110" w:before="220"/>
      </w:pPr>
      <w:r>
        <w:rPr>
          <w:rFonts w:ascii="Calibri" w:cs="Calibri" w:eastAsia="Calibri" w:hAnsi="Calibri"/>
          <w:b/>
          <w:bCs/>
          <w:color w:val="3F3F46"/>
          <w:sz w:val="21"/>
          <w:szCs w:val="21"/>
        </w:rPr>
        <w:t xml:space="preserve">MONOCROMO — cuando no hay dos colores disponibles</w:t>
      </w:r>
    </w:p>
    <w:p>
      <w:pPr>
        <w:spacing w:after="120" w:before="0" w:line="276"/>
      </w:pPr>
      <w:r>
        <w:rPr>
          <w:rFonts w:ascii="Calibri" w:cs="Calibri" w:eastAsia="Calibri" w:hAnsi="Calibri"/>
        </w:rPr>
        <w:t xml:space="preserve">Grabado, serigrafía a una tinta, sellos, fondos que ya cargan color. Toda la figura toma un solo valor y se conserva la geometría.</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Mar>
              <w:top w:type="dxa" w:w="70"/>
              <w:left w:type="dxa" w:w="110"/>
              <w:bottom w:type="dxa" w:w="70"/>
              <w:right w:type="dxa" w:w="110"/>
            </w:tcMar>
            <w:vAlign w:val="center"/>
          </w:tcPr>
          <w:p>
            <w:pPr>
              <w:spacing w:after="14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p>
            <w:pPr>
              <w:jc w:val="center"/>
            </w:pPr>
            <w:r>
              <w:rPr>
                <w:rFonts w:ascii="Consolas" w:cs="Consolas" w:eastAsia="Consolas" w:hAnsi="Consolas"/>
                <w:color w:val="757582"/>
                <w:sz w:val="16"/>
                <w:szCs w:val="16"/>
              </w:rPr>
              <w:t xml:space="preserve">teal sobre oscuro</w:t>
            </w:r>
          </w:p>
        </w:tc>
        <w:tc>
          <w:tcPr>
            <w:tcW w:type="dxa" w:w="4500"/>
            <w:tcMar>
              <w:top w:type="dxa" w:w="70"/>
              <w:left w:type="dxa" w:w="110"/>
              <w:bottom w:type="dxa" w:w="70"/>
              <w:right w:type="dxa" w:w="110"/>
            </w:tcMar>
            <w:vAlign w:val="center"/>
          </w:tcPr>
          <w:p>
            <w:pPr>
              <w:spacing w:after="14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38250"/>
                          </a:xfrm>
                          <a:prstGeom prst="rect">
                            <a:avLst/>
                          </a:prstGeom>
                        </pic:spPr>
                      </pic:pic>
                    </a:graphicData>
                  </a:graphic>
                </wp:inline>
              </w:drawing>
            </w:r>
          </w:p>
          <w:p>
            <w:pPr>
              <w:jc w:val="center"/>
            </w:pPr>
            <w:r>
              <w:rPr>
                <w:rFonts w:ascii="Consolas" w:cs="Consolas" w:eastAsia="Consolas" w:hAnsi="Consolas"/>
                <w:color w:val="757582"/>
                <w:sz w:val="16"/>
                <w:szCs w:val="16"/>
              </w:rPr>
              <w:t xml:space="preserve">tinta sobre claro</w:t>
            </w:r>
          </w:p>
        </w:tc>
      </w:tr>
    </w:tbl>
    <w:p>
      <w:pPr>
        <w:pStyle w:val="Heading2"/>
        <w:spacing w:after="140" w:before="280"/>
      </w:pPr>
      <w:r>
        <w:rPr>
          <w:rFonts w:ascii="Calibri" w:cs="Calibri" w:eastAsia="Calibri" w:hAnsi="Calibri"/>
          <w:b/>
          <w:bCs/>
          <w:color w:val="09090B"/>
          <w:sz w:val="26"/>
          <w:szCs w:val="26"/>
        </w:rPr>
        <w:t xml:space="preserve">Reglas de uso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400"/>
        <w:gridCol w:w="6600"/>
      </w:tblGrid>
      <w:tr>
        <w:trPr>
          <w:tblHeader/>
        </w:trPr>
        <w:tc>
          <w:tcPr>
            <w:tcW w:type="dxa" w:w="24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Regla</w:t>
            </w:r>
          </w:p>
        </w:tc>
        <w:tc>
          <w:tcPr>
            <w:tcW w:type="dxa" w:w="6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Detalle</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Espacio libre</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Mínimo el ancho de un cuadrado (7/24 del mark) por cada lado</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Tamaño mínimo</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20 px para el mark suelto · 96 px para el lockup</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Palabra</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«Contexto» en Geist 700, tracking −0.02em. Sentence case, nunca versalitas</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Fondos</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Sobre --bg claro u oscuro. Nunca sobre fotografía sin una capa de contraste</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Prohibido</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Rotarlo, reordenar los colores, cambiar el círculo por un cuadrado, estirarlo o encerrarlo en una forma</w:t>
            </w:r>
          </w:p>
        </w:tc>
      </w:tr>
    </w:tbl>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LA PALABRA EN ESTAS MUESTRAS NO ES GEIST  </w:t>
      </w:r>
      <w:r>
        <w:rPr>
          <w:rFonts w:ascii="Calibri" w:cs="Calibri" w:eastAsia="Calibri" w:hAnsi="Calibri"/>
          <w:color w:val="3F3F46"/>
          <w:sz w:val="18"/>
          <w:szCs w:val="18"/>
        </w:rPr>
        <w:t xml:space="preserve">Los lockups de arriba se rasterizaron con la grotesca del sistema porque Geist no está instalada en la máquina que generó el documento. La forma y las proporciones son correctas; la letra es una aproximación. El lockup definitivo se compone con Geist 700.</w:t>
      </w:r>
    </w:p>
    <w:p>
      <w:pPr>
        <w:pStyle w:val="Heading2"/>
        <w:spacing w:after="140" w:before="280"/>
      </w:pPr>
      <w:r>
        <w:rPr>
          <w:rFonts w:ascii="Calibri" w:cs="Calibri" w:eastAsia="Calibri" w:hAnsi="Calibri"/>
          <w:b/>
          <w:bCs/>
          <w:color w:val="09090B"/>
          <w:sz w:val="26"/>
          <w:szCs w:val="26"/>
        </w:rPr>
        <w:t xml:space="preserve">Mascota</w:t>
      </w:r>
    </w:p>
    <w:p>
      <w:pPr>
        <w:spacing w:after="120" w:before="0" w:line="276"/>
      </w:pPr>
      <w:r>
        <w:rPr>
          <w:rFonts w:ascii="Calibri" w:cs="Calibri" w:eastAsia="Calibri" w:hAnsi="Calibri"/>
        </w:rPr>
        <w:t xml:space="preserve">Contexto no tiene mascota, y la decisión de no tenerla es deliberada mientras el producto se apoye en la credibilidad del dato. Una criatura simpática compite con la promesa de instrumento de medición.</w:t>
      </w:r>
    </w:p>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DECISIÓN ABIERTA  </w:t>
      </w:r>
      <w:r>
        <w:rPr>
          <w:rFonts w:ascii="Calibri" w:cs="Calibri" w:eastAsia="Calibri" w:hAnsi="Calibri"/>
          <w:color w:val="3F3F46"/>
          <w:sz w:val="18"/>
          <w:szCs w:val="18"/>
        </w:rPr>
        <w:t xml:space="preserve">Si el canal de YouTube llega a necesitar un personaje recurrente, se evalúa entonces — y se resuelve como recurso del canal, no como parte de la identidad del producto.</w:t>
      </w:r>
    </w:p>
    <w:p>
      <w:r>
        <w:br w:type="page"/>
      </w:r>
    </w:p>
    <w:p>
      <w:pPr>
        <w:pStyle w:val="Heading1"/>
        <w:spacing w:after="200" w:before="320"/>
      </w:pPr>
      <w:r>
        <w:rPr>
          <w:rFonts w:ascii="Calibri" w:cs="Calibri" w:eastAsia="Calibri" w:hAnsi="Calibri"/>
          <w:b/>
          <w:bCs/>
          <w:color w:val="09090B"/>
          <w:sz w:val="34"/>
          <w:szCs w:val="34"/>
        </w:rPr>
        <w:t xml:space="preserve">07  MOTIVOS GRÁFICOS CANÓNICOS</w:t>
      </w:r>
    </w:p>
    <w:p>
      <w:pPr>
        <w:pStyle w:val="Heading3"/>
        <w:spacing w:after="110" w:before="220"/>
      </w:pPr>
      <w:r>
        <w:rPr>
          <w:rFonts w:ascii="Calibri" w:cs="Calibri" w:eastAsia="Calibri" w:hAnsi="Calibri"/>
          <w:b/>
          <w:bCs/>
          <w:color w:val="3F3F46"/>
          <w:sz w:val="21"/>
          <w:szCs w:val="21"/>
        </w:rPr>
        <w:t xml:space="preserve">Iconos de línea — nunca emojis</w:t>
      </w:r>
    </w:p>
    <w:p>
      <w:pPr>
        <w:spacing w:after="120" w:before="0" w:line="276"/>
      </w:pPr>
      <w:r>
        <w:rPr>
          <w:rFonts w:ascii="Calibri" w:cs="Calibri" w:eastAsia="Calibri" w:hAnsi="Calibri"/>
          <w:sz w:val="19"/>
          <w:szCs w:val="19"/>
        </w:rPr>
        <w:t xml:space="preserve">La iconografía es </w:t>
      </w:r>
      <w:r>
        <w:rPr>
          <w:rFonts w:ascii="Calibri" w:cs="Calibri" w:eastAsia="Calibri" w:hAnsi="Calibri"/>
          <w:b/>
          <w:bCs/>
          <w:sz w:val="19"/>
          <w:szCs w:val="19"/>
        </w:rPr>
        <w:t xml:space="preserve">lucide</w:t>
      </w:r>
      <w:r>
        <w:rPr>
          <w:rFonts w:ascii="Calibri" w:cs="Calibri" w:eastAsia="Calibri" w:hAnsi="Calibri"/>
          <w:sz w:val="19"/>
          <w:szCs w:val="19"/>
        </w:rPr>
        <w:t xml:space="preserve"> (lucide-react en la app). Trazo, no relleno. Un emoji en la interfaz es un error de sistema, no una elección de estilo: se renderiza distinto en cada plataforma, no hereda el color del token, no escala con la tipografía y arrastra un tono informal que contradice la promesa de instrumento de medición.</w:t>
      </w:r>
    </w:p>
    <w:p>
      <w:pPr>
        <w:spacing w:after="120" w:before="0" w:line="276"/>
      </w:pPr>
      <w:r>
        <w:rPr>
          <w:rFonts w:ascii="Calibri" w:cs="Calibri" w:eastAsia="Calibri" w:hAnsi="Calibri"/>
        </w:rPr>
        <w:t xml:space="preserve">Los chips de sugerencia de la app —«Analiza mi zona», «Cerca del Metro»— llevan su icono lucide a la izquierda. Ese es el patrón: icono de línea, después el texto.</w:t>
      </w:r>
    </w:p>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LA EXCEPCIÓN, Y ES UNA SOLA  </w:t>
      </w:r>
      <w:r>
        <w:rPr>
          <w:rFonts w:ascii="Calibri" w:cs="Calibri" w:eastAsia="Calibri" w:hAnsi="Calibri"/>
          <w:color w:val="3F3F46"/>
          <w:sz w:val="18"/>
          <w:szCs w:val="18"/>
        </w:rPr>
        <w:t xml:space="preserve">Los pines de categoría del mapa sí usan emoji, y es deliberado: el mismo glifo identifica la categoría en el pin y en el texto de la respuesta, y esa correspondencia es lo que evita que el agente fragmente o alucine la referencia. Fuera del mapa, no hay emojis.</w:t>
      </w:r>
    </w:p>
    <w:p>
      <w:pPr>
        <w:pStyle w:val="Heading3"/>
        <w:spacing w:after="110" w:before="220"/>
      </w:pPr>
      <w:r>
        <w:rPr>
          <w:rFonts w:ascii="Calibri" w:cs="Calibri" w:eastAsia="Calibri" w:hAnsi="Calibri"/>
          <w:b/>
          <w:bCs/>
          <w:color w:val="3F3F46"/>
          <w:sz w:val="21"/>
          <w:szCs w:val="21"/>
        </w:rPr>
        <w:t xml:space="preserve">Lectura de entorno</w:t>
      </w:r>
    </w:p>
    <w:p>
      <w:pPr>
        <w:spacing w:after="120" w:before="0" w:line="276"/>
      </w:pPr>
      <w:r>
        <w:rPr>
          <w:rFonts w:ascii="Calibri" w:cs="Calibri" w:eastAsia="Calibri" w:hAnsi="Calibri"/>
        </w:rPr>
        <w:t xml:space="preserve">El panel de filas con valor a la derecha y etiqueta de procedencia debajo. Es el motivo central de la marca: cada vez que Contexto muestra qué sabe de un lugar, se ve así. Superficie --surface, borde --border, radio --radius-lg.</w:t>
      </w:r>
    </w:p>
    <w:p>
      <w:pPr>
        <w:pStyle w:val="Heading3"/>
        <w:spacing w:after="110" w:before="220"/>
      </w:pPr>
      <w:r>
        <w:rPr>
          <w:rFonts w:ascii="Calibri" w:cs="Calibri" w:eastAsia="Calibri" w:hAnsi="Calibri"/>
          <w:b/>
          <w:bCs/>
          <w:color w:val="3F3F46"/>
          <w:sz w:val="21"/>
          <w:szCs w:val="21"/>
        </w:rPr>
        <w:t xml:space="preserve">Etiqueta de procedencia</w:t>
      </w:r>
    </w:p>
    <w:p>
      <w:pPr>
        <w:spacing w:after="120" w:before="0" w:line="276"/>
      </w:pPr>
      <w:r>
        <w:rPr>
          <w:rFonts w:ascii="Calibri" w:cs="Calibri" w:eastAsia="Calibri" w:hAnsi="Calibri"/>
        </w:rPr>
        <w:t xml:space="preserve">Chip monoespaciado en versalitas con borde de 1px del color semántico y fondo del mismo color al 12%. Nunca sin borde, nunca en relleno sólido.</w:t>
      </w:r>
    </w:p>
    <w:p>
      <w:pPr>
        <w:pStyle w:val="Heading3"/>
        <w:spacing w:after="110" w:before="220"/>
      </w:pPr>
      <w:r>
        <w:rPr>
          <w:rFonts w:ascii="Calibri" w:cs="Calibri" w:eastAsia="Calibri" w:hAnsi="Calibri"/>
          <w:b/>
          <w:bCs/>
          <w:color w:val="3F3F46"/>
          <w:sz w:val="21"/>
          <w:szCs w:val="21"/>
        </w:rPr>
        <w:t xml:space="preserve">Chips de sugerencia</w:t>
      </w:r>
    </w:p>
    <w:p>
      <w:pPr>
        <w:spacing w:after="120" w:before="0" w:line="276"/>
      </w:pPr>
      <w:r>
        <w:rPr>
          <w:rFonts w:ascii="Calibri" w:cs="Calibri" w:eastAsia="Calibri" w:hAnsi="Calibri"/>
        </w:rPr>
        <w:t xml:space="preserve">Rótulos de pregunta sobre --surface-2 con borde --border y radio 10px. En hover el borde pasa a --teal. Son la invitación a entrar al Copiloto y aparecen tanto en la app como en la portada de marca.</w:t>
      </w:r>
    </w:p>
    <w:p>
      <w:pPr>
        <w:pStyle w:val="Heading3"/>
        <w:spacing w:after="110" w:before="220"/>
      </w:pPr>
      <w:r>
        <w:rPr>
          <w:rFonts w:ascii="Calibri" w:cs="Calibri" w:eastAsia="Calibri" w:hAnsi="Calibri"/>
          <w:b/>
          <w:bCs/>
          <w:color w:val="3F3F46"/>
          <w:sz w:val="21"/>
          <w:szCs w:val="21"/>
        </w:rPr>
        <w:t xml:space="preserve">Isócrona</w:t>
      </w:r>
    </w:p>
    <w:p>
      <w:pPr>
        <w:spacing w:after="120" w:before="0" w:line="276"/>
      </w:pPr>
      <w:r>
        <w:rPr>
          <w:rFonts w:ascii="Calibri" w:cs="Calibri" w:eastAsia="Calibri" w:hAnsi="Calibri"/>
        </w:rPr>
        <w:t xml:space="preserve">El área alcanzable a pie en 15 o 30 minutos, trazada como polígono de aristas teal sobre el mapa oscuro. Nunca un círculo: el radio recto sobreestima el acceso, y esa corrección es parte del método.</w:t>
      </w:r>
    </w:p>
    <w:p>
      <w:pPr>
        <w:pStyle w:val="Heading3"/>
        <w:spacing w:after="110" w:before="220"/>
      </w:pPr>
      <w:r>
        <w:rPr>
          <w:rFonts w:ascii="Calibri" w:cs="Calibri" w:eastAsia="Calibri" w:hAnsi="Calibri"/>
          <w:b/>
          <w:bCs/>
          <w:color w:val="3F3F46"/>
          <w:sz w:val="21"/>
          <w:szCs w:val="21"/>
        </w:rPr>
        <w:t xml:space="preserve">Gradiente de marca</w:t>
      </w:r>
    </w:p>
    <w:p>
      <w:pPr>
        <w:spacing w:after="120" w:before="0" w:line="276"/>
      </w:pPr>
      <w:r>
        <w:rPr>
          <w:rFonts w:ascii="Calibri" w:cs="Calibri" w:eastAsia="Calibri" w:hAnsi="Calibri"/>
        </w:rPr>
        <w:t xml:space="preserve">Teal a coral, 135°. Es el único gradiente canónico. Para portadas y piezas de identidad; nunca detrás de texto de cuerpo ni como fondo de un dato.</w:t>
      </w:r>
    </w:p>
    <w:p>
      <w:pPr>
        <w:pStyle w:val="Heading3"/>
        <w:spacing w:after="110" w:before="220"/>
      </w:pPr>
      <w:r>
        <w:rPr>
          <w:rFonts w:ascii="Calibri" w:cs="Calibri" w:eastAsia="Calibri" w:hAnsi="Calibri"/>
          <w:b/>
          <w:bCs/>
          <w:color w:val="3F3F46"/>
          <w:sz w:val="21"/>
          <w:szCs w:val="21"/>
        </w:rPr>
        <w:t xml:space="preserve">Grises neutros, no tintados</w:t>
      </w:r>
    </w:p>
    <w:p>
      <w:pPr>
        <w:spacing w:after="120" w:before="0" w:line="276"/>
      </w:pPr>
      <w:r>
        <w:rPr>
          <w:rFonts w:ascii="Calibri" w:cs="Calibri" w:eastAsia="Calibri" w:hAnsi="Calibri"/>
        </w:rPr>
        <w:t xml:space="preserve">Las superficies son grises puros —#1C1C1C, #282828— sin sesgo hacia el teal. El acento vive del contraste contra un fondo neutro; tintar los grises apaga el teal.</w:t>
      </w:r>
    </w:p>
    <w:p>
      <w:r>
        <w:br w:type="page"/>
      </w:r>
    </w:p>
    <w:p>
      <w:pPr>
        <w:pStyle w:val="Heading1"/>
        <w:spacing w:after="200" w:before="320"/>
      </w:pPr>
      <w:r>
        <w:rPr>
          <w:rFonts w:ascii="Calibri" w:cs="Calibri" w:eastAsia="Calibri" w:hAnsi="Calibri"/>
          <w:b/>
          <w:bCs/>
          <w:color w:val="09090B"/>
          <w:sz w:val="34"/>
          <w:szCs w:val="34"/>
        </w:rPr>
        <w:t xml:space="preserve">08  GUÍA DE APLICACIÓN</w:t>
      </w:r>
    </w:p>
    <w:p>
      <w:pPr>
        <w:pStyle w:val="Heading2"/>
        <w:spacing w:after="140" w:before="280"/>
      </w:pPr>
      <w:r>
        <w:rPr>
          <w:rFonts w:ascii="Calibri" w:cs="Calibri" w:eastAsia="Calibri" w:hAnsi="Calibri"/>
          <w:b/>
          <w:bCs/>
          <w:color w:val="09090B"/>
          <w:sz w:val="26"/>
          <w:szCs w:val="26"/>
        </w:rPr>
        <w:t xml:space="preserve">Regla de oro: dark-first</w:t>
      </w:r>
    </w:p>
    <w:p>
      <w:pPr>
        <w:spacing w:after="120" w:before="0" w:line="276"/>
      </w:pPr>
      <w:r>
        <w:rPr>
          <w:rFonts w:ascii="Calibri" w:cs="Calibri" w:eastAsia="Calibri" w:hAnsi="Calibri"/>
        </w:rPr>
        <w:t xml:space="preserve">La app arranca en oscuro y ahí vive la mayoría de las piezas. El tema claro existe y hay que sostenerlo, pero se revisa segundo. Toda pieza nueva se diseña primero sobre --bg #1C1C1C.</w:t>
      </w:r>
    </w:p>
    <w:p>
      <w:pPr>
        <w:pStyle w:val="Heading2"/>
        <w:spacing w:after="140" w:before="280"/>
      </w:pPr>
      <w:r>
        <w:rPr>
          <w:rFonts w:ascii="Calibri" w:cs="Calibri" w:eastAsia="Calibri" w:hAnsi="Calibri"/>
          <w:b/>
          <w:bCs/>
          <w:color w:val="09090B"/>
          <w:sz w:val="26"/>
          <w:szCs w:val="26"/>
        </w:rPr>
        <w:t xml:space="preserve">Radios y movimiento</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3000"/>
        <w:gridCol w:w="2400"/>
        <w:gridCol w:w="3600"/>
      </w:tblGrid>
      <w:tr>
        <w:trPr>
          <w:tblHeader/>
        </w:trPr>
        <w:tc>
          <w:tcPr>
            <w:tcW w:type="dxa" w:w="30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Token</w:t>
            </w:r>
          </w:p>
        </w:tc>
        <w:tc>
          <w:tcPr>
            <w:tcW w:type="dxa" w:w="24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Valor</w:t>
            </w:r>
          </w:p>
        </w:tc>
        <w:tc>
          <w:tcPr>
            <w:tcW w:type="dxa" w:w="3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Dónde</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--radius-sm</w:t>
            </w:r>
          </w:p>
        </w:tc>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8 px</w:t>
            </w:r>
          </w:p>
        </w:tc>
        <w:tc>
          <w:tcPr>
            <w:tcW w:type="dxa" w:w="3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Ítems de menú, etiquetas de procedencia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botón de acción</w:t>
            </w:r>
          </w:p>
        </w:tc>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10 px</w:t>
            </w:r>
          </w:p>
        </w:tc>
        <w:tc>
          <w:tcPr>
            <w:tcW w:type="dxa" w:w="3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Botones, chips de sugerencia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--radius-md</w:t>
            </w:r>
          </w:p>
        </w:tc>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12 px</w:t>
            </w:r>
          </w:p>
        </w:tc>
        <w:tc>
          <w:tcPr>
            <w:tcW w:type="dxa" w:w="3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Tarjetas — el radio por defecto</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--radius-lg</w:t>
            </w:r>
          </w:p>
        </w:tc>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16 px</w:t>
            </w:r>
          </w:p>
        </w:tc>
        <w:tc>
          <w:tcPr>
            <w:tcW w:type="dxa" w:w="3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Paneles, campo de entrada</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--radius-pill</w:t>
            </w:r>
          </w:p>
        </w:tc>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999 px</w:t>
            </w:r>
          </w:p>
        </w:tc>
        <w:tc>
          <w:tcPr>
            <w:tcW w:type="dxa" w:w="3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CTA principal de hero</w:t>
            </w:r>
          </w:p>
        </w:tc>
      </w:tr>
      <w:tr>
        <w:tc>
          <w:tcPr>
            <w:tcW w:type="dxa" w:w="3000"/>
            <w:tcMar>
              <w:top w:type="dxa" w:w="70"/>
              <w:left w:type="dxa" w:w="110"/>
              <w:bottom w:type="dxa" w:w="70"/>
              <w:right w:type="dxa" w:w="110"/>
            </w:tcMar>
            <w:vAlign w:val="center"/>
          </w:tcPr>
          <w:p>
            <w:pPr>
              <w:spacing w:after="0" w:line="252"/>
            </w:pPr>
            <w:r>
              <w:rPr>
                <w:rFonts w:ascii="Consolas" w:cs="Consolas" w:eastAsia="Consolas" w:hAnsi="Consolas"/>
                <w:caps w:val="false"/>
                <w:color w:val="09090B"/>
                <w:sz w:val="18"/>
                <w:szCs w:val="18"/>
              </w:rPr>
              <w:t xml:space="preserve">--ease / --dur</w:t>
            </w:r>
          </w:p>
        </w:tc>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cubic-bezier(.4,0,.2,1) / .25s</w:t>
            </w:r>
          </w:p>
        </w:tc>
        <w:tc>
          <w:tcPr>
            <w:tcW w:type="dxa" w:w="3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Toda transición</w:t>
            </w:r>
          </w:p>
        </w:tc>
      </w:tr>
    </w:tbl>
    <w:p>
      <w:pPr>
        <w:spacing w:after="120" w:before="0" w:line="276"/>
      </w:pPr>
      <w:r>
        <w:rPr>
          <w:rFonts w:ascii="Calibri" w:cs="Calibri" w:eastAsia="Calibri" w:hAnsi="Calibri"/>
        </w:rPr>
        <w:t xml:space="preserve">El sistema es redondeado. La esquina recta no pertenece a Contexto.</w:t>
      </w:r>
    </w:p>
    <w:p>
      <w:pPr>
        <w:pStyle w:val="Heading2"/>
        <w:spacing w:after="140" w:before="280"/>
      </w:pPr>
      <w:r>
        <w:rPr>
          <w:rFonts w:ascii="Calibri" w:cs="Calibri" w:eastAsia="Calibri" w:hAnsi="Calibri"/>
          <w:b/>
          <w:bCs/>
          <w:color w:val="09090B"/>
          <w:sz w:val="26"/>
          <w:szCs w:val="26"/>
        </w:rPr>
        <w:t xml:space="preserve">4 escenas de uso</w:t>
      </w:r>
    </w:p>
    <w:p>
      <w:pPr>
        <w:pStyle w:val="Heading3"/>
        <w:spacing w:after="110" w:before="220"/>
      </w:pPr>
      <w:r>
        <w:rPr>
          <w:rFonts w:ascii="Calibri" w:cs="Calibri" w:eastAsia="Calibri" w:hAnsi="Calibri"/>
          <w:b/>
          <w:bCs/>
          <w:color w:val="3F3F46"/>
          <w:sz w:val="21"/>
          <w:szCs w:val="21"/>
        </w:rPr>
        <w:t xml:space="preserve">ESCENA 1 — Portada de marca</w:t>
      </w:r>
    </w:p>
    <w:p>
      <w:pPr>
        <w:spacing w:after="120" w:before="0" w:line="276"/>
      </w:pPr>
      <w:r>
        <w:rPr>
          <w:rFonts w:ascii="Calibri" w:cs="Calibri" w:eastAsia="Calibri" w:hAnsi="Calibri"/>
        </w:rPr>
        <w:t xml:space="preserve">Hero centrado que replica la composición del Copiloto: campo de entrada con sombra, chips con los rótulos reales, franja de explicación permanente debajo. Recién después abre al flujo editorial alineado a la izquierda.</w:t>
      </w:r>
    </w:p>
    <w:p>
      <w:pPr>
        <w:pStyle w:val="Heading3"/>
        <w:spacing w:after="110" w:before="220"/>
      </w:pPr>
      <w:r>
        <w:rPr>
          <w:rFonts w:ascii="Calibri" w:cs="Calibri" w:eastAsia="Calibri" w:hAnsi="Calibri"/>
          <w:b/>
          <w:bCs/>
          <w:color w:val="3F3F46"/>
          <w:sz w:val="21"/>
          <w:szCs w:val="21"/>
        </w:rPr>
        <w:t xml:space="preserve">ESCENA 2 — Tarjeta de estudio de zona</w:t>
      </w:r>
    </w:p>
    <w:p>
      <w:pPr>
        <w:spacing w:after="120" w:before="0" w:line="276"/>
      </w:pPr>
      <w:r>
        <w:rPr>
          <w:rFonts w:ascii="Calibri" w:cs="Calibri" w:eastAsia="Calibri" w:hAnsi="Calibri"/>
        </w:rPr>
        <w:t xml:space="preserve">Fondo --surface, borde --border, radio 12px, hover con borde --teal. Kicker mono en --text-dim, título Geist 600, fecha mono. Cada estudio describe una zona y nunca la compara con otra.</w:t>
      </w:r>
    </w:p>
    <w:p>
      <w:pPr>
        <w:pStyle w:val="Heading3"/>
        <w:spacing w:after="110" w:before="220"/>
      </w:pPr>
      <w:r>
        <w:rPr>
          <w:rFonts w:ascii="Calibri" w:cs="Calibri" w:eastAsia="Calibri" w:hAnsi="Calibri"/>
          <w:b/>
          <w:bCs/>
          <w:color w:val="3F3F46"/>
          <w:sz w:val="21"/>
          <w:szCs w:val="21"/>
        </w:rPr>
        <w:t xml:space="preserve">ESCENA 3 — Lectura de entorno</w:t>
      </w:r>
    </w:p>
    <w:p>
      <w:pPr>
        <w:spacing w:after="120" w:before="0" w:line="276"/>
      </w:pPr>
      <w:r>
        <w:rPr>
          <w:rFonts w:ascii="Calibri" w:cs="Calibri" w:eastAsia="Calibri" w:hAnsi="Calibri"/>
        </w:rPr>
        <w:t xml:space="preserve">Panel con cabecera en --surface-2 y filas separadas por --border. Valor en mono alineado a la derecha con cifras tabulares. Etiqueta de procedencia debajo de cada fila, con su nota de origen.</w:t>
      </w:r>
    </w:p>
    <w:p>
      <w:pPr>
        <w:pStyle w:val="Heading3"/>
        <w:spacing w:after="110" w:before="220"/>
      </w:pPr>
      <w:r>
        <w:rPr>
          <w:rFonts w:ascii="Calibri" w:cs="Calibri" w:eastAsia="Calibri" w:hAnsi="Calibri"/>
          <w:b/>
          <w:bCs/>
          <w:color w:val="3F3F46"/>
          <w:sz w:val="21"/>
          <w:szCs w:val="21"/>
        </w:rPr>
        <w:t xml:space="preserve">ESCENA 4 — Pieza de LinkedIn</w:t>
      </w:r>
    </w:p>
    <w:p>
      <w:pPr>
        <w:spacing w:after="120" w:before="0" w:line="276"/>
      </w:pPr>
      <w:r>
        <w:rPr>
          <w:rFonts w:ascii="Calibri" w:cs="Calibri" w:eastAsia="Calibri" w:hAnsi="Calibri"/>
        </w:rPr>
        <w:t xml:space="preserve">Fondo --bg, dato grande en --teal-bright, label en mono --teal. Sin fotos de stock. 1200×627 px.</w:t>
      </w:r>
    </w:p>
    <w:p>
      <w:pPr>
        <w:pStyle w:val="Heading2"/>
        <w:spacing w:after="140" w:before="280"/>
      </w:pPr>
      <w:r>
        <w:rPr>
          <w:rFonts w:ascii="Calibri" w:cs="Calibri" w:eastAsia="Calibri" w:hAnsi="Calibri"/>
          <w:b/>
          <w:bCs/>
          <w:color w:val="09090B"/>
          <w:sz w:val="26"/>
          <w:szCs w:val="26"/>
        </w:rPr>
        <w:t xml:space="preserve">Voz</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400"/>
        <w:gridCol w:w="6600"/>
      </w:tblGrid>
      <w:tr>
        <w:trPr>
          <w:tblHeader/>
        </w:trPr>
        <w:tc>
          <w:tcPr>
            <w:tcW w:type="dxa" w:w="24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Regla</w:t>
            </w:r>
          </w:p>
        </w:tc>
        <w:tc>
          <w:tcPr>
            <w:tcW w:type="dxa" w:w="6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Detalle</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Registro</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Español neutro de Quito. Tuteo, como ya tutea la app. Nunca voseo argentino</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Estructura</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Verbo, resultado, para quién. Frases cortas. Cero jerga de urbanista</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La poesía</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«Cada lugar tiene un aura» va en pantalla, máximo dos veces por página, nunca como titular</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La capa plana</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title, meta description y H1 son explicación literal. Ahí no entra la metáfora</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Honestidad</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Nunca afirmar más de lo que sostiene el motor. Si es estimación, se dice</w:t>
            </w:r>
          </w:p>
        </w:tc>
      </w:tr>
      <w:tr>
        <w:tc>
          <w:tcPr>
            <w:tcW w:type="dxa" w:w="24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Fechas</w:t>
            </w:r>
          </w:p>
        </w:tc>
        <w:tc>
          <w:tcPr>
            <w:tcW w:type="dxa" w:w="6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Toda pieza publicada lleva fecha visible</w:t>
            </w:r>
          </w:p>
        </w:tc>
      </w:tr>
    </w:tbl>
    <w:p>
      <w:r>
        <w:br w:type="page"/>
      </w:r>
    </w:p>
    <w:p>
      <w:pPr>
        <w:pStyle w:val="Heading1"/>
        <w:spacing w:after="200" w:before="320"/>
      </w:pPr>
      <w:r>
        <w:rPr>
          <w:rFonts w:ascii="Calibri" w:cs="Calibri" w:eastAsia="Calibri" w:hAnsi="Calibri"/>
          <w:b/>
          <w:bCs/>
          <w:color w:val="09090B"/>
          <w:sz w:val="34"/>
          <w:szCs w:val="34"/>
        </w:rPr>
        <w:t xml:space="preserve">09  PROMPTS — MIDJOURNEY / LOVABLE / CANVA</w:t>
      </w:r>
    </w:p>
    <w:p>
      <w:pPr>
        <w:pStyle w:val="Heading2"/>
        <w:spacing w:after="140" w:before="280"/>
      </w:pPr>
      <w:r>
        <w:rPr>
          <w:rFonts w:ascii="Calibri" w:cs="Calibri" w:eastAsia="Calibri" w:hAnsi="Calibri"/>
          <w:b/>
          <w:bCs/>
          <w:color w:val="09090B"/>
          <w:sz w:val="26"/>
          <w:szCs w:val="26"/>
        </w:rPr>
        <w:t xml:space="preserve">Prompt maestro</w:t>
      </w:r>
    </w:p>
    <w:p>
      <w:pPr>
        <w:pBdr>
          <w:left w:val="single" w:color="2DBDB6" w:sz="18"/>
        </w:pBdr>
        <w:shd w:fill="1C1C1C" w:color="auto" w:val="clear"/>
        <w:spacing w:after="160" w:before="100" w:line="264"/>
      </w:pPr>
      <w:r>
        <w:rPr>
          <w:rFonts w:ascii="Consolas" w:cs="Consolas" w:eastAsia="Consolas" w:hAnsi="Consolas"/>
          <w:color w:val="5EEAD4"/>
          <w:sz w:val="17"/>
          <w:szCs w:val="17"/>
        </w:rPr>
        <w:t xml:space="preserve">PROMPT UNIVERSAL — pegar en MJ / Canva Magic Media</w:t>
      </w:r>
      <w:r>
        <w:br/>
      </w:r>
      <w:r>
        <w:rPr>
          <w:rFonts w:ascii="Consolas" w:cs="Consolas" w:eastAsia="Consolas" w:hAnsi="Consolas"/>
          <w:color w:val="C9C9C9"/>
          <w:sz w:val="17"/>
          <w:szCs w:val="17"/>
        </w:rPr>
        <w:t xml:space="preserve"/>
      </w:r>
      <w:r>
        <w:br/>
      </w:r>
      <w:r>
        <w:rPr>
          <w:rFonts w:ascii="Consolas" w:cs="Consolas" w:eastAsia="Consolas" w:hAnsi="Consolas"/>
          <w:color w:val="C9C9C9"/>
          <w:sz w:val="17"/>
          <w:szCs w:val="17"/>
        </w:rPr>
        <w:t xml:space="preserve">[DESCRIPCIÓN ESPECÍFICA], Contexto brand visual style: dark neutral</w:t>
      </w:r>
      <w:r>
        <w:br/>
      </w:r>
      <w:r>
        <w:rPr>
          <w:rFonts w:ascii="Consolas" w:cs="Consolas" w:eastAsia="Consolas" w:hAnsi="Consolas"/>
          <w:color w:val="C9C9C9"/>
          <w:sz w:val="17"/>
          <w:szCs w:val="17"/>
        </w:rPr>
        <w:t xml:space="preserve">interface aesthetic, pure neutral greys #1C1C1C and #282828 (never</w:t>
      </w:r>
      <w:r>
        <w:br/>
      </w:r>
      <w:r>
        <w:rPr>
          <w:rFonts w:ascii="Consolas" w:cs="Consolas" w:eastAsia="Consolas" w:hAnsi="Consolas"/>
          <w:color w:val="C9C9C9"/>
          <w:sz w:val="17"/>
          <w:szCs w:val="17"/>
        </w:rPr>
        <w:t xml:space="preserve">tinted), teal #2DBDB6 and bright mint #5EEAD4 as the only accents,</w:t>
      </w:r>
      <w:r>
        <w:br/>
      </w:r>
      <w:r>
        <w:rPr>
          <w:rFonts w:ascii="Consolas" w:cs="Consolas" w:eastAsia="Consolas" w:hAnsi="Consolas"/>
          <w:color w:val="C9C9C9"/>
          <w:sz w:val="17"/>
          <w:szCs w:val="17"/>
        </w:rPr>
        <w:t xml:space="preserve">coral #E0685A sparingly as counterpoint, Quito Ecuador urban context,</w:t>
      </w:r>
      <w:r>
        <w:br/>
      </w:r>
      <w:r>
        <w:rPr>
          <w:rFonts w:ascii="Consolas" w:cs="Consolas" w:eastAsia="Consolas" w:hAnsi="Consolas"/>
          <w:color w:val="C9C9C9"/>
          <w:sz w:val="17"/>
          <w:szCs w:val="17"/>
        </w:rPr>
        <w:t xml:space="preserve">Andean topography, measurement-instrument feeling, monospace data</w:t>
      </w:r>
      <w:r>
        <w:br/>
      </w:r>
      <w:r>
        <w:rPr>
          <w:rFonts w:ascii="Consolas" w:cs="Consolas" w:eastAsia="Consolas" w:hAnsi="Consolas"/>
          <w:color w:val="C9C9C9"/>
          <w:sz w:val="17"/>
          <w:szCs w:val="17"/>
        </w:rPr>
        <w:t xml:space="preserve">labels, generous rounded corners, calm and precise</w:t>
      </w:r>
      <w:r>
        <w:br/>
      </w:r>
      <w:r>
        <w:rPr>
          <w:rFonts w:ascii="Consolas" w:cs="Consolas" w:eastAsia="Consolas" w:hAnsi="Consolas"/>
          <w:color w:val="C9C9C9"/>
          <w:sz w:val="17"/>
          <w:szCs w:val="17"/>
        </w:rPr>
        <w:t xml:space="preserve">--no smiling people --no stock real estate --no keys or house icons</w:t>
      </w:r>
      <w:r>
        <w:br/>
      </w:r>
      <w:r>
        <w:rPr>
          <w:rFonts w:ascii="Consolas" w:cs="Consolas" w:eastAsia="Consolas" w:hAnsi="Consolas"/>
          <w:color w:val="C9C9C9"/>
          <w:sz w:val="17"/>
          <w:szCs w:val="17"/>
        </w:rPr>
        <w:t xml:space="preserve">--no warm gradients --no white backgrounds --no cartoon --no serif</w:t>
      </w:r>
    </w:p>
    <w:p>
      <w:pPr>
        <w:pStyle w:val="Heading2"/>
        <w:spacing w:after="140" w:before="280"/>
      </w:pPr>
      <w:r>
        <w:rPr>
          <w:rFonts w:ascii="Calibri" w:cs="Calibri" w:eastAsia="Calibri" w:hAnsi="Calibri"/>
          <w:b/>
          <w:bCs/>
          <w:color w:val="09090B"/>
          <w:sz w:val="26"/>
          <w:szCs w:val="26"/>
        </w:rPr>
        <w:t xml:space="preserve">Prompts específicos</w:t>
      </w:r>
    </w:p>
    <w:p>
      <w:pPr>
        <w:pStyle w:val="Heading3"/>
        <w:spacing w:after="110" w:before="220"/>
      </w:pPr>
      <w:r>
        <w:rPr>
          <w:rFonts w:ascii="Calibri" w:cs="Calibri" w:eastAsia="Calibri" w:hAnsi="Calibri"/>
          <w:b/>
          <w:bCs/>
          <w:color w:val="3F3F46"/>
          <w:sz w:val="21"/>
          <w:szCs w:val="21"/>
        </w:rPr>
        <w:t xml:space="preserve">COMPONENTE UI — LOVABLE / V0</w:t>
      </w:r>
    </w:p>
    <w:p>
      <w:pPr>
        <w:pBdr>
          <w:left w:val="single" w:color="2DBDB6" w:sz="18"/>
        </w:pBdr>
        <w:shd w:fill="1C1C1C" w:color="auto" w:val="clear"/>
        <w:spacing w:after="160" w:before="100" w:line="264"/>
      </w:pPr>
      <w:r>
        <w:rPr>
          <w:rFonts w:ascii="Consolas" w:cs="Consolas" w:eastAsia="Consolas" w:hAnsi="Consolas"/>
          <w:color w:val="5EEAD4"/>
          <w:sz w:val="17"/>
          <w:szCs w:val="17"/>
        </w:rPr>
        <w:t xml:space="preserve">Lovable — Panel de lectura de entorno</w:t>
      </w:r>
      <w:r>
        <w:br/>
      </w:r>
      <w:r>
        <w:rPr>
          <w:rFonts w:ascii="Consolas" w:cs="Consolas" w:eastAsia="Consolas" w:hAnsi="Consolas"/>
          <w:color w:val="C9C9C9"/>
          <w:sz w:val="17"/>
          <w:szCs w:val="17"/>
        </w:rPr>
        <w:t xml:space="preserve"/>
      </w:r>
      <w:r>
        <w:br/>
      </w:r>
      <w:r>
        <w:rPr>
          <w:rFonts w:ascii="Consolas" w:cs="Consolas" w:eastAsia="Consolas" w:hAnsi="Consolas"/>
          <w:color w:val="C9C9C9"/>
          <w:sz w:val="17"/>
          <w:szCs w:val="17"/>
        </w:rPr>
        <w:t xml:space="preserve">Dark mode React component: "environment reading" panel for a street</w:t>
      </w:r>
      <w:r>
        <w:br/>
      </w:r>
      <w:r>
        <w:rPr>
          <w:rFonts w:ascii="Consolas" w:cs="Consolas" w:eastAsia="Consolas" w:hAnsi="Consolas"/>
          <w:color w:val="C9C9C9"/>
          <w:sz w:val="17"/>
          <w:szCs w:val="17"/>
        </w:rPr>
        <w:t xml:space="preserve">address. Background #282828, border #404040, radius 16px. Header row</w:t>
      </w:r>
      <w:r>
        <w:br/>
      </w:r>
      <w:r>
        <w:rPr>
          <w:rFonts w:ascii="Consolas" w:cs="Consolas" w:eastAsia="Consolas" w:hAnsi="Consolas"/>
          <w:color w:val="C9C9C9"/>
          <w:sz w:val="17"/>
          <w:szCs w:val="17"/>
        </w:rPr>
        <w:t xml:space="preserve">on #2E2E2E. Each row: label left in #C9C9C9, value right in IBM Plex</w:t>
      </w:r>
      <w:r>
        <w:br/>
      </w:r>
      <w:r>
        <w:rPr>
          <w:rFonts w:ascii="Consolas" w:cs="Consolas" w:eastAsia="Consolas" w:hAnsi="Consolas"/>
          <w:color w:val="C9C9C9"/>
          <w:sz w:val="17"/>
          <w:szCs w:val="17"/>
        </w:rPr>
        <w:t xml:space="preserve">Mono bold white with tabular-nums, and below it a small uppercase</w:t>
      </w:r>
      <w:r>
        <w:br/>
      </w:r>
      <w:r>
        <w:rPr>
          <w:rFonts w:ascii="Consolas" w:cs="Consolas" w:eastAsia="Consolas" w:hAnsi="Consolas"/>
          <w:color w:val="C9C9C9"/>
          <w:sz w:val="17"/>
          <w:szCs w:val="17"/>
        </w:rPr>
        <w:t xml:space="preserve">mono chip with 1px border — teal #2DBDB6 for CALCULADO, amber</w:t>
      </w:r>
      <w:r>
        <w:br/>
      </w:r>
      <w:r>
        <w:rPr>
          <w:rFonts w:ascii="Consolas" w:cs="Consolas" w:eastAsia="Consolas" w:hAnsi="Consolas"/>
          <w:color w:val="C9C9C9"/>
          <w:sz w:val="17"/>
          <w:szCs w:val="17"/>
        </w:rPr>
        <w:t xml:space="preserve">#E5C06A for ESTIMADO, grey #8C8C8C for MEDIDO. Chip background is</w:t>
      </w:r>
      <w:r>
        <w:br/>
      </w:r>
      <w:r>
        <w:rPr>
          <w:rFonts w:ascii="Consolas" w:cs="Consolas" w:eastAsia="Consolas" w:hAnsi="Consolas"/>
          <w:color w:val="C9C9C9"/>
          <w:sz w:val="17"/>
          <w:szCs w:val="17"/>
        </w:rPr>
        <w:t xml:space="preserve">the same colour at 12%. Font Geist. Radius 8px on chips.</w:t>
      </w:r>
    </w:p>
    <w:p>
      <w:pPr>
        <w:pStyle w:val="Heading3"/>
        <w:spacing w:after="110" w:before="220"/>
      </w:pPr>
      <w:r>
        <w:rPr>
          <w:rFonts w:ascii="Calibri" w:cs="Calibri" w:eastAsia="Calibri" w:hAnsi="Calibri"/>
          <w:b/>
          <w:bCs/>
          <w:color w:val="3F3F46"/>
          <w:sz w:val="21"/>
          <w:szCs w:val="21"/>
        </w:rPr>
        <w:t xml:space="preserve">FOTOGRAFÍA — MIDJOURNEY</w:t>
      </w:r>
    </w:p>
    <w:p>
      <w:pPr>
        <w:pBdr>
          <w:left w:val="single" w:color="2DBDB6" w:sz="18"/>
        </w:pBdr>
        <w:shd w:fill="1C1C1C" w:color="auto" w:val="clear"/>
        <w:spacing w:after="160" w:before="100" w:line="264"/>
      </w:pPr>
      <w:r>
        <w:rPr>
          <w:rFonts w:ascii="Consolas" w:cs="Consolas" w:eastAsia="Consolas" w:hAnsi="Consolas"/>
          <w:color w:val="5EEAD4"/>
          <w:sz w:val="17"/>
          <w:szCs w:val="17"/>
        </w:rPr>
        <w:t xml:space="preserve">Midjourney — Quito residencial al anochecer</w:t>
      </w:r>
      <w:r>
        <w:br/>
      </w:r>
      <w:r>
        <w:rPr>
          <w:rFonts w:ascii="Consolas" w:cs="Consolas" w:eastAsia="Consolas" w:hAnsi="Consolas"/>
          <w:color w:val="C9C9C9"/>
          <w:sz w:val="17"/>
          <w:szCs w:val="17"/>
        </w:rPr>
        <w:t xml:space="preserve"/>
      </w:r>
      <w:r>
        <w:br/>
      </w:r>
      <w:r>
        <w:rPr>
          <w:rFonts w:ascii="Consolas" w:cs="Consolas" w:eastAsia="Consolas" w:hAnsi="Consolas"/>
          <w:color w:val="C9C9C9"/>
          <w:sz w:val="17"/>
          <w:szCs w:val="17"/>
        </w:rPr>
        <w:t xml:space="preserve">High-quality photograph: Quito Ecuador residential street at dusk,</w:t>
      </w:r>
      <w:r>
        <w:br/>
      </w:r>
      <w:r>
        <w:rPr>
          <w:rFonts w:ascii="Consolas" w:cs="Consolas" w:eastAsia="Consolas" w:hAnsi="Consolas"/>
          <w:color w:val="C9C9C9"/>
          <w:sz w:val="17"/>
          <w:szCs w:val="17"/>
        </w:rPr>
        <w:t xml:space="preserve">Andean mountains in the background, sidewalk and low buildings,</w:t>
      </w:r>
      <w:r>
        <w:br/>
      </w:r>
      <w:r>
        <w:rPr>
          <w:rFonts w:ascii="Consolas" w:cs="Consolas" w:eastAsia="Consolas" w:hAnsi="Consolas"/>
          <w:color w:val="C9C9C9"/>
          <w:sz w:val="17"/>
          <w:szCs w:val="17"/>
        </w:rPr>
        <w:t xml:space="preserve">teal #2DBDB6 data overlay lines tracing walkable routes, cinematic</w:t>
      </w:r>
      <w:r>
        <w:br/>
      </w:r>
      <w:r>
        <w:rPr>
          <w:rFonts w:ascii="Consolas" w:cs="Consolas" w:eastAsia="Consolas" w:hAnsi="Consolas"/>
          <w:color w:val="C9C9C9"/>
          <w:sz w:val="17"/>
          <w:szCs w:val="17"/>
        </w:rPr>
        <w:t xml:space="preserve">35mm, deep neutral blacks, no warm cast, no people visible,</w:t>
      </w:r>
      <w:r>
        <w:br/>
      </w:r>
      <w:r>
        <w:rPr>
          <w:rFonts w:ascii="Consolas" w:cs="Consolas" w:eastAsia="Consolas" w:hAnsi="Consolas"/>
          <w:color w:val="C9C9C9"/>
          <w:sz w:val="17"/>
          <w:szCs w:val="17"/>
        </w:rPr>
        <w:t xml:space="preserve">rule of thirds --ar 16:9 --v 6.1</w:t>
      </w:r>
      <w:r>
        <w:br/>
      </w:r>
      <w:r>
        <w:rPr>
          <w:rFonts w:ascii="Consolas" w:cs="Consolas" w:eastAsia="Consolas" w:hAnsi="Consolas"/>
          <w:color w:val="C9C9C9"/>
          <w:sz w:val="17"/>
          <w:szCs w:val="17"/>
        </w:rPr>
        <w:t xml:space="preserve">--no tourists --no luxury interiors --no for-sale signs --no logos</w:t>
      </w:r>
    </w:p>
    <w:p>
      <w:pPr>
        <w:pBdr>
          <w:left w:val="single" w:color="846317" w:sz="18"/>
        </w:pBdr>
        <w:shd w:fill="FEF6E7" w:color="auto" w:val="clear"/>
        <w:spacing w:after="160" w:before="120" w:line="264"/>
      </w:pPr>
      <w:r>
        <w:rPr>
          <w:rFonts w:ascii="Calibri" w:cs="Calibri" w:eastAsia="Calibri" w:hAnsi="Calibri"/>
          <w:b/>
          <w:bCs/>
          <w:color w:val="846317"/>
          <w:sz w:val="18"/>
          <w:szCs w:val="18"/>
        </w:rPr>
        <w:t xml:space="preserve">POR QUÉ NADA DE CARTELES DE VENTA NI LLAVES  </w:t>
      </w:r>
      <w:r>
        <w:rPr>
          <w:rFonts w:ascii="Calibri" w:cs="Calibri" w:eastAsia="Calibri" w:hAnsi="Calibri"/>
          <w:color w:val="3F3F46"/>
          <w:sz w:val="18"/>
          <w:szCs w:val="18"/>
        </w:rPr>
        <w:t xml:space="preserve">Contexto no vende inmuebles. Todo icono del vocabulario de portal —llave, casa, cartel, apretón de manos— empuja la lectura hacia «otro portal más», que es exactamente el problema que la marca tiene que resolver.</w:t>
      </w:r>
    </w:p>
    <w:p>
      <w:r>
        <w:br w:type="page"/>
      </w:r>
    </w:p>
    <w:p>
      <w:pPr>
        <w:pStyle w:val="Heading1"/>
        <w:spacing w:after="200" w:before="320"/>
      </w:pPr>
      <w:r>
        <w:rPr>
          <w:rFonts w:ascii="Calibri" w:cs="Calibri" w:eastAsia="Calibri" w:hAnsi="Calibri"/>
          <w:b/>
          <w:bCs/>
          <w:color w:val="09090B"/>
          <w:sz w:val="34"/>
          <w:szCs w:val="34"/>
        </w:rPr>
        <w:t xml:space="preserve">10  REGLAS DE USO — QUÉ NUNCA HACER</w:t>
      </w:r>
    </w:p>
    <w:p>
      <w:pPr>
        <w:pStyle w:val="Heading2"/>
        <w:spacing w:after="140" w:before="280"/>
      </w:pPr>
      <w:r>
        <w:rPr>
          <w:rFonts w:ascii="Calibri" w:cs="Calibri" w:eastAsia="Calibri" w:hAnsi="Calibri"/>
          <w:b/>
          <w:bCs/>
          <w:color w:val="09090B"/>
          <w:sz w:val="26"/>
          <w:szCs w:val="26"/>
        </w:rPr>
        <w:t xml:space="preserve">Los tres NUNCA del sistema</w:t>
      </w:r>
    </w:p>
    <w:p>
      <w:pPr>
        <w:spacing w:after="120" w:before="0" w:line="276"/>
      </w:pPr>
      <w:r>
        <w:rPr>
          <w:rFonts w:ascii="Calibri" w:cs="Calibri" w:eastAsia="Calibri" w:hAnsi="Calibri"/>
        </w:rPr>
        <w:t xml:space="preserve">No son estilo. Son las restricciones que sostienen la marca, y una compuerta automática las verifica antes de publicar.</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700"/>
        <w:gridCol w:w="2600"/>
        <w:gridCol w:w="5700"/>
      </w:tblGrid>
      <w:tr>
        <w:trPr>
          <w:tblHeader/>
        </w:trPr>
        <w:tc>
          <w:tcPr>
            <w:tcW w:type="dxa" w:w="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
            </w:r>
          </w:p>
        </w:tc>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Regla</w:t>
            </w:r>
          </w:p>
        </w:tc>
        <w:tc>
          <w:tcPr>
            <w:tcW w:type="dxa" w:w="57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Por qué</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1</w:t>
            </w:r>
          </w:p>
        </w:tc>
        <w:tc>
          <w:tcPr>
            <w:tcW w:type="dxa" w:w="26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Ninguna ficha de inmueble con precio o foto</w:t>
            </w:r>
          </w:p>
        </w:tc>
        <w:tc>
          <w:tcPr>
            <w:tcW w:type="dxa" w:w="5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El inventario de Quito está hidratado para pruebas. Publicarlo sería exhibir anuncios falsos. Lo que sí se muestra es una lectura de dirección, que es dato de entorno real.</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2</w:t>
            </w:r>
          </w:p>
        </w:tc>
        <w:tc>
          <w:tcPr>
            <w:tcW w:type="dxa" w:w="26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Perfilamos lugares e inmuebles, JAMÁS personas</w:t>
            </w:r>
          </w:p>
        </w:tc>
        <w:tc>
          <w:tcPr>
            <w:tcW w:type="dxa" w:w="5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Fair Housing estructural. Sin ranking de barrios, sin steering, y sin «seguridad» social del barrio —el riesgo físico sí se puede describir, la reputación social de quien vive ahí no—. Es exposición legal real, no preferencia editorial, y ningún corpus del que Contexto aprende la trae incorporada: la overlay la pone Contexto. «Medimos entornos» va en el cuerpo de la página como argumento, no escondido en los términos.</w:t>
            </w:r>
          </w:p>
        </w:tc>
      </w:tr>
      <w:tr>
        <w:tc>
          <w:tcPr>
            <w:tcW w:type="dxa" w:w="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3</w:t>
            </w:r>
          </w:p>
        </w:tc>
        <w:tc>
          <w:tcPr>
            <w:tcW w:type="dxa" w:w="26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Ningún número sin procedencia</w:t>
            </w:r>
          </w:p>
        </w:tc>
        <w:tc>
          <w:tcPr>
            <w:tcW w:type="dxa" w:w="57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CALCULADO o ESTIMADO, siempre visible. MEDIDO queda reservado para levantamiento en campo y hoy se declara vacío.</w:t>
            </w:r>
          </w:p>
        </w:tc>
      </w:tr>
    </w:tbl>
    <w:p>
      <w:pPr>
        <w:pStyle w:val="Heading2"/>
        <w:spacing w:after="140" w:before="280"/>
      </w:pPr>
      <w:r>
        <w:rPr>
          <w:rFonts w:ascii="Calibri" w:cs="Calibri" w:eastAsia="Calibri" w:hAnsi="Calibri"/>
          <w:b/>
          <w:bCs/>
          <w:color w:val="09090B"/>
          <w:sz w:val="26"/>
          <w:szCs w:val="26"/>
        </w:rPr>
        <w:t xml:space="preserve">Canon del design system</w:t>
      </w:r>
    </w:p>
    <w:p>
      <w:pPr>
        <w:spacing w:after="120" w:before="0" w:line="276"/>
      </w:pPr>
      <w:r>
        <w:rPr>
          <w:rFonts w:ascii="Calibri" w:cs="Calibri" w:eastAsia="Calibri" w:hAnsi="Calibri"/>
        </w:rPr>
        <w:t xml:space="preserve">Textual del handoff de trabajo, regla 4. No es interpretable.</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800"/>
        <w:gridCol w:w="6200"/>
      </w:tblGrid>
      <w:tr>
        <w:trPr>
          <w:tblHeader/>
        </w:trPr>
        <w:tc>
          <w:tcPr>
            <w:tcW w:type="dxa" w:w="28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Regla</w:t>
            </w:r>
          </w:p>
        </w:tc>
        <w:tc>
          <w:tcPr>
            <w:tcW w:type="dxa" w:w="62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Qué significa</w:t>
            </w:r>
          </w:p>
        </w:tc>
      </w:tr>
      <w:tr>
        <w:tc>
          <w:tcPr>
            <w:tcW w:type="dxa" w:w="2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Tokens, no hardcodes</w:t>
            </w:r>
          </w:p>
        </w:tc>
        <w:tc>
          <w:tcPr>
            <w:tcW w:type="dxa" w:w="6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Ningún color literal en un componente. Todo por var()</w:t>
            </w:r>
          </w:p>
        </w:tc>
      </w:tr>
      <w:tr>
        <w:tc>
          <w:tcPr>
            <w:tcW w:type="dxa" w:w="2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lucide, no emojis en UI</w:t>
            </w:r>
          </w:p>
        </w:tc>
        <w:tc>
          <w:tcPr>
            <w:tcW w:type="dxa" w:w="6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Iconografía de línea. La única excepción son los pines de categoría del mapa</w:t>
            </w:r>
          </w:p>
        </w:tc>
      </w:tr>
      <w:tr>
        <w:tc>
          <w:tcPr>
            <w:tcW w:type="dxa" w:w="2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Chips rectangulares</w:t>
            </w:r>
          </w:p>
        </w:tc>
        <w:tc>
          <w:tcPr>
            <w:tcW w:type="dxa" w:w="6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Nada de píldoras para los chips de sugerencia</w:t>
            </w:r>
          </w:p>
        </w:tc>
      </w:tr>
      <w:tr>
        <w:tc>
          <w:tcPr>
            <w:tcW w:type="dxa" w:w="2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Mapa siempre oscuro</w:t>
            </w:r>
          </w:p>
        </w:tc>
        <w:tc>
          <w:tcPr>
            <w:tcW w:type="dxa" w:w="6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El mapa no tiene tema claro, ni siquiera cuando la app está en claro</w:t>
            </w:r>
          </w:p>
        </w:tc>
      </w:tr>
      <w:tr>
        <w:tc>
          <w:tcPr>
            <w:tcW w:type="dxa" w:w="2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Chip «Voz» consistente</w:t>
            </w:r>
          </w:p>
        </w:tc>
        <w:tc>
          <w:tcPr>
            <w:tcW w:type="dxa" w:w="6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Mismo tratamiento en todas las superficies donde aparece</w:t>
            </w:r>
          </w:p>
        </w:tc>
      </w:tr>
      <w:tr>
        <w:tc>
          <w:tcPr>
            <w:tcW w:type="dxa" w:w="2800"/>
            <w:tcMar>
              <w:top w:type="dxa" w:w="70"/>
              <w:left w:type="dxa" w:w="110"/>
              <w:bottom w:type="dxa" w:w="70"/>
              <w:right w:type="dxa" w:w="110"/>
            </w:tcMar>
            <w:vAlign w:val="center"/>
          </w:tcPr>
          <w:p>
            <w:pPr>
              <w:spacing w:after="0" w:line="252"/>
            </w:pPr>
            <w:r>
              <w:rPr>
                <w:rFonts w:ascii="Calibri" w:cs="Calibri" w:eastAsia="Calibri" w:hAnsi="Calibri"/>
                <w:b/>
                <w:bCs/>
                <w:caps w:val="false"/>
                <w:color w:val="09090B"/>
                <w:sz w:val="18"/>
                <w:szCs w:val="18"/>
              </w:rPr>
              <w:t xml:space="preserve">CRED-line acotada</w:t>
            </w:r>
          </w:p>
        </w:tc>
        <w:tc>
          <w:tcPr>
            <w:tcW w:type="dxa" w:w="62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La línea gráfica CRED es solo para AuraReal y storefronts. La app mantiene ASI/teal</w:t>
            </w:r>
          </w:p>
        </w:tc>
      </w:tr>
    </w:tbl>
    <w:p>
      <w:pPr>
        <w:pStyle w:val="Heading3"/>
        <w:spacing w:after="110" w:before="220"/>
      </w:pPr>
      <w:r>
        <w:rPr>
          <w:rFonts w:ascii="Calibri" w:cs="Calibri" w:eastAsia="Calibri" w:hAnsi="Calibri"/>
          <w:b/>
          <w:bCs/>
          <w:color w:val="3F3F46"/>
          <w:sz w:val="21"/>
          <w:szCs w:val="21"/>
        </w:rPr>
        <w:t xml:space="preserve">NUNCA — VISUAL</w:t>
      </w:r>
    </w:p>
    <w:p>
      <w:pPr>
        <w:pStyle w:val="ListParagraph"/>
        <w:numPr>
          <w:ilvl w:val="0"/>
          <w:numId w:val="2"/>
        </w:numPr>
        <w:spacing w:after="120" w:before="0" w:line="276"/>
      </w:pPr>
      <w:r>
        <w:rPr>
          <w:rFonts w:ascii="Calibri" w:cs="Calibri" w:eastAsia="Calibri" w:hAnsi="Calibri"/>
        </w:rPr>
        <w:t xml:space="preserve">Emojis en la interfaz: la iconografía es lucide, de línea</w:t>
      </w:r>
    </w:p>
    <w:p>
      <w:pPr>
        <w:pStyle w:val="ListParagraph"/>
        <w:numPr>
          <w:ilvl w:val="0"/>
          <w:numId w:val="2"/>
        </w:numPr>
        <w:spacing w:after="120" w:before="0" w:line="276"/>
      </w:pPr>
      <w:r>
        <w:rPr>
          <w:rFonts w:ascii="Calibri" w:cs="Calibri" w:eastAsia="Calibri" w:hAnsi="Calibri"/>
        </w:rPr>
        <w:t xml:space="preserve">Colores literales en un componente: todo sale de un token</w:t>
      </w:r>
    </w:p>
    <w:p>
      <w:pPr>
        <w:pStyle w:val="ListParagraph"/>
        <w:numPr>
          <w:ilvl w:val="0"/>
          <w:numId w:val="2"/>
        </w:numPr>
        <w:spacing w:after="120" w:before="0" w:line="276"/>
      </w:pPr>
      <w:r>
        <w:rPr>
          <w:rFonts w:ascii="Calibri" w:cs="Calibri" w:eastAsia="Calibri" w:hAnsi="Calibri"/>
        </w:rPr>
        <w:t xml:space="preserve">Mapa en tema claro</w:t>
      </w:r>
    </w:p>
    <w:p>
      <w:pPr>
        <w:pStyle w:val="ListParagraph"/>
        <w:numPr>
          <w:ilvl w:val="0"/>
          <w:numId w:val="2"/>
        </w:numPr>
        <w:spacing w:after="120" w:before="0" w:line="276"/>
      </w:pPr>
      <w:r>
        <w:rPr>
          <w:rFonts w:ascii="Calibri" w:cs="Calibri" w:eastAsia="Calibri" w:hAnsi="Calibri"/>
        </w:rPr>
        <w:t xml:space="preserve">Mezclar la línea CRED con la app: CRED es solo para AuraReal y storefronts</w:t>
      </w:r>
    </w:p>
    <w:p>
      <w:pPr>
        <w:pStyle w:val="ListParagraph"/>
        <w:numPr>
          <w:ilvl w:val="0"/>
          <w:numId w:val="2"/>
        </w:numPr>
        <w:spacing w:after="120" w:before="0" w:line="276"/>
      </w:pPr>
      <w:r>
        <w:rPr>
          <w:rFonts w:ascii="Calibri" w:cs="Calibri" w:eastAsia="Calibri" w:hAnsi="Calibri"/>
        </w:rPr>
        <w:t xml:space="preserve">Grises tintados hacia el teal: las superficies son neutras puras</w:t>
      </w:r>
    </w:p>
    <w:p>
      <w:pPr>
        <w:pStyle w:val="ListParagraph"/>
        <w:numPr>
          <w:ilvl w:val="0"/>
          <w:numId w:val="2"/>
        </w:numPr>
        <w:spacing w:after="120" w:before="0" w:line="276"/>
      </w:pPr>
      <w:r>
        <w:rPr>
          <w:rFonts w:ascii="Calibri" w:cs="Calibri" w:eastAsia="Calibri" w:hAnsi="Calibri"/>
        </w:rPr>
        <w:t xml:space="preserve">Esquinas rectas: el sistema es redondeado</w:t>
      </w:r>
    </w:p>
    <w:p>
      <w:pPr>
        <w:pStyle w:val="ListParagraph"/>
        <w:numPr>
          <w:ilvl w:val="0"/>
          <w:numId w:val="2"/>
        </w:numPr>
        <w:spacing w:after="120" w:before="0" w:line="276"/>
      </w:pPr>
      <w:r>
        <w:rPr>
          <w:rFonts w:ascii="Calibri" w:cs="Calibri" w:eastAsia="Calibri" w:hAnsi="Calibri"/>
        </w:rPr>
        <w:t xml:space="preserve">Texto blanco sobre relleno --teal-bright (1.48:1, ilegible)</w:t>
      </w:r>
    </w:p>
    <w:p>
      <w:pPr>
        <w:pStyle w:val="ListParagraph"/>
        <w:numPr>
          <w:ilvl w:val="0"/>
          <w:numId w:val="2"/>
        </w:numPr>
        <w:spacing w:after="120" w:before="0" w:line="276"/>
      </w:pPr>
      <w:r>
        <w:rPr>
          <w:rFonts w:ascii="Calibri" w:cs="Calibri" w:eastAsia="Calibri" w:hAnsi="Calibri"/>
        </w:rPr>
        <w:t xml:space="preserve">--teal-deep, --teal-bright o --warning como color de texto en tema claro</w:t>
      </w:r>
    </w:p>
    <w:p>
      <w:pPr>
        <w:pStyle w:val="ListParagraph"/>
        <w:numPr>
          <w:ilvl w:val="0"/>
          <w:numId w:val="2"/>
        </w:numPr>
        <w:spacing w:after="120" w:before="0" w:line="276"/>
      </w:pPr>
      <w:r>
        <w:rPr>
          <w:rFonts w:ascii="Calibri" w:cs="Calibri" w:eastAsia="Calibri" w:hAnsi="Calibri"/>
        </w:rPr>
        <w:t xml:space="preserve">Tipografía serif, script o decorativa</w:t>
      </w:r>
    </w:p>
    <w:p>
      <w:pPr>
        <w:pStyle w:val="ListParagraph"/>
        <w:numPr>
          <w:ilvl w:val="0"/>
          <w:numId w:val="2"/>
        </w:numPr>
        <w:spacing w:after="120" w:before="0" w:line="276"/>
      </w:pPr>
      <w:r>
        <w:rPr>
          <w:rFonts w:ascii="Calibri" w:cs="Calibri" w:eastAsia="Calibri" w:hAnsi="Calibri"/>
        </w:rPr>
        <w:t xml:space="preserve">Iconos de llave, casa, cartel de venta o apretón de manos</w:t>
      </w:r>
    </w:p>
    <w:p>
      <w:pPr>
        <w:pStyle w:val="ListParagraph"/>
        <w:numPr>
          <w:ilvl w:val="0"/>
          <w:numId w:val="2"/>
        </w:numPr>
        <w:spacing w:after="120" w:before="0" w:line="276"/>
      </w:pPr>
      <w:r>
        <w:rPr>
          <w:rFonts w:ascii="Calibri" w:cs="Calibri" w:eastAsia="Calibri" w:hAnsi="Calibri"/>
        </w:rPr>
        <w:t xml:space="preserve">Fotos de stock de familias felices recibiendo llaves</w:t>
      </w:r>
    </w:p>
    <w:p>
      <w:pPr>
        <w:pStyle w:val="ListParagraph"/>
        <w:numPr>
          <w:ilvl w:val="0"/>
          <w:numId w:val="2"/>
        </w:numPr>
        <w:spacing w:after="120" w:before="0" w:line="276"/>
      </w:pPr>
      <w:r>
        <w:rPr>
          <w:rFonts w:ascii="Calibri" w:cs="Calibri" w:eastAsia="Calibri" w:hAnsi="Calibri"/>
        </w:rPr>
        <w:t xml:space="preserve">Gradientes multicolor; el único canónico es teal a coral</w:t>
      </w:r>
    </w:p>
    <w:p>
      <w:pPr>
        <w:pStyle w:val="ListParagraph"/>
        <w:numPr>
          <w:ilvl w:val="0"/>
          <w:numId w:val="2"/>
        </w:numPr>
        <w:spacing w:after="120" w:before="0" w:line="276"/>
      </w:pPr>
      <w:r>
        <w:rPr>
          <w:rFonts w:ascii="Calibri" w:cs="Calibri" w:eastAsia="Calibri" w:hAnsi="Calibri"/>
        </w:rPr>
        <w:t xml:space="preserve">Colores nuevos: el sistema ya tiene teal, coral, warning y una escala completa</w:t>
      </w:r>
    </w:p>
    <w:p>
      <w:pPr>
        <w:pStyle w:val="ListParagraph"/>
        <w:numPr>
          <w:ilvl w:val="0"/>
          <w:numId w:val="2"/>
        </w:numPr>
        <w:spacing w:after="120" w:before="0" w:line="276"/>
      </w:pPr>
      <w:r>
        <w:rPr>
          <w:rFonts w:ascii="Calibri" w:cs="Calibri" w:eastAsia="Calibri" w:hAnsi="Calibri"/>
        </w:rPr>
        <w:t xml:space="preserve">La etiqueta de procedencia en relleno sólido o sin borde</w:t>
      </w:r>
    </w:p>
    <w:p>
      <w:pPr>
        <w:pStyle w:val="Heading3"/>
        <w:spacing w:after="110" w:before="220"/>
      </w:pPr>
      <w:r>
        <w:rPr>
          <w:rFonts w:ascii="Calibri" w:cs="Calibri" w:eastAsia="Calibri" w:hAnsi="Calibri"/>
          <w:b/>
          <w:bCs/>
          <w:color w:val="3F3F46"/>
          <w:sz w:val="21"/>
          <w:szCs w:val="21"/>
        </w:rPr>
        <w:t xml:space="preserve">NUNCA — SISTEMA</w:t>
      </w:r>
    </w:p>
    <w:p>
      <w:pPr>
        <w:pStyle w:val="ListParagraph"/>
        <w:numPr>
          <w:ilvl w:val="0"/>
          <w:numId w:val="2"/>
        </w:numPr>
        <w:spacing w:after="120" w:before="0" w:line="276"/>
      </w:pPr>
      <w:r>
        <w:rPr>
          <w:rFonts w:ascii="Calibri" w:cs="Calibri" w:eastAsia="Calibri" w:hAnsi="Calibri"/>
        </w:rPr>
        <w:t xml:space="preserve">Afirmar como hecho un dato de una ficha hidratada</w:t>
      </w:r>
    </w:p>
    <w:p>
      <w:pPr>
        <w:pStyle w:val="ListParagraph"/>
        <w:numPr>
          <w:ilvl w:val="0"/>
          <w:numId w:val="2"/>
        </w:numPr>
        <w:spacing w:after="120" w:before="0" w:line="276"/>
      </w:pPr>
      <w:r>
        <w:rPr>
          <w:rFonts w:ascii="Calibri" w:cs="Calibri" w:eastAsia="Calibri" w:hAnsi="Calibri"/>
        </w:rPr>
        <w:t xml:space="preserve">Etiquetar como MEDIDO algo que no se levantó en campo</w:t>
      </w:r>
    </w:p>
    <w:p>
      <w:pPr>
        <w:pStyle w:val="ListParagraph"/>
        <w:numPr>
          <w:ilvl w:val="0"/>
          <w:numId w:val="2"/>
        </w:numPr>
        <w:spacing w:after="120" w:before="0" w:line="276"/>
      </w:pPr>
      <w:r>
        <w:rPr>
          <w:rFonts w:ascii="Calibri" w:cs="Calibri" w:eastAsia="Calibri" w:hAnsi="Calibri"/>
        </w:rPr>
        <w:t xml:space="preserve">Etiquetar la caminabilidad como MEDIDO: va CALCULADO, con su insumo a la vista</w:t>
      </w:r>
    </w:p>
    <w:p>
      <w:pPr>
        <w:pStyle w:val="ListParagraph"/>
        <w:numPr>
          <w:ilvl w:val="0"/>
          <w:numId w:val="2"/>
        </w:numPr>
        <w:spacing w:after="120" w:before="0" w:line="276"/>
      </w:pPr>
      <w:r>
        <w:rPr>
          <w:rFonts w:ascii="Calibri" w:cs="Calibri" w:eastAsia="Calibri" w:hAnsi="Calibri"/>
        </w:rPr>
        <w:t xml:space="preserve">Comparar u ordenar zonas entre sí en un índice de estudios</w:t>
      </w:r>
    </w:p>
    <w:p>
      <w:pPr>
        <w:pStyle w:val="ListParagraph"/>
        <w:numPr>
          <w:ilvl w:val="0"/>
          <w:numId w:val="2"/>
        </w:numPr>
        <w:spacing w:after="120" w:before="0" w:line="276"/>
      </w:pPr>
      <w:r>
        <w:rPr>
          <w:rFonts w:ascii="Calibri" w:cs="Calibri" w:eastAsia="Calibri" w:hAnsi="Calibri"/>
        </w:rPr>
        <w:t xml:space="preserve">Prometer volumen de leads o tasas de conversión que no estén medidas</w:t>
      </w:r>
    </w:p>
    <w:p>
      <w:pPr>
        <w:pStyle w:val="ListParagraph"/>
        <w:numPr>
          <w:ilvl w:val="0"/>
          <w:numId w:val="2"/>
        </w:numPr>
        <w:spacing w:after="120" w:before="0" w:line="276"/>
      </w:pPr>
      <w:r>
        <w:rPr>
          <w:rFonts w:ascii="Calibri" w:cs="Calibri" w:eastAsia="Calibri" w:hAnsi="Calibri"/>
        </w:rPr>
        <w:t xml:space="preserve">Poner «aura» en el title, la meta description o el H1</w:t>
      </w:r>
    </w:p>
    <w:p>
      <w:pPr>
        <w:pStyle w:val="ListParagraph"/>
        <w:numPr>
          <w:ilvl w:val="0"/>
          <w:numId w:val="2"/>
        </w:numPr>
        <w:spacing w:after="120" w:before="0" w:line="276"/>
      </w:pPr>
      <w:r>
        <w:rPr>
          <w:rFonts w:ascii="Calibri" w:cs="Calibri" w:eastAsia="Calibri" w:hAnsi="Calibri"/>
        </w:rPr>
        <w:t xml:space="preserve">Inventar diseño en el sitio de marca en vez de heredarlo de la app</w:t>
      </w:r>
    </w:p>
    <w:p>
      <w:pPr>
        <w:pStyle w:val="ListParagraph"/>
        <w:numPr>
          <w:ilvl w:val="0"/>
          <w:numId w:val="2"/>
        </w:numPr>
        <w:spacing w:after="120" w:before="0" w:line="276"/>
      </w:pPr>
      <w:r>
        <w:rPr>
          <w:rFonts w:ascii="Calibri" w:cs="Calibri" w:eastAsia="Calibri" w:hAnsi="Calibri"/>
        </w:rPr>
        <w:t xml:space="preserve">Publicar una portada editorial sin cadencia sostenida de piezas</w:t>
      </w:r>
    </w:p>
    <w:p>
      <w:pPr>
        <w:pStyle w:val="ListParagraph"/>
        <w:numPr>
          <w:ilvl w:val="0"/>
          <w:numId w:val="2"/>
        </w:numPr>
        <w:spacing w:after="120" w:before="0" w:line="276"/>
      </w:pPr>
      <w:r>
        <w:rPr>
          <w:rFonts w:ascii="Calibri" w:cs="Calibri" w:eastAsia="Calibri" w:hAnsi="Calibri"/>
        </w:rPr>
        <w:t xml:space="preserve">Abrir una página para una audiencia que todavía no se puede atender</w:t>
      </w:r>
    </w:p>
    <w:p>
      <w:r>
        <w:br w:type="page"/>
      </w:r>
    </w:p>
    <w:p>
      <w:pPr>
        <w:pStyle w:val="Heading1"/>
        <w:spacing w:after="200" w:before="320"/>
      </w:pPr>
      <w:r>
        <w:rPr>
          <w:rFonts w:ascii="Calibri" w:cs="Calibri" w:eastAsia="Calibri" w:hAnsi="Calibri"/>
          <w:b/>
          <w:bCs/>
          <w:color w:val="09090B"/>
          <w:sz w:val="34"/>
          <w:szCs w:val="34"/>
        </w:rPr>
        <w:t xml:space="preserve">ESTADO DE ESTE KIT</w:t>
      </w:r>
    </w:p>
    <w:tbl>
      <w:tblPr>
        <w:tblW w:type="dxa" w:w="9000"/>
        <w:tblBorders>
          <w:top w:val="single" w:color="E4E4E7" w:sz="2"/>
          <w:left w:val="none" w:color="FFFFFF" w:sz="0"/>
          <w:bottom w:val="single" w:color="E4E4E7" w:sz="2"/>
          <w:right w:val="none" w:color="FFFFFF" w:sz="0"/>
          <w:insideH w:val="single" w:color="EFEFF1" w:sz="2"/>
          <w:insideV w:val="none" w:color="FFFFFF" w:sz="0"/>
        </w:tblBorders>
      </w:tblPr>
      <w:tblGrid>
        <w:gridCol w:w="2600"/>
        <w:gridCol w:w="1900"/>
        <w:gridCol w:w="4500"/>
      </w:tblGrid>
      <w:tr>
        <w:trPr>
          <w:tblHeader/>
        </w:trPr>
        <w:tc>
          <w:tcPr>
            <w:tcW w:type="dxa" w:w="26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Sección</w:t>
            </w:r>
          </w:p>
        </w:tc>
        <w:tc>
          <w:tcPr>
            <w:tcW w:type="dxa" w:w="19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Estado</w:t>
            </w:r>
          </w:p>
        </w:tc>
        <w:tc>
          <w:tcPr>
            <w:tcW w:type="dxa" w:w="4500"/>
            <w:shd w:fill="F4F4F5" w:color="auto" w:val="clear"/>
            <w:tcMar>
              <w:top w:type="dxa" w:w="70"/>
              <w:left w:type="dxa" w:w="110"/>
              <w:bottom w:type="dxa" w:w="70"/>
              <w:right w:type="dxa" w:w="110"/>
            </w:tcMar>
            <w:vAlign w:val="center"/>
          </w:tcPr>
          <w:p>
            <w:pPr>
              <w:spacing w:after="0" w:line="252"/>
            </w:pPr>
            <w:r>
              <w:rPr>
                <w:rFonts w:ascii="Calibri" w:cs="Calibri" w:eastAsia="Calibri" w:hAnsi="Calibri"/>
                <w:b/>
                <w:bCs/>
                <w:caps/>
                <w:color w:val="52525B"/>
                <w:sz w:val="17"/>
                <w:szCs w:val="17"/>
              </w:rPr>
              <w:t xml:space="preserve">Nota</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02 Paleta</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MEDIDO</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56 tokens leídos de producción el 19 ago 2026</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02 Contraste</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CALCULADO</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Ratios WCAG computados, no estimados</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02 Variantes on-light</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IMPLEMENTADO</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En frontend/src/index.css desde el 2026-08-20</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03 Procedencia</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CANON</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Verificado por compuerta automática</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04 Tipografía</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MEDIDO</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Familias y tamaños leídos de producción</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05 Superficies</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MEDIDO</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Del sidebar de la app</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01 Arquetipo</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846317"/>
                <w:sz w:val="18"/>
                <w:szCs w:val="18"/>
              </w:rPr>
              <w:t xml:space="preserve">PROPUESTA</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Criterio, no medición. Falta confirmación de Carlos</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06 Logo</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CANON</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Geometría tomada de frontend/src/assets/sphere.svg</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06 Lockups</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846317"/>
                <w:sz w:val="18"/>
                <w:szCs w:val="18"/>
              </w:rPr>
              <w:t xml:space="preserve">APROXIMADO</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Forma correcta; la palabra se rasterizó sin Geist</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06 Mascota</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757582"/>
                <w:sz w:val="18"/>
                <w:szCs w:val="18"/>
              </w:rPr>
              <w:t xml:space="preserve">SIN MASCOTA</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Decisión deliberada, revisable si el canal la pide</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07 y 10 Iconos</w:t>
            </w:r>
          </w:p>
        </w:tc>
        <w:tc>
          <w:tcPr>
            <w:tcW w:type="dxa" w:w="1900"/>
            <w:tcMar>
              <w:top w:type="dxa" w:w="70"/>
              <w:left w:type="dxa" w:w="110"/>
              <w:bottom w:type="dxa" w:w="70"/>
              <w:right w:type="dxa" w:w="110"/>
            </w:tcMar>
            <w:vAlign w:val="center"/>
          </w:tcPr>
          <w:p>
            <w:pPr>
              <w:spacing w:after="0" w:line="252"/>
            </w:pPr>
            <w:r>
              <w:rPr>
                <w:rFonts w:ascii="Calibri" w:cs="Calibri" w:eastAsia="Calibri" w:hAnsi="Calibri"/>
                <w:b/>
                <w:bCs/>
                <w:caps w:val="false"/>
                <w:color w:val="166534"/>
                <w:sz w:val="18"/>
                <w:szCs w:val="18"/>
              </w:rPr>
              <w:t xml:space="preserve">CANON</w:t>
            </w:r>
          </w:p>
        </w:tc>
        <w:tc>
          <w:tcPr>
            <w:tcW w:type="dxa" w:w="4500"/>
            <w:tcMar>
              <w:top w:type="dxa" w:w="70"/>
              <w:left w:type="dxa" w:w="110"/>
              <w:bottom w:type="dxa" w:w="70"/>
              <w:right w:type="dxa" w:w="110"/>
            </w:tcMar>
            <w:vAlign w:val="center"/>
          </w:tcPr>
          <w:p>
            <w:pPr>
              <w:spacing w:after="0" w:line="252"/>
            </w:pPr>
            <w:r>
              <w:rPr>
                <w:rFonts w:ascii="Calibri" w:cs="Calibri" w:eastAsia="Calibri" w:hAnsi="Calibri"/>
                <w:caps w:val="false"/>
                <w:color w:val="09090B"/>
                <w:sz w:val="18"/>
                <w:szCs w:val="18"/>
              </w:rPr>
              <w:t xml:space="preserve">Regla 4 del handoff: lucide, no emojis en UI</w:t>
            </w:r>
          </w:p>
        </w:tc>
      </w:tr>
    </w:tbl>
    <w:p>
      <w:pPr>
        <w:pBdr>
          <w:bottom w:val="single" w:color="D4D4D8" w:sz="6"/>
        </w:pBdr>
        <w:spacing w:after="180" w:before="60"/>
      </w:pPr>
      <w:r>
        <w:rPr>
          <w:rFonts w:ascii="Calibri" w:cs="Calibri" w:eastAsia="Calibri" w:hAnsi="Calibri"/>
        </w:rPr>
        <w:t xml:space="preserve"/>
      </w:r>
    </w:p>
    <w:p>
      <w:pPr>
        <w:spacing w:after="120" w:before="0" w:line="276"/>
      </w:pPr>
      <w:r>
        <w:rPr>
          <w:rFonts w:ascii="Calibri" w:cs="Calibri" w:eastAsia="Calibri" w:hAnsi="Calibri"/>
          <w:b/>
          <w:bCs/>
          <w:sz w:val="18"/>
          <w:szCs w:val="18"/>
        </w:rPr>
        <w:t xml:space="preserve">CONTEXTO · BRAND KIT 2026 · v2026.1</w:t>
      </w:r>
    </w:p>
    <w:p>
      <w:pPr>
        <w:spacing w:after="120" w:before="0" w:line="276"/>
      </w:pPr>
      <w:r>
        <w:rPr>
          <w:rFonts w:ascii="Calibri" w:cs="Calibri" w:eastAsia="Calibri" w:hAnsi="Calibri"/>
          <w:color w:val="52525B"/>
          <w:sz w:val="17"/>
          <w:szCs w:val="17"/>
        </w:rPr>
        <w:t xml:space="preserve">Inteligencia del lugar · Quito, Ecuador · contexxto.com</w:t>
      </w:r>
    </w:p>
    <w:p>
      <w:pPr>
        <w:spacing w:after="120" w:before="0" w:line="276"/>
      </w:pPr>
      <w:r>
        <w:rPr>
          <w:rFonts w:ascii="Calibri" w:cs="Calibri" w:eastAsia="Calibri" w:hAnsi="Calibri"/>
          <w:i/>
          <w:iCs/>
          <w:color w:val="757582"/>
          <w:sz w:val="16"/>
          <w:szCs w:val="16"/>
        </w:rPr>
        <w:t xml:space="preserve">Paleta y tipografía medidas sobre producción el 19 de agosto de 2026. Re-sincronizar con .claude/skills/contexto-paginas/scripts/recon.md</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9090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3f5f4dab7712030d30b6a388d1ce7b7ed98baa.png"/><Relationship Id="rId8" Type="http://schemas.openxmlformats.org/officeDocument/2006/relationships/image" Target="media/ec18c103b60277ca09537d36d283285763a8b6cb.png"/><Relationship Id="rId9" Type="http://schemas.openxmlformats.org/officeDocument/2006/relationships/image" Target="media/56d90533db2c52e16d07ce4bcfb82993b114caa2.png"/><Relationship Id="rId10" Type="http://schemas.openxmlformats.org/officeDocument/2006/relationships/image" Target="media/b680849152fbc490cf47e174654205ced60ec22b.png"/><Relationship Id="rId11" Type="http://schemas.openxmlformats.org/officeDocument/2006/relationships/image" Target="media/779958c92290f89497d0194d05410ba8658d048e.png"/><Relationship Id="rId12" Type="http://schemas.openxmlformats.org/officeDocument/2006/relationships/image" Target="media/d5afddb8f72153849f11380ab6aa4d2afe4d537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Contexto — Brand Kit v2026.1</dc:title>
  <dc:creator>Contexto</dc:creator>
  <dc:description>Sistema de identidad de Contexto, medido sobre producción.</dc:description>
  <cp:lastModifiedBy>Un-named</cp:lastModifiedBy>
  <cp:revision>1</cp:revision>
  <dcterms:created xsi:type="dcterms:W3CDTF">2026-08-20T05:26:47.960Z</dcterms:created>
  <dcterms:modified xsi:type="dcterms:W3CDTF">2026-08-20T05:26:47.961Z</dcterms:modified>
</cp:coreProperties>
</file>

<file path=docProps/custom.xml><?xml version="1.0" encoding="utf-8"?>
<Properties xmlns="http://schemas.openxmlformats.org/officeDocument/2006/custom-properties" xmlns:vt="http://schemas.openxmlformats.org/officeDocument/2006/docPropsVTypes"/>
</file>