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49A10"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Documento de Arquitectura Técnica: Contexto AI (V2)</w:t>
      </w:r>
    </w:p>
    <w:p w14:paraId="6E274714"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73DEC05A"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w:t>
      </w:r>
      <w:proofErr w:type="gramStart"/>
      <w:r w:rsidRPr="00B874EF">
        <w:rPr>
          <w:rFonts w:ascii="Courier New" w:eastAsia="Times New Roman" w:hAnsi="Courier New" w:cs="Courier New"/>
          <w:sz w:val="20"/>
          <w:szCs w:val="20"/>
          <w:lang w:val="es-MX"/>
        </w:rPr>
        <w:t>Versión:*</w:t>
      </w:r>
      <w:proofErr w:type="gramEnd"/>
      <w:r w:rsidRPr="00B874EF">
        <w:rPr>
          <w:rFonts w:ascii="Courier New" w:eastAsia="Times New Roman" w:hAnsi="Courier New" w:cs="Courier New"/>
          <w:sz w:val="20"/>
          <w:szCs w:val="20"/>
          <w:lang w:val="es-MX"/>
        </w:rPr>
        <w:t xml:space="preserve">* 2.0 (Diseño de Catastro Inmutable, Ingesta Extensiva y Ficha Técnica de Activos)  </w:t>
      </w:r>
    </w:p>
    <w:p w14:paraId="438620BA"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w:t>
      </w:r>
      <w:proofErr w:type="gramStart"/>
      <w:r w:rsidRPr="00B874EF">
        <w:rPr>
          <w:rFonts w:ascii="Courier New" w:eastAsia="Times New Roman" w:hAnsi="Courier New" w:cs="Courier New"/>
          <w:sz w:val="20"/>
          <w:szCs w:val="20"/>
          <w:lang w:val="es-MX"/>
        </w:rPr>
        <w:t>Autor:*</w:t>
      </w:r>
      <w:proofErr w:type="gramEnd"/>
      <w:r w:rsidRPr="00B874EF">
        <w:rPr>
          <w:rFonts w:ascii="Courier New" w:eastAsia="Times New Roman" w:hAnsi="Courier New" w:cs="Courier New"/>
          <w:sz w:val="20"/>
          <w:szCs w:val="20"/>
          <w:lang w:val="es-MX"/>
        </w:rPr>
        <w:t xml:space="preserve">* Equipo de Arquitectura de Software, Carlos Valencia &amp; Gemini  </w:t>
      </w:r>
    </w:p>
    <w:p w14:paraId="0BA245E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**Fecha de </w:t>
      </w:r>
      <w:proofErr w:type="gramStart"/>
      <w:r w:rsidRPr="00B874EF">
        <w:rPr>
          <w:rFonts w:ascii="Courier New" w:eastAsia="Times New Roman" w:hAnsi="Courier New" w:cs="Courier New"/>
          <w:sz w:val="20"/>
          <w:szCs w:val="20"/>
          <w:lang w:val="es-MX"/>
        </w:rPr>
        <w:t>Emisión:*</w:t>
      </w:r>
      <w:proofErr w:type="gramEnd"/>
      <w:r w:rsidRPr="00B874EF">
        <w:rPr>
          <w:rFonts w:ascii="Courier New" w:eastAsia="Times New Roman" w:hAnsi="Courier New" w:cs="Courier New"/>
          <w:sz w:val="20"/>
          <w:szCs w:val="20"/>
          <w:lang w:val="es-MX"/>
        </w:rPr>
        <w:t xml:space="preserve">* Junio 2026  </w:t>
      </w:r>
    </w:p>
    <w:p w14:paraId="6B618470"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w:t>
      </w:r>
      <w:proofErr w:type="gramStart"/>
      <w:r w:rsidRPr="00B874EF">
        <w:rPr>
          <w:rFonts w:ascii="Courier New" w:eastAsia="Times New Roman" w:hAnsi="Courier New" w:cs="Courier New"/>
          <w:sz w:val="20"/>
          <w:szCs w:val="20"/>
          <w:lang w:val="es-MX"/>
        </w:rPr>
        <w:t>Clasificación:*</w:t>
      </w:r>
      <w:proofErr w:type="gramEnd"/>
      <w:r w:rsidRPr="00B874EF">
        <w:rPr>
          <w:rFonts w:ascii="Courier New" w:eastAsia="Times New Roman" w:hAnsi="Courier New" w:cs="Courier New"/>
          <w:sz w:val="20"/>
          <w:szCs w:val="20"/>
          <w:lang w:val="es-MX"/>
        </w:rPr>
        <w:t xml:space="preserve">* Confidencial / Propiedad Intelectual Exclusiva  </w:t>
      </w:r>
    </w:p>
    <w:p w14:paraId="1722B9BF"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2A3C8E02"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w:t>
      </w:r>
    </w:p>
    <w:p w14:paraId="7020B05A"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311A4D6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1. Resumen Ejecutivo y Cambio de Paradigma (El Catastro Inmutable)</w:t>
      </w:r>
    </w:p>
    <w:p w14:paraId="59193B9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3811014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El propósito central de **Contexto AI** es resolver la asimetría de información y mitigar el impacto de las variables de habitabilidad (como la contaminación acústica o la degradación de infraestructura) en el sector </w:t>
      </w:r>
      <w:proofErr w:type="spellStart"/>
      <w:r w:rsidRPr="00B874EF">
        <w:rPr>
          <w:rFonts w:ascii="Courier New" w:eastAsia="Times New Roman" w:hAnsi="Courier New" w:cs="Courier New"/>
          <w:sz w:val="20"/>
          <w:szCs w:val="20"/>
          <w:lang w:val="es-MX"/>
        </w:rPr>
        <w:t>PropTech</w:t>
      </w:r>
      <w:proofErr w:type="spellEnd"/>
      <w:r w:rsidRPr="00B874EF">
        <w:rPr>
          <w:rFonts w:ascii="Courier New" w:eastAsia="Times New Roman" w:hAnsi="Courier New" w:cs="Courier New"/>
          <w:sz w:val="20"/>
          <w:szCs w:val="20"/>
          <w:lang w:val="es-MX"/>
        </w:rPr>
        <w:t>. Las plataformas tradicionales operan bajo el modelo efímero de *</w:t>
      </w:r>
      <w:proofErr w:type="spellStart"/>
      <w:r w:rsidRPr="00B874EF">
        <w:rPr>
          <w:rFonts w:ascii="Courier New" w:eastAsia="Times New Roman" w:hAnsi="Courier New" w:cs="Courier New"/>
          <w:sz w:val="20"/>
          <w:szCs w:val="20"/>
          <w:lang w:val="es-MX"/>
        </w:rPr>
        <w:t>Listings</w:t>
      </w:r>
      <w:proofErr w:type="spellEnd"/>
      <w:r w:rsidRPr="00B874EF">
        <w:rPr>
          <w:rFonts w:ascii="Courier New" w:eastAsia="Times New Roman" w:hAnsi="Courier New" w:cs="Courier New"/>
          <w:sz w:val="20"/>
          <w:szCs w:val="20"/>
          <w:lang w:val="es-MX"/>
        </w:rPr>
        <w:t>* (Anuncios): un inmueble entra al sistema, se arrienda o vende, el anuncio se borra y el portal pierde su histórico, forzándolo a gastar capital de forma constante (CAC elevado) para volver a capturar el mismo dato.</w:t>
      </w:r>
    </w:p>
    <w:p w14:paraId="7F69E0D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1BE2B9B3"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**Contexto AI V2** rompe este esquema introduciendo el concepto de **Catastro Vivo e Inmutable**. Físicamente, una coordenada espacial (Latitud, Longitud, Altura/Piso) es un objeto permanente en la Tierra. Las características críticas de su entorno (densidad del arbolado, ruteo peatonal, contaminación acústica por jerarquía vial, dinámicas poblacionales históricas y obras civiles adjudicadas) pertenecen al **activo**, no a las personas transitorias que lo habitan.</w:t>
      </w:r>
    </w:p>
    <w:p w14:paraId="63FAC099"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25BB8CB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Bajo este nuevo paradigma, el sistema no indexa anuncios publicitarios; indexa coordenadas físicas perpetuas. Los inquilinos o propietarios son capas transitorias de estado comercial, mientras que el activo permanece en nuestra plataforma acumulando datos, reseñas comunitarias, trazabilidad de mantenimiento estructural e histórico financiero de plusvalía de forma compuesta en el tiempo. El costo de adquisición del dato (CAC) tiende a cero a mediano plazo, consolidando un foso defensivo imbatible (*Data </w:t>
      </w:r>
      <w:proofErr w:type="spellStart"/>
      <w:r w:rsidRPr="00B874EF">
        <w:rPr>
          <w:rFonts w:ascii="Courier New" w:eastAsia="Times New Roman" w:hAnsi="Courier New" w:cs="Courier New"/>
          <w:sz w:val="20"/>
          <w:szCs w:val="20"/>
          <w:lang w:val="es-MX"/>
        </w:rPr>
        <w:t>Moat</w:t>
      </w:r>
      <w:proofErr w:type="spellEnd"/>
      <w:r w:rsidRPr="00B874EF">
        <w:rPr>
          <w:rFonts w:ascii="Courier New" w:eastAsia="Times New Roman" w:hAnsi="Courier New" w:cs="Courier New"/>
          <w:sz w:val="20"/>
          <w:szCs w:val="20"/>
          <w:lang w:val="es-MX"/>
        </w:rPr>
        <w:t>*).</w:t>
      </w:r>
    </w:p>
    <w:p w14:paraId="271322BA"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2427FAE9"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Los objetivos de diseño de esta arquitectura se fundamentan en tres pilares irrenunciables:</w:t>
      </w:r>
    </w:p>
    <w:p w14:paraId="2CD17F1C"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w:t>
      </w:r>
      <w:proofErr w:type="spellStart"/>
      <w:r w:rsidRPr="00B874EF">
        <w:rPr>
          <w:rFonts w:ascii="Courier New" w:eastAsia="Times New Roman" w:hAnsi="Courier New" w:cs="Courier New"/>
          <w:sz w:val="20"/>
          <w:szCs w:val="20"/>
          <w:lang w:val="es-MX"/>
        </w:rPr>
        <w:t>Defensibilidad</w:t>
      </w:r>
      <w:proofErr w:type="spellEnd"/>
      <w:r w:rsidRPr="00B874EF">
        <w:rPr>
          <w:rFonts w:ascii="Courier New" w:eastAsia="Times New Roman" w:hAnsi="Courier New" w:cs="Courier New"/>
          <w:sz w:val="20"/>
          <w:szCs w:val="20"/>
          <w:lang w:val="es-MX"/>
        </w:rPr>
        <w:t xml:space="preserve"> Tecnológica (Data </w:t>
      </w:r>
      <w:proofErr w:type="spellStart"/>
      <w:r w:rsidRPr="00B874EF">
        <w:rPr>
          <w:rFonts w:ascii="Courier New" w:eastAsia="Times New Roman" w:hAnsi="Courier New" w:cs="Courier New"/>
          <w:sz w:val="20"/>
          <w:szCs w:val="20"/>
          <w:lang w:val="es-MX"/>
        </w:rPr>
        <w:t>Moat</w:t>
      </w:r>
      <w:proofErr w:type="spellEnd"/>
      <w:proofErr w:type="gramStart"/>
      <w:r w:rsidRPr="00B874EF">
        <w:rPr>
          <w:rFonts w:ascii="Courier New" w:eastAsia="Times New Roman" w:hAnsi="Courier New" w:cs="Courier New"/>
          <w:sz w:val="20"/>
          <w:szCs w:val="20"/>
          <w:lang w:val="es-MX"/>
        </w:rPr>
        <w:t>):*</w:t>
      </w:r>
      <w:proofErr w:type="gramEnd"/>
      <w:r w:rsidRPr="00B874EF">
        <w:rPr>
          <w:rFonts w:ascii="Courier New" w:eastAsia="Times New Roman" w:hAnsi="Courier New" w:cs="Courier New"/>
          <w:sz w:val="20"/>
          <w:szCs w:val="20"/>
          <w:lang w:val="es-MX"/>
        </w:rPr>
        <w:t xml:space="preserve">* Creación de un </w:t>
      </w:r>
      <w:proofErr w:type="spellStart"/>
      <w:r w:rsidRPr="00B874EF">
        <w:rPr>
          <w:rFonts w:ascii="Courier New" w:eastAsia="Times New Roman" w:hAnsi="Courier New" w:cs="Courier New"/>
          <w:sz w:val="20"/>
          <w:szCs w:val="20"/>
          <w:lang w:val="es-MX"/>
        </w:rPr>
        <w:t>backend</w:t>
      </w:r>
      <w:proofErr w:type="spellEnd"/>
      <w:r w:rsidRPr="00B874EF">
        <w:rPr>
          <w:rFonts w:ascii="Courier New" w:eastAsia="Times New Roman" w:hAnsi="Courier New" w:cs="Courier New"/>
          <w:sz w:val="20"/>
          <w:szCs w:val="20"/>
          <w:lang w:val="es-MX"/>
        </w:rPr>
        <w:t xml:space="preserve"> asíncrono distribuidor que </w:t>
      </w:r>
      <w:proofErr w:type="spellStart"/>
      <w:r w:rsidRPr="00B874EF">
        <w:rPr>
          <w:rFonts w:ascii="Courier New" w:eastAsia="Times New Roman" w:hAnsi="Courier New" w:cs="Courier New"/>
          <w:sz w:val="20"/>
          <w:szCs w:val="20"/>
          <w:lang w:val="es-MX"/>
        </w:rPr>
        <w:t>pre-hidrata</w:t>
      </w:r>
      <w:proofErr w:type="spellEnd"/>
      <w:r w:rsidRPr="00B874EF">
        <w:rPr>
          <w:rFonts w:ascii="Courier New" w:eastAsia="Times New Roman" w:hAnsi="Courier New" w:cs="Courier New"/>
          <w:sz w:val="20"/>
          <w:szCs w:val="20"/>
          <w:lang w:val="es-MX"/>
        </w:rPr>
        <w:t xml:space="preserve"> la ciudad mediante analítica terrestre avanzada e inmutabilidad de datos antes de la interacción comercial.</w:t>
      </w:r>
    </w:p>
    <w:p w14:paraId="7C060D1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**Optimización de Costos de Infraestructura (</w:t>
      </w:r>
      <w:proofErr w:type="spellStart"/>
      <w:r w:rsidRPr="00B874EF">
        <w:rPr>
          <w:rFonts w:ascii="Courier New" w:eastAsia="Times New Roman" w:hAnsi="Courier New" w:cs="Courier New"/>
          <w:sz w:val="20"/>
          <w:szCs w:val="20"/>
          <w:lang w:val="es-MX"/>
        </w:rPr>
        <w:t>Cost</w:t>
      </w:r>
      <w:proofErr w:type="spellEnd"/>
      <w:r w:rsidRPr="00B874EF">
        <w:rPr>
          <w:rFonts w:ascii="Courier New" w:eastAsia="Times New Roman" w:hAnsi="Courier New" w:cs="Courier New"/>
          <w:sz w:val="20"/>
          <w:szCs w:val="20"/>
          <w:lang w:val="es-MX"/>
        </w:rPr>
        <w:t xml:space="preserve"> </w:t>
      </w:r>
      <w:proofErr w:type="spellStart"/>
      <w:r w:rsidRPr="00B874EF">
        <w:rPr>
          <w:rFonts w:ascii="Courier New" w:eastAsia="Times New Roman" w:hAnsi="Courier New" w:cs="Courier New"/>
          <w:sz w:val="20"/>
          <w:szCs w:val="20"/>
          <w:lang w:val="es-MX"/>
        </w:rPr>
        <w:t>Moat</w:t>
      </w:r>
      <w:proofErr w:type="spellEnd"/>
      <w:proofErr w:type="gramStart"/>
      <w:r w:rsidRPr="00B874EF">
        <w:rPr>
          <w:rFonts w:ascii="Courier New" w:eastAsia="Times New Roman" w:hAnsi="Courier New" w:cs="Courier New"/>
          <w:sz w:val="20"/>
          <w:szCs w:val="20"/>
          <w:lang w:val="es-MX"/>
        </w:rPr>
        <w:t>):*</w:t>
      </w:r>
      <w:proofErr w:type="gramEnd"/>
      <w:r w:rsidRPr="00B874EF">
        <w:rPr>
          <w:rFonts w:ascii="Courier New" w:eastAsia="Times New Roman" w:hAnsi="Courier New" w:cs="Courier New"/>
          <w:sz w:val="20"/>
          <w:szCs w:val="20"/>
          <w:lang w:val="es-MX"/>
        </w:rPr>
        <w:t xml:space="preserve">* Reducción drástica (estimada en un 95%) del consumo directo de </w:t>
      </w:r>
      <w:proofErr w:type="spellStart"/>
      <w:r w:rsidRPr="00B874EF">
        <w:rPr>
          <w:rFonts w:ascii="Courier New" w:eastAsia="Times New Roman" w:hAnsi="Courier New" w:cs="Courier New"/>
          <w:sz w:val="20"/>
          <w:szCs w:val="20"/>
          <w:lang w:val="es-MX"/>
        </w:rPr>
        <w:t>APIs</w:t>
      </w:r>
      <w:proofErr w:type="spellEnd"/>
      <w:r w:rsidRPr="00B874EF">
        <w:rPr>
          <w:rFonts w:ascii="Courier New" w:eastAsia="Times New Roman" w:hAnsi="Courier New" w:cs="Courier New"/>
          <w:sz w:val="20"/>
          <w:szCs w:val="20"/>
          <w:lang w:val="es-MX"/>
        </w:rPr>
        <w:t xml:space="preserve"> comerciales mediante el uso de una caché geoespacial vectorial propietaria y procesamiento nativo de capas en la nube.</w:t>
      </w:r>
    </w:p>
    <w:p w14:paraId="0F30325A"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**Gestión del Ciclo de Vida del Activo (SaaS </w:t>
      </w:r>
      <w:proofErr w:type="spellStart"/>
      <w:r w:rsidRPr="00B874EF">
        <w:rPr>
          <w:rFonts w:ascii="Courier New" w:eastAsia="Times New Roman" w:hAnsi="Courier New" w:cs="Courier New"/>
          <w:sz w:val="20"/>
          <w:szCs w:val="20"/>
          <w:lang w:val="es-MX"/>
        </w:rPr>
        <w:t>Moat</w:t>
      </w:r>
      <w:proofErr w:type="spellEnd"/>
      <w:proofErr w:type="gramStart"/>
      <w:r w:rsidRPr="00B874EF">
        <w:rPr>
          <w:rFonts w:ascii="Courier New" w:eastAsia="Times New Roman" w:hAnsi="Courier New" w:cs="Courier New"/>
          <w:sz w:val="20"/>
          <w:szCs w:val="20"/>
          <w:lang w:val="es-MX"/>
        </w:rPr>
        <w:t>):*</w:t>
      </w:r>
      <w:proofErr w:type="gramEnd"/>
      <w:r w:rsidRPr="00B874EF">
        <w:rPr>
          <w:rFonts w:ascii="Courier New" w:eastAsia="Times New Roman" w:hAnsi="Courier New" w:cs="Courier New"/>
          <w:sz w:val="20"/>
          <w:szCs w:val="20"/>
          <w:lang w:val="es-MX"/>
        </w:rPr>
        <w:t>* Inclusión de una bitácora técnica de mantenimiento y mejoras del inmueble (similar al historial clínico o de servicio de un vehículo) que fomenta la retención recurrente del propietario y certifica el valor del bien ante futuras transacciones.</w:t>
      </w:r>
    </w:p>
    <w:p w14:paraId="47084CD5"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247872A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w:t>
      </w:r>
    </w:p>
    <w:p w14:paraId="3BD434E2"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56FD9A5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2. Diagrama de Arquitectura de Alto Nivel (Capas Desacopladas)</w:t>
      </w:r>
    </w:p>
    <w:p w14:paraId="5A17E0F0"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611D3A64"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lastRenderedPageBreak/>
        <w:t>El flujo de datos del sistema está estructurado en capas desacopladas e independientes para garantizar alta disponibilidad, procesamiento en paralelo y eliminación de latencia en la experiencia del usuario final:</w:t>
      </w:r>
    </w:p>
    <w:p w14:paraId="3955FB0D"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328CEAB4"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Capa de Sistema | Tecnologías Core | Función Principal en el Nuevo Paradigma |</w:t>
      </w:r>
    </w:p>
    <w:p w14:paraId="6314D215"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 | :--- | :--- |</w:t>
      </w:r>
    </w:p>
    <w:p w14:paraId="30CC4F8A"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**1. Núcleo de Ingesta Asíncrona** | Python (</w:t>
      </w:r>
      <w:proofErr w:type="spellStart"/>
      <w:r w:rsidRPr="00B874EF">
        <w:rPr>
          <w:rFonts w:ascii="Courier New" w:eastAsia="Times New Roman" w:hAnsi="Courier New" w:cs="Courier New"/>
          <w:sz w:val="20"/>
          <w:szCs w:val="20"/>
          <w:lang w:val="es-MX"/>
        </w:rPr>
        <w:t>Scrapy</w:t>
      </w:r>
      <w:proofErr w:type="spellEnd"/>
      <w:r w:rsidRPr="00B874EF">
        <w:rPr>
          <w:rFonts w:ascii="Courier New" w:eastAsia="Times New Roman" w:hAnsi="Courier New" w:cs="Courier New"/>
          <w:sz w:val="20"/>
          <w:szCs w:val="20"/>
          <w:lang w:val="es-MX"/>
        </w:rPr>
        <w:t>/</w:t>
      </w:r>
      <w:proofErr w:type="spellStart"/>
      <w:r w:rsidRPr="00B874EF">
        <w:rPr>
          <w:rFonts w:ascii="Courier New" w:eastAsia="Times New Roman" w:hAnsi="Courier New" w:cs="Courier New"/>
          <w:sz w:val="20"/>
          <w:szCs w:val="20"/>
          <w:lang w:val="es-MX"/>
        </w:rPr>
        <w:t>Selenium</w:t>
      </w:r>
      <w:proofErr w:type="spellEnd"/>
      <w:r w:rsidRPr="00B874EF">
        <w:rPr>
          <w:rFonts w:ascii="Courier New" w:eastAsia="Times New Roman" w:hAnsi="Courier New" w:cs="Courier New"/>
          <w:sz w:val="20"/>
          <w:szCs w:val="20"/>
          <w:lang w:val="es-MX"/>
        </w:rPr>
        <w:t xml:space="preserve">), </w:t>
      </w:r>
      <w:proofErr w:type="spellStart"/>
      <w:r w:rsidRPr="00B874EF">
        <w:rPr>
          <w:rFonts w:ascii="Courier New" w:eastAsia="Times New Roman" w:hAnsi="Courier New" w:cs="Courier New"/>
          <w:sz w:val="20"/>
          <w:szCs w:val="20"/>
          <w:lang w:val="es-MX"/>
        </w:rPr>
        <w:t>Celery</w:t>
      </w:r>
      <w:proofErr w:type="spellEnd"/>
      <w:r w:rsidRPr="00B874EF">
        <w:rPr>
          <w:rFonts w:ascii="Courier New" w:eastAsia="Times New Roman" w:hAnsi="Courier New" w:cs="Courier New"/>
          <w:sz w:val="20"/>
          <w:szCs w:val="20"/>
          <w:lang w:val="es-MX"/>
        </w:rPr>
        <w:t xml:space="preserve">, Redis, </w:t>
      </w:r>
      <w:proofErr w:type="spellStart"/>
      <w:r w:rsidRPr="00B874EF">
        <w:rPr>
          <w:rFonts w:ascii="Courier New" w:eastAsia="Times New Roman" w:hAnsi="Courier New" w:cs="Courier New"/>
          <w:sz w:val="20"/>
          <w:szCs w:val="20"/>
          <w:lang w:val="es-MX"/>
        </w:rPr>
        <w:t>OpenStreetMap</w:t>
      </w:r>
      <w:proofErr w:type="spellEnd"/>
      <w:r w:rsidRPr="00B874EF">
        <w:rPr>
          <w:rFonts w:ascii="Courier New" w:eastAsia="Times New Roman" w:hAnsi="Courier New" w:cs="Courier New"/>
          <w:sz w:val="20"/>
          <w:szCs w:val="20"/>
          <w:lang w:val="es-MX"/>
        </w:rPr>
        <w:t xml:space="preserve"> (OSM) Local </w:t>
      </w:r>
      <w:proofErr w:type="spellStart"/>
      <w:r w:rsidRPr="00B874EF">
        <w:rPr>
          <w:rFonts w:ascii="Courier New" w:eastAsia="Times New Roman" w:hAnsi="Courier New" w:cs="Courier New"/>
          <w:sz w:val="20"/>
          <w:szCs w:val="20"/>
          <w:lang w:val="es-MX"/>
        </w:rPr>
        <w:t>Node</w:t>
      </w:r>
      <w:proofErr w:type="spellEnd"/>
      <w:r w:rsidRPr="00B874EF">
        <w:rPr>
          <w:rFonts w:ascii="Courier New" w:eastAsia="Times New Roman" w:hAnsi="Courier New" w:cs="Courier New"/>
          <w:sz w:val="20"/>
          <w:szCs w:val="20"/>
          <w:lang w:val="es-MX"/>
        </w:rPr>
        <w:t xml:space="preserve"> | </w:t>
      </w:r>
      <w:proofErr w:type="spellStart"/>
      <w:r w:rsidRPr="00B874EF">
        <w:rPr>
          <w:rFonts w:ascii="Courier New" w:eastAsia="Times New Roman" w:hAnsi="Courier New" w:cs="Courier New"/>
          <w:sz w:val="20"/>
          <w:szCs w:val="20"/>
          <w:lang w:val="es-MX"/>
        </w:rPr>
        <w:t>Scraping</w:t>
      </w:r>
      <w:proofErr w:type="spellEnd"/>
      <w:r w:rsidRPr="00B874EF">
        <w:rPr>
          <w:rFonts w:ascii="Courier New" w:eastAsia="Times New Roman" w:hAnsi="Courier New" w:cs="Courier New"/>
          <w:sz w:val="20"/>
          <w:szCs w:val="20"/>
          <w:lang w:val="es-MX"/>
        </w:rPr>
        <w:t xml:space="preserve"> sigiloso de portales comerciales para extraer coordenadas físicas, ruteo peatonal a costo cero de API y procesamiento inicial. |</w:t>
      </w:r>
    </w:p>
    <w:p w14:paraId="291427CB"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**2. Capa de Visión e IA Terrestre** | </w:t>
      </w:r>
      <w:proofErr w:type="spellStart"/>
      <w:r w:rsidRPr="00B874EF">
        <w:rPr>
          <w:rFonts w:ascii="Courier New" w:eastAsia="Times New Roman" w:hAnsi="Courier New" w:cs="Courier New"/>
          <w:sz w:val="20"/>
          <w:szCs w:val="20"/>
          <w:lang w:val="es-MX"/>
        </w:rPr>
        <w:t>PyTorch</w:t>
      </w:r>
      <w:proofErr w:type="spellEnd"/>
      <w:r w:rsidRPr="00B874EF">
        <w:rPr>
          <w:rFonts w:ascii="Courier New" w:eastAsia="Times New Roman" w:hAnsi="Courier New" w:cs="Courier New"/>
          <w:sz w:val="20"/>
          <w:szCs w:val="20"/>
          <w:lang w:val="es-MX"/>
        </w:rPr>
        <w:t xml:space="preserve">, </w:t>
      </w:r>
      <w:proofErr w:type="spellStart"/>
      <w:r w:rsidRPr="00B874EF">
        <w:rPr>
          <w:rFonts w:ascii="Courier New" w:eastAsia="Times New Roman" w:hAnsi="Courier New" w:cs="Courier New"/>
          <w:sz w:val="20"/>
          <w:szCs w:val="20"/>
          <w:lang w:val="es-MX"/>
        </w:rPr>
        <w:t>APIs</w:t>
      </w:r>
      <w:proofErr w:type="spellEnd"/>
      <w:r w:rsidRPr="00B874EF">
        <w:rPr>
          <w:rFonts w:ascii="Courier New" w:eastAsia="Times New Roman" w:hAnsi="Courier New" w:cs="Courier New"/>
          <w:sz w:val="20"/>
          <w:szCs w:val="20"/>
          <w:lang w:val="es-MX"/>
        </w:rPr>
        <w:t xml:space="preserve"> de Google </w:t>
      </w:r>
      <w:proofErr w:type="spellStart"/>
      <w:r w:rsidRPr="00B874EF">
        <w:rPr>
          <w:rFonts w:ascii="Courier New" w:eastAsia="Times New Roman" w:hAnsi="Courier New" w:cs="Courier New"/>
          <w:sz w:val="20"/>
          <w:szCs w:val="20"/>
          <w:lang w:val="es-MX"/>
        </w:rPr>
        <w:t>Earth</w:t>
      </w:r>
      <w:proofErr w:type="spellEnd"/>
      <w:r w:rsidRPr="00B874EF">
        <w:rPr>
          <w:rFonts w:ascii="Courier New" w:eastAsia="Times New Roman" w:hAnsi="Courier New" w:cs="Courier New"/>
          <w:sz w:val="20"/>
          <w:szCs w:val="20"/>
          <w:lang w:val="es-MX"/>
        </w:rPr>
        <w:t xml:space="preserve"> AI, Modelos de Segmentación | Auditoría automatizada de imágenes (cobertura vegetal) e inyección de datos de análisis aéreo / satelital del entorno. |</w:t>
      </w:r>
    </w:p>
    <w:p w14:paraId="0547553D"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**3. Persistencia Geoespacial Híbrida** | PostgreSQL + Extensiones </w:t>
      </w:r>
      <w:proofErr w:type="spellStart"/>
      <w:r w:rsidRPr="00B874EF">
        <w:rPr>
          <w:rFonts w:ascii="Courier New" w:eastAsia="Times New Roman" w:hAnsi="Courier New" w:cs="Courier New"/>
          <w:sz w:val="20"/>
          <w:szCs w:val="20"/>
          <w:lang w:val="es-MX"/>
        </w:rPr>
        <w:t>PostGIS</w:t>
      </w:r>
      <w:proofErr w:type="spellEnd"/>
      <w:r w:rsidRPr="00B874EF">
        <w:rPr>
          <w:rFonts w:ascii="Courier New" w:eastAsia="Times New Roman" w:hAnsi="Courier New" w:cs="Courier New"/>
          <w:sz w:val="20"/>
          <w:szCs w:val="20"/>
          <w:lang w:val="es-MX"/>
        </w:rPr>
        <w:t xml:space="preserve">, </w:t>
      </w:r>
      <w:proofErr w:type="spellStart"/>
      <w:r w:rsidRPr="00B874EF">
        <w:rPr>
          <w:rFonts w:ascii="Courier New" w:eastAsia="Times New Roman" w:hAnsi="Courier New" w:cs="Courier New"/>
          <w:sz w:val="20"/>
          <w:szCs w:val="20"/>
          <w:lang w:val="es-MX"/>
        </w:rPr>
        <w:t>pgvector</w:t>
      </w:r>
      <w:proofErr w:type="spellEnd"/>
      <w:r w:rsidRPr="00B874EF">
        <w:rPr>
          <w:rFonts w:ascii="Courier New" w:eastAsia="Times New Roman" w:hAnsi="Courier New" w:cs="Courier New"/>
          <w:sz w:val="20"/>
          <w:szCs w:val="20"/>
          <w:lang w:val="es-MX"/>
        </w:rPr>
        <w:t xml:space="preserve"> | Almacenamiento indexado por </w:t>
      </w:r>
      <w:proofErr w:type="spellStart"/>
      <w:r w:rsidRPr="00B874EF">
        <w:rPr>
          <w:rFonts w:ascii="Courier New" w:eastAsia="Times New Roman" w:hAnsi="Courier New" w:cs="Courier New"/>
          <w:sz w:val="20"/>
          <w:szCs w:val="20"/>
          <w:lang w:val="es-MX"/>
        </w:rPr>
        <w:t>GiST</w:t>
      </w:r>
      <w:proofErr w:type="spellEnd"/>
      <w:r w:rsidRPr="00B874EF">
        <w:rPr>
          <w:rFonts w:ascii="Courier New" w:eastAsia="Times New Roman" w:hAnsi="Courier New" w:cs="Courier New"/>
          <w:sz w:val="20"/>
          <w:szCs w:val="20"/>
          <w:lang w:val="es-MX"/>
        </w:rPr>
        <w:t xml:space="preserve"> del Catastro Inmutable (coordenadas, histórico de ruido) e ingesta nativa en la nube de capas vectoriales SIG (</w:t>
      </w:r>
      <w:proofErr w:type="spellStart"/>
      <w:r w:rsidRPr="00B874EF">
        <w:rPr>
          <w:rFonts w:ascii="Courier New" w:eastAsia="Times New Roman" w:hAnsi="Courier New" w:cs="Courier New"/>
          <w:sz w:val="20"/>
          <w:szCs w:val="20"/>
          <w:lang w:val="es-MX"/>
        </w:rPr>
        <w:t>Shapefiles</w:t>
      </w:r>
      <w:proofErr w:type="spellEnd"/>
      <w:r w:rsidRPr="00B874EF">
        <w:rPr>
          <w:rFonts w:ascii="Courier New" w:eastAsia="Times New Roman" w:hAnsi="Courier New" w:cs="Courier New"/>
          <w:sz w:val="20"/>
          <w:szCs w:val="20"/>
          <w:lang w:val="es-MX"/>
        </w:rPr>
        <w:t xml:space="preserve"> - SHP). |</w:t>
      </w:r>
    </w:p>
    <w:p w14:paraId="1C9DCB5F"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**4. Orquestación </w:t>
      </w:r>
      <w:proofErr w:type="spellStart"/>
      <w:r w:rsidRPr="00B874EF">
        <w:rPr>
          <w:rFonts w:ascii="Courier New" w:eastAsia="Times New Roman" w:hAnsi="Courier New" w:cs="Courier New"/>
          <w:sz w:val="20"/>
          <w:szCs w:val="20"/>
          <w:lang w:val="es-MX"/>
        </w:rPr>
        <w:t>Agéntica</w:t>
      </w:r>
      <w:proofErr w:type="spellEnd"/>
      <w:r w:rsidRPr="00B874EF">
        <w:rPr>
          <w:rFonts w:ascii="Courier New" w:eastAsia="Times New Roman" w:hAnsi="Courier New" w:cs="Courier New"/>
          <w:sz w:val="20"/>
          <w:szCs w:val="20"/>
          <w:lang w:val="es-MX"/>
        </w:rPr>
        <w:t xml:space="preserve"> RAG** | </w:t>
      </w:r>
      <w:proofErr w:type="spellStart"/>
      <w:r w:rsidRPr="00B874EF">
        <w:rPr>
          <w:rFonts w:ascii="Courier New" w:eastAsia="Times New Roman" w:hAnsi="Courier New" w:cs="Courier New"/>
          <w:sz w:val="20"/>
          <w:szCs w:val="20"/>
          <w:lang w:val="es-MX"/>
        </w:rPr>
        <w:t>LangGraph</w:t>
      </w:r>
      <w:proofErr w:type="spellEnd"/>
      <w:r w:rsidRPr="00B874EF">
        <w:rPr>
          <w:rFonts w:ascii="Courier New" w:eastAsia="Times New Roman" w:hAnsi="Courier New" w:cs="Courier New"/>
          <w:sz w:val="20"/>
          <w:szCs w:val="20"/>
          <w:lang w:val="es-MX"/>
        </w:rPr>
        <w:t>, Modelos de Lenguaje Avanzados (</w:t>
      </w:r>
      <w:proofErr w:type="spellStart"/>
      <w:r w:rsidRPr="00B874EF">
        <w:rPr>
          <w:rFonts w:ascii="Courier New" w:eastAsia="Times New Roman" w:hAnsi="Courier New" w:cs="Courier New"/>
          <w:sz w:val="20"/>
          <w:szCs w:val="20"/>
          <w:lang w:val="es-MX"/>
        </w:rPr>
        <w:t>LLMs</w:t>
      </w:r>
      <w:proofErr w:type="spellEnd"/>
      <w:r w:rsidRPr="00B874EF">
        <w:rPr>
          <w:rFonts w:ascii="Courier New" w:eastAsia="Times New Roman" w:hAnsi="Courier New" w:cs="Courier New"/>
          <w:sz w:val="20"/>
          <w:szCs w:val="20"/>
          <w:lang w:val="es-MX"/>
        </w:rPr>
        <w:t xml:space="preserve">) | </w:t>
      </w:r>
      <w:proofErr w:type="spellStart"/>
      <w:r w:rsidRPr="00B874EF">
        <w:rPr>
          <w:rFonts w:ascii="Courier New" w:eastAsia="Times New Roman" w:hAnsi="Courier New" w:cs="Courier New"/>
          <w:sz w:val="20"/>
          <w:szCs w:val="20"/>
          <w:lang w:val="es-MX"/>
        </w:rPr>
        <w:t>Engine</w:t>
      </w:r>
      <w:proofErr w:type="spellEnd"/>
      <w:r w:rsidRPr="00B874EF">
        <w:rPr>
          <w:rFonts w:ascii="Courier New" w:eastAsia="Times New Roman" w:hAnsi="Courier New" w:cs="Courier New"/>
          <w:sz w:val="20"/>
          <w:szCs w:val="20"/>
          <w:lang w:val="es-MX"/>
        </w:rPr>
        <w:t xml:space="preserve"> conversacional geo-consciente basado en intención. Traduce lenguaje natural a geometría, recupera el contexto de habitabilidad y redacta la respuesta. |</w:t>
      </w:r>
    </w:p>
    <w:p w14:paraId="6C8FB68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**5. Interfaz Inmersiva Real-Time** | </w:t>
      </w:r>
      <w:proofErr w:type="spellStart"/>
      <w:r w:rsidRPr="00B874EF">
        <w:rPr>
          <w:rFonts w:ascii="Courier New" w:eastAsia="Times New Roman" w:hAnsi="Courier New" w:cs="Courier New"/>
          <w:sz w:val="20"/>
          <w:szCs w:val="20"/>
          <w:lang w:val="es-MX"/>
        </w:rPr>
        <w:t>Flutter</w:t>
      </w:r>
      <w:proofErr w:type="spellEnd"/>
      <w:r w:rsidRPr="00B874EF">
        <w:rPr>
          <w:rFonts w:ascii="Courier New" w:eastAsia="Times New Roman" w:hAnsi="Courier New" w:cs="Courier New"/>
          <w:sz w:val="20"/>
          <w:szCs w:val="20"/>
          <w:lang w:val="es-MX"/>
        </w:rPr>
        <w:t xml:space="preserve"> / </w:t>
      </w:r>
      <w:proofErr w:type="spellStart"/>
      <w:r w:rsidRPr="00B874EF">
        <w:rPr>
          <w:rFonts w:ascii="Courier New" w:eastAsia="Times New Roman" w:hAnsi="Courier New" w:cs="Courier New"/>
          <w:sz w:val="20"/>
          <w:szCs w:val="20"/>
          <w:lang w:val="es-MX"/>
        </w:rPr>
        <w:t>React</w:t>
      </w:r>
      <w:proofErr w:type="spellEnd"/>
      <w:r w:rsidRPr="00B874EF">
        <w:rPr>
          <w:rFonts w:ascii="Courier New" w:eastAsia="Times New Roman" w:hAnsi="Courier New" w:cs="Courier New"/>
          <w:sz w:val="20"/>
          <w:szCs w:val="20"/>
          <w:lang w:val="es-MX"/>
        </w:rPr>
        <w:t xml:space="preserve"> Native, Google </w:t>
      </w:r>
      <w:proofErr w:type="spellStart"/>
      <w:r w:rsidRPr="00B874EF">
        <w:rPr>
          <w:rFonts w:ascii="Courier New" w:eastAsia="Times New Roman" w:hAnsi="Courier New" w:cs="Courier New"/>
          <w:sz w:val="20"/>
          <w:szCs w:val="20"/>
          <w:lang w:val="es-MX"/>
        </w:rPr>
        <w:t>Maps</w:t>
      </w:r>
      <w:proofErr w:type="spellEnd"/>
      <w:r w:rsidRPr="00B874EF">
        <w:rPr>
          <w:rFonts w:ascii="Courier New" w:eastAsia="Times New Roman" w:hAnsi="Courier New" w:cs="Courier New"/>
          <w:sz w:val="20"/>
          <w:szCs w:val="20"/>
          <w:lang w:val="es-MX"/>
        </w:rPr>
        <w:t xml:space="preserve"> </w:t>
      </w:r>
      <w:proofErr w:type="spellStart"/>
      <w:r w:rsidRPr="00B874EF">
        <w:rPr>
          <w:rFonts w:ascii="Courier New" w:eastAsia="Times New Roman" w:hAnsi="Courier New" w:cs="Courier New"/>
          <w:sz w:val="20"/>
          <w:szCs w:val="20"/>
          <w:lang w:val="es-MX"/>
        </w:rPr>
        <w:t>Platform</w:t>
      </w:r>
      <w:proofErr w:type="spellEnd"/>
      <w:r w:rsidRPr="00B874EF">
        <w:rPr>
          <w:rFonts w:ascii="Courier New" w:eastAsia="Times New Roman" w:hAnsi="Courier New" w:cs="Courier New"/>
          <w:sz w:val="20"/>
          <w:szCs w:val="20"/>
          <w:lang w:val="es-MX"/>
        </w:rPr>
        <w:t xml:space="preserve"> (3D </w:t>
      </w:r>
      <w:proofErr w:type="spellStart"/>
      <w:r w:rsidRPr="00B874EF">
        <w:rPr>
          <w:rFonts w:ascii="Courier New" w:eastAsia="Times New Roman" w:hAnsi="Courier New" w:cs="Courier New"/>
          <w:sz w:val="20"/>
          <w:szCs w:val="20"/>
          <w:lang w:val="es-MX"/>
        </w:rPr>
        <w:t>Photorealistic</w:t>
      </w:r>
      <w:proofErr w:type="spellEnd"/>
      <w:r w:rsidRPr="00B874EF">
        <w:rPr>
          <w:rFonts w:ascii="Courier New" w:eastAsia="Times New Roman" w:hAnsi="Courier New" w:cs="Courier New"/>
          <w:sz w:val="20"/>
          <w:szCs w:val="20"/>
          <w:lang w:val="es-MX"/>
        </w:rPr>
        <w:t xml:space="preserve"> Tiles, </w:t>
      </w:r>
      <w:proofErr w:type="spellStart"/>
      <w:r w:rsidRPr="00B874EF">
        <w:rPr>
          <w:rFonts w:ascii="Courier New" w:eastAsia="Times New Roman" w:hAnsi="Courier New" w:cs="Courier New"/>
          <w:sz w:val="20"/>
          <w:szCs w:val="20"/>
          <w:lang w:val="es-MX"/>
        </w:rPr>
        <w:t>FlyAround</w:t>
      </w:r>
      <w:proofErr w:type="spellEnd"/>
      <w:r w:rsidRPr="00B874EF">
        <w:rPr>
          <w:rFonts w:ascii="Courier New" w:eastAsia="Times New Roman" w:hAnsi="Courier New" w:cs="Courier New"/>
          <w:sz w:val="20"/>
          <w:szCs w:val="20"/>
          <w:lang w:val="es-MX"/>
        </w:rPr>
        <w:t xml:space="preserve"> &amp; Genie </w:t>
      </w:r>
      <w:proofErr w:type="spellStart"/>
      <w:r w:rsidRPr="00B874EF">
        <w:rPr>
          <w:rFonts w:ascii="Courier New" w:eastAsia="Times New Roman" w:hAnsi="Courier New" w:cs="Courier New"/>
          <w:sz w:val="20"/>
          <w:szCs w:val="20"/>
          <w:lang w:val="es-MX"/>
        </w:rPr>
        <w:t>DeepMind</w:t>
      </w:r>
      <w:proofErr w:type="spellEnd"/>
      <w:r w:rsidRPr="00B874EF">
        <w:rPr>
          <w:rFonts w:ascii="Courier New" w:eastAsia="Times New Roman" w:hAnsi="Courier New" w:cs="Courier New"/>
          <w:sz w:val="20"/>
          <w:szCs w:val="20"/>
          <w:lang w:val="es-MX"/>
        </w:rPr>
        <w:t xml:space="preserve">) | Renderizado instantáneo del </w:t>
      </w:r>
      <w:proofErr w:type="spellStart"/>
      <w:r w:rsidRPr="00B874EF">
        <w:rPr>
          <w:rFonts w:ascii="Courier New" w:eastAsia="Times New Roman" w:hAnsi="Courier New" w:cs="Courier New"/>
          <w:sz w:val="20"/>
          <w:szCs w:val="20"/>
          <w:lang w:val="es-MX"/>
        </w:rPr>
        <w:t>micro-barrio</w:t>
      </w:r>
      <w:proofErr w:type="spellEnd"/>
      <w:r w:rsidRPr="00B874EF">
        <w:rPr>
          <w:rFonts w:ascii="Courier New" w:eastAsia="Times New Roman" w:hAnsi="Courier New" w:cs="Courier New"/>
          <w:sz w:val="20"/>
          <w:szCs w:val="20"/>
          <w:lang w:val="es-MX"/>
        </w:rPr>
        <w:t xml:space="preserve"> en 3D, visualización aérea dinámica de 360°, geolocalización en caliente y chat con el Agente. |</w:t>
      </w:r>
    </w:p>
    <w:p w14:paraId="605B4485"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2860818D"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w:t>
      </w:r>
    </w:p>
    <w:p w14:paraId="1956D2E5"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32E55869"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3. Modelo de Base de Datos Geoespacial e Historial del Activo</w:t>
      </w:r>
    </w:p>
    <w:p w14:paraId="237D76FC"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1F4A55ED"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Para reflejar el concepto de que el activo se queda perpetuamente con nosotros, la base de datos relacional en </w:t>
      </w:r>
      <w:proofErr w:type="spellStart"/>
      <w:r w:rsidRPr="00B874EF">
        <w:rPr>
          <w:rFonts w:ascii="Courier New" w:eastAsia="Times New Roman" w:hAnsi="Courier New" w:cs="Courier New"/>
          <w:sz w:val="20"/>
          <w:szCs w:val="20"/>
          <w:lang w:val="es-MX"/>
        </w:rPr>
        <w:t>PostGIS</w:t>
      </w:r>
      <w:proofErr w:type="spellEnd"/>
      <w:r w:rsidRPr="00B874EF">
        <w:rPr>
          <w:rFonts w:ascii="Courier New" w:eastAsia="Times New Roman" w:hAnsi="Courier New" w:cs="Courier New"/>
          <w:sz w:val="20"/>
          <w:szCs w:val="20"/>
          <w:lang w:val="es-MX"/>
        </w:rPr>
        <w:t xml:space="preserve"> se desacopla rigurosamente. La tabla `</w:t>
      </w:r>
      <w:proofErr w:type="spellStart"/>
      <w:r w:rsidRPr="00B874EF">
        <w:rPr>
          <w:rFonts w:ascii="Courier New" w:eastAsia="Times New Roman" w:hAnsi="Courier New" w:cs="Courier New"/>
          <w:sz w:val="20"/>
          <w:szCs w:val="20"/>
          <w:lang w:val="es-MX"/>
        </w:rPr>
        <w:t>activos_inmutables</w:t>
      </w:r>
      <w:proofErr w:type="spellEnd"/>
      <w:r w:rsidRPr="00B874EF">
        <w:rPr>
          <w:rFonts w:ascii="Courier New" w:eastAsia="Times New Roman" w:hAnsi="Courier New" w:cs="Courier New"/>
          <w:sz w:val="20"/>
          <w:szCs w:val="20"/>
          <w:lang w:val="es-MX"/>
        </w:rPr>
        <w:t>` almacena el núcleo geográfico de la propiedad, mientras que `</w:t>
      </w:r>
      <w:proofErr w:type="spellStart"/>
      <w:r w:rsidRPr="00B874EF">
        <w:rPr>
          <w:rFonts w:ascii="Courier New" w:eastAsia="Times New Roman" w:hAnsi="Courier New" w:cs="Courier New"/>
          <w:sz w:val="20"/>
          <w:szCs w:val="20"/>
          <w:lang w:val="es-MX"/>
        </w:rPr>
        <w:t>transacciones_temporales</w:t>
      </w:r>
      <w:proofErr w:type="spellEnd"/>
      <w:r w:rsidRPr="00B874EF">
        <w:rPr>
          <w:rFonts w:ascii="Courier New" w:eastAsia="Times New Roman" w:hAnsi="Courier New" w:cs="Courier New"/>
          <w:sz w:val="20"/>
          <w:szCs w:val="20"/>
          <w:lang w:val="es-MX"/>
        </w:rPr>
        <w:t>` mapea el estado efímero del mercado.</w:t>
      </w:r>
    </w:p>
    <w:p w14:paraId="01CF174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00BDB347"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3.1. Estructura DDL de las Tablas Core y Ficha Técnica</w:t>
      </w:r>
    </w:p>
    <w:p w14:paraId="08935728"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w:t>
      </w:r>
      <w:proofErr w:type="spellStart"/>
      <w:r w:rsidRPr="00B874EF">
        <w:rPr>
          <w:rFonts w:ascii="Courier New" w:eastAsia="Times New Roman" w:hAnsi="Courier New" w:cs="Courier New"/>
          <w:sz w:val="20"/>
          <w:szCs w:val="20"/>
          <w:lang w:val="es-MX"/>
        </w:rPr>
        <w:t>sql</w:t>
      </w:r>
      <w:proofErr w:type="spellEnd"/>
    </w:p>
    <w:p w14:paraId="17835206"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-- 1. Tabla Madre: El Activo Físico Perpetuo</w:t>
      </w:r>
    </w:p>
    <w:p w14:paraId="23EE753F"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rPr>
        <w:t xml:space="preserve">CREATE TABLE </w:t>
      </w:r>
      <w:proofErr w:type="spellStart"/>
      <w:r w:rsidRPr="00B874EF">
        <w:rPr>
          <w:rFonts w:ascii="Courier New" w:eastAsia="Times New Roman" w:hAnsi="Courier New" w:cs="Courier New"/>
          <w:sz w:val="20"/>
          <w:szCs w:val="20"/>
        </w:rPr>
        <w:t>activos_inmutables</w:t>
      </w:r>
      <w:proofErr w:type="spellEnd"/>
      <w:r w:rsidRPr="00B874EF">
        <w:rPr>
          <w:rFonts w:ascii="Courier New" w:eastAsia="Times New Roman" w:hAnsi="Courier New" w:cs="Courier New"/>
          <w:sz w:val="20"/>
          <w:szCs w:val="20"/>
        </w:rPr>
        <w:t xml:space="preserve"> (</w:t>
      </w:r>
    </w:p>
    <w:p w14:paraId="0E14BF59"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rPr>
        <w:t xml:space="preserve">    id UUID PRIMARY KEY DEFAULT </w:t>
      </w:r>
      <w:proofErr w:type="spellStart"/>
      <w:r w:rsidRPr="00B874EF">
        <w:rPr>
          <w:rFonts w:ascii="Courier New" w:eastAsia="Times New Roman" w:hAnsi="Courier New" w:cs="Courier New"/>
          <w:sz w:val="20"/>
          <w:szCs w:val="20"/>
        </w:rPr>
        <w:t>gen_random_</w:t>
      </w:r>
      <w:proofErr w:type="gramStart"/>
      <w:r w:rsidRPr="00B874EF">
        <w:rPr>
          <w:rFonts w:ascii="Courier New" w:eastAsia="Times New Roman" w:hAnsi="Courier New" w:cs="Courier New"/>
          <w:sz w:val="20"/>
          <w:szCs w:val="20"/>
        </w:rPr>
        <w:t>uuid</w:t>
      </w:r>
      <w:proofErr w:type="spellEnd"/>
      <w:r w:rsidRPr="00B874EF">
        <w:rPr>
          <w:rFonts w:ascii="Courier New" w:eastAsia="Times New Roman" w:hAnsi="Courier New" w:cs="Courier New"/>
          <w:sz w:val="20"/>
          <w:szCs w:val="20"/>
        </w:rPr>
        <w:t>(</w:t>
      </w:r>
      <w:proofErr w:type="gramEnd"/>
      <w:r w:rsidRPr="00B874EF">
        <w:rPr>
          <w:rFonts w:ascii="Courier New" w:eastAsia="Times New Roman" w:hAnsi="Courier New" w:cs="Courier New"/>
          <w:sz w:val="20"/>
          <w:szCs w:val="20"/>
        </w:rPr>
        <w:t>),</w:t>
      </w:r>
    </w:p>
    <w:p w14:paraId="4CFD6DA2"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rPr>
        <w:t xml:space="preserve">    </w:t>
      </w:r>
      <w:r w:rsidRPr="00B874EF">
        <w:rPr>
          <w:rFonts w:ascii="Courier New" w:eastAsia="Times New Roman" w:hAnsi="Courier New" w:cs="Courier New"/>
          <w:sz w:val="20"/>
          <w:szCs w:val="20"/>
          <w:lang w:val="es-MX"/>
        </w:rPr>
        <w:t>geom GEOMETRY(Point, 4326) NOT NULL, -- Latitud y Longitud indexadas en el sistema global</w:t>
      </w:r>
    </w:p>
    <w:p w14:paraId="3163B173"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direccion_estandarizada VARCHAR(255) NOT NULL,</w:t>
      </w:r>
    </w:p>
    <w:p w14:paraId="589B5B33"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lang w:val="es-MX"/>
        </w:rPr>
        <w:t xml:space="preserve">    </w:t>
      </w:r>
      <w:proofErr w:type="spellStart"/>
      <w:r w:rsidRPr="00B874EF">
        <w:rPr>
          <w:rFonts w:ascii="Courier New" w:eastAsia="Times New Roman" w:hAnsi="Courier New" w:cs="Courier New"/>
          <w:sz w:val="20"/>
          <w:szCs w:val="20"/>
        </w:rPr>
        <w:t>piso_altura</w:t>
      </w:r>
      <w:proofErr w:type="spellEnd"/>
      <w:r w:rsidRPr="00B874EF">
        <w:rPr>
          <w:rFonts w:ascii="Courier New" w:eastAsia="Times New Roman" w:hAnsi="Courier New" w:cs="Courier New"/>
          <w:sz w:val="20"/>
          <w:szCs w:val="20"/>
        </w:rPr>
        <w:t xml:space="preserve"> INT DEFAULT 1,</w:t>
      </w:r>
    </w:p>
    <w:p w14:paraId="5B0685DF"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rPr>
        <w:t xml:space="preserve">    </w:t>
      </w:r>
      <w:proofErr w:type="spellStart"/>
      <w:r w:rsidRPr="00B874EF">
        <w:rPr>
          <w:rFonts w:ascii="Courier New" w:eastAsia="Times New Roman" w:hAnsi="Courier New" w:cs="Courier New"/>
          <w:sz w:val="20"/>
          <w:szCs w:val="20"/>
        </w:rPr>
        <w:t>walk_score</w:t>
      </w:r>
      <w:proofErr w:type="spellEnd"/>
      <w:r w:rsidRPr="00B874EF">
        <w:rPr>
          <w:rFonts w:ascii="Courier New" w:eastAsia="Times New Roman" w:hAnsi="Courier New" w:cs="Courier New"/>
          <w:sz w:val="20"/>
          <w:szCs w:val="20"/>
        </w:rPr>
        <w:t xml:space="preserve"> INT CHECK (</w:t>
      </w:r>
      <w:proofErr w:type="spellStart"/>
      <w:r w:rsidRPr="00B874EF">
        <w:rPr>
          <w:rFonts w:ascii="Courier New" w:eastAsia="Times New Roman" w:hAnsi="Courier New" w:cs="Courier New"/>
          <w:sz w:val="20"/>
          <w:szCs w:val="20"/>
        </w:rPr>
        <w:t>walk_score</w:t>
      </w:r>
      <w:proofErr w:type="spellEnd"/>
      <w:r w:rsidRPr="00B874EF">
        <w:rPr>
          <w:rFonts w:ascii="Courier New" w:eastAsia="Times New Roman" w:hAnsi="Courier New" w:cs="Courier New"/>
          <w:sz w:val="20"/>
          <w:szCs w:val="20"/>
        </w:rPr>
        <w:t xml:space="preserve"> BETWEEN 0 AND 100),</w:t>
      </w:r>
    </w:p>
    <w:p w14:paraId="244AADC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rPr>
        <w:t xml:space="preserve">    </w:t>
      </w:r>
      <w:proofErr w:type="spellStart"/>
      <w:r w:rsidRPr="00B874EF">
        <w:rPr>
          <w:rFonts w:ascii="Courier New" w:eastAsia="Times New Roman" w:hAnsi="Courier New" w:cs="Courier New"/>
          <w:sz w:val="20"/>
          <w:szCs w:val="20"/>
        </w:rPr>
        <w:t>score_ruido_predictivo</w:t>
      </w:r>
      <w:proofErr w:type="spellEnd"/>
      <w:r w:rsidRPr="00B874EF">
        <w:rPr>
          <w:rFonts w:ascii="Courier New" w:eastAsia="Times New Roman" w:hAnsi="Courier New" w:cs="Courier New"/>
          <w:sz w:val="20"/>
          <w:szCs w:val="20"/>
        </w:rPr>
        <w:t xml:space="preserve"> </w:t>
      </w:r>
      <w:proofErr w:type="gramStart"/>
      <w:r w:rsidRPr="00B874EF">
        <w:rPr>
          <w:rFonts w:ascii="Courier New" w:eastAsia="Times New Roman" w:hAnsi="Courier New" w:cs="Courier New"/>
          <w:sz w:val="20"/>
          <w:szCs w:val="20"/>
        </w:rPr>
        <w:t>VARCHAR(</w:t>
      </w:r>
      <w:proofErr w:type="gramEnd"/>
      <w:r w:rsidRPr="00B874EF">
        <w:rPr>
          <w:rFonts w:ascii="Courier New" w:eastAsia="Times New Roman" w:hAnsi="Courier New" w:cs="Courier New"/>
          <w:sz w:val="20"/>
          <w:szCs w:val="20"/>
        </w:rPr>
        <w:t>10) CHECK (</w:t>
      </w:r>
      <w:proofErr w:type="spellStart"/>
      <w:r w:rsidRPr="00B874EF">
        <w:rPr>
          <w:rFonts w:ascii="Courier New" w:eastAsia="Times New Roman" w:hAnsi="Courier New" w:cs="Courier New"/>
          <w:sz w:val="20"/>
          <w:szCs w:val="20"/>
        </w:rPr>
        <w:t>score_ruido_predictivo</w:t>
      </w:r>
      <w:proofErr w:type="spellEnd"/>
      <w:r w:rsidRPr="00B874EF">
        <w:rPr>
          <w:rFonts w:ascii="Courier New" w:eastAsia="Times New Roman" w:hAnsi="Courier New" w:cs="Courier New"/>
          <w:sz w:val="20"/>
          <w:szCs w:val="20"/>
        </w:rPr>
        <w:t xml:space="preserve"> IN ('BAJO', 'MEDIO', 'ALTO')),</w:t>
      </w:r>
    </w:p>
    <w:p w14:paraId="5FF8949C"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rPr>
        <w:t xml:space="preserve">    </w:t>
      </w:r>
      <w:proofErr w:type="spellStart"/>
      <w:r w:rsidRPr="00B874EF">
        <w:rPr>
          <w:rFonts w:ascii="Courier New" w:eastAsia="Times New Roman" w:hAnsi="Courier New" w:cs="Courier New"/>
          <w:sz w:val="20"/>
          <w:szCs w:val="20"/>
        </w:rPr>
        <w:t>volumen_trafico_historico</w:t>
      </w:r>
      <w:proofErr w:type="spellEnd"/>
      <w:r w:rsidRPr="00B874EF">
        <w:rPr>
          <w:rFonts w:ascii="Courier New" w:eastAsia="Times New Roman" w:hAnsi="Courier New" w:cs="Courier New"/>
          <w:sz w:val="20"/>
          <w:szCs w:val="20"/>
        </w:rPr>
        <w:t xml:space="preserve"> INT DEFAULT 0, -- </w:t>
      </w:r>
      <w:proofErr w:type="spellStart"/>
      <w:r w:rsidRPr="00B874EF">
        <w:rPr>
          <w:rFonts w:ascii="Courier New" w:eastAsia="Times New Roman" w:hAnsi="Courier New" w:cs="Courier New"/>
          <w:sz w:val="20"/>
          <w:szCs w:val="20"/>
        </w:rPr>
        <w:t>Alimentado</w:t>
      </w:r>
      <w:proofErr w:type="spellEnd"/>
      <w:r w:rsidRPr="00B874EF">
        <w:rPr>
          <w:rFonts w:ascii="Courier New" w:eastAsia="Times New Roman" w:hAnsi="Courier New" w:cs="Courier New"/>
          <w:sz w:val="20"/>
          <w:szCs w:val="20"/>
        </w:rPr>
        <w:t xml:space="preserve"> </w:t>
      </w:r>
      <w:proofErr w:type="spellStart"/>
      <w:r w:rsidRPr="00B874EF">
        <w:rPr>
          <w:rFonts w:ascii="Courier New" w:eastAsia="Times New Roman" w:hAnsi="Courier New" w:cs="Courier New"/>
          <w:sz w:val="20"/>
          <w:szCs w:val="20"/>
        </w:rPr>
        <w:t>por</w:t>
      </w:r>
      <w:proofErr w:type="spellEnd"/>
      <w:r w:rsidRPr="00B874EF">
        <w:rPr>
          <w:rFonts w:ascii="Courier New" w:eastAsia="Times New Roman" w:hAnsi="Courier New" w:cs="Courier New"/>
          <w:sz w:val="20"/>
          <w:szCs w:val="20"/>
        </w:rPr>
        <w:t xml:space="preserve"> Roads Management Insights</w:t>
      </w:r>
    </w:p>
    <w:p w14:paraId="5E6A1A28"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rPr>
        <w:t xml:space="preserve">    </w:t>
      </w:r>
      <w:r w:rsidRPr="00B874EF">
        <w:rPr>
          <w:rFonts w:ascii="Courier New" w:eastAsia="Times New Roman" w:hAnsi="Courier New" w:cs="Courier New"/>
          <w:sz w:val="20"/>
          <w:szCs w:val="20"/>
          <w:lang w:val="es-MX"/>
        </w:rPr>
        <w:t>densidad_poblacional_pico INT DEFAULT 0, -- Alimentado por Population Dynamics</w:t>
      </w:r>
    </w:p>
    <w:p w14:paraId="277A698B"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porcentaje_cobertura_vegetal NUMERIC(5,2),</w:t>
      </w:r>
    </w:p>
    <w:p w14:paraId="1E2FBA63"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created_at TIMESTAMP DEFAULT CURRENT_TIMESTAMP</w:t>
      </w:r>
    </w:p>
    <w:p w14:paraId="280E26FB"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w:t>
      </w:r>
    </w:p>
    <w:p w14:paraId="41FA3BCF"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37D538C2"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Indexación espacial GiST para búsquedas en milisegundos</w:t>
      </w:r>
    </w:p>
    <w:p w14:paraId="09EF4C09"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rPr>
        <w:lastRenderedPageBreak/>
        <w:t xml:space="preserve">CREATE INDEX </w:t>
      </w:r>
      <w:proofErr w:type="spellStart"/>
      <w:r w:rsidRPr="00B874EF">
        <w:rPr>
          <w:rFonts w:ascii="Courier New" w:eastAsia="Times New Roman" w:hAnsi="Courier New" w:cs="Courier New"/>
          <w:sz w:val="20"/>
          <w:szCs w:val="20"/>
        </w:rPr>
        <w:t>idx_activos_geom</w:t>
      </w:r>
      <w:proofErr w:type="spellEnd"/>
      <w:r w:rsidRPr="00B874EF">
        <w:rPr>
          <w:rFonts w:ascii="Courier New" w:eastAsia="Times New Roman" w:hAnsi="Courier New" w:cs="Courier New"/>
          <w:sz w:val="20"/>
          <w:szCs w:val="20"/>
        </w:rPr>
        <w:t xml:space="preserve"> ON </w:t>
      </w:r>
      <w:proofErr w:type="spellStart"/>
      <w:r w:rsidRPr="00B874EF">
        <w:rPr>
          <w:rFonts w:ascii="Courier New" w:eastAsia="Times New Roman" w:hAnsi="Courier New" w:cs="Courier New"/>
          <w:sz w:val="20"/>
          <w:szCs w:val="20"/>
        </w:rPr>
        <w:t>activos_inmutables</w:t>
      </w:r>
      <w:proofErr w:type="spellEnd"/>
      <w:r w:rsidRPr="00B874EF">
        <w:rPr>
          <w:rFonts w:ascii="Courier New" w:eastAsia="Times New Roman" w:hAnsi="Courier New" w:cs="Courier New"/>
          <w:sz w:val="20"/>
          <w:szCs w:val="20"/>
        </w:rPr>
        <w:t xml:space="preserve"> USING </w:t>
      </w:r>
      <w:proofErr w:type="gramStart"/>
      <w:r w:rsidRPr="00B874EF">
        <w:rPr>
          <w:rFonts w:ascii="Courier New" w:eastAsia="Times New Roman" w:hAnsi="Courier New" w:cs="Courier New"/>
          <w:sz w:val="20"/>
          <w:szCs w:val="20"/>
        </w:rPr>
        <w:t>GIST(</w:t>
      </w:r>
      <w:proofErr w:type="spellStart"/>
      <w:proofErr w:type="gramEnd"/>
      <w:r w:rsidRPr="00B874EF">
        <w:rPr>
          <w:rFonts w:ascii="Courier New" w:eastAsia="Times New Roman" w:hAnsi="Courier New" w:cs="Courier New"/>
          <w:sz w:val="20"/>
          <w:szCs w:val="20"/>
        </w:rPr>
        <w:t>geom</w:t>
      </w:r>
      <w:proofErr w:type="spellEnd"/>
      <w:r w:rsidRPr="00B874EF">
        <w:rPr>
          <w:rFonts w:ascii="Courier New" w:eastAsia="Times New Roman" w:hAnsi="Courier New" w:cs="Courier New"/>
          <w:sz w:val="20"/>
          <w:szCs w:val="20"/>
        </w:rPr>
        <w:t>);</w:t>
      </w:r>
    </w:p>
    <w:p w14:paraId="3C44BBC7"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E49836"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-- 2. Tabla Transaccional: El Estado Comercial Transitorio (Inquilinos/Dueños)</w:t>
      </w:r>
    </w:p>
    <w:p w14:paraId="63B01E1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rPr>
        <w:t xml:space="preserve">CREATE TABLE </w:t>
      </w:r>
      <w:proofErr w:type="spellStart"/>
      <w:r w:rsidRPr="00B874EF">
        <w:rPr>
          <w:rFonts w:ascii="Courier New" w:eastAsia="Times New Roman" w:hAnsi="Courier New" w:cs="Courier New"/>
          <w:sz w:val="20"/>
          <w:szCs w:val="20"/>
        </w:rPr>
        <w:t>transacciones_temporales</w:t>
      </w:r>
      <w:proofErr w:type="spellEnd"/>
      <w:r w:rsidRPr="00B874EF">
        <w:rPr>
          <w:rFonts w:ascii="Courier New" w:eastAsia="Times New Roman" w:hAnsi="Courier New" w:cs="Courier New"/>
          <w:sz w:val="20"/>
          <w:szCs w:val="20"/>
        </w:rPr>
        <w:t xml:space="preserve"> (</w:t>
      </w:r>
    </w:p>
    <w:p w14:paraId="767E52D5"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rPr>
        <w:t xml:space="preserve">    id UUID PRIMARY KEY DEFAULT </w:t>
      </w:r>
      <w:proofErr w:type="spellStart"/>
      <w:r w:rsidRPr="00B874EF">
        <w:rPr>
          <w:rFonts w:ascii="Courier New" w:eastAsia="Times New Roman" w:hAnsi="Courier New" w:cs="Courier New"/>
          <w:sz w:val="20"/>
          <w:szCs w:val="20"/>
        </w:rPr>
        <w:t>gen_random_</w:t>
      </w:r>
      <w:proofErr w:type="gramStart"/>
      <w:r w:rsidRPr="00B874EF">
        <w:rPr>
          <w:rFonts w:ascii="Courier New" w:eastAsia="Times New Roman" w:hAnsi="Courier New" w:cs="Courier New"/>
          <w:sz w:val="20"/>
          <w:szCs w:val="20"/>
        </w:rPr>
        <w:t>uuid</w:t>
      </w:r>
      <w:proofErr w:type="spellEnd"/>
      <w:r w:rsidRPr="00B874EF">
        <w:rPr>
          <w:rFonts w:ascii="Courier New" w:eastAsia="Times New Roman" w:hAnsi="Courier New" w:cs="Courier New"/>
          <w:sz w:val="20"/>
          <w:szCs w:val="20"/>
        </w:rPr>
        <w:t>(</w:t>
      </w:r>
      <w:proofErr w:type="gramEnd"/>
      <w:r w:rsidRPr="00B874EF">
        <w:rPr>
          <w:rFonts w:ascii="Courier New" w:eastAsia="Times New Roman" w:hAnsi="Courier New" w:cs="Courier New"/>
          <w:sz w:val="20"/>
          <w:szCs w:val="20"/>
        </w:rPr>
        <w:t>),</w:t>
      </w:r>
    </w:p>
    <w:p w14:paraId="673C9B5B"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rPr>
        <w:t xml:space="preserve">    </w:t>
      </w:r>
      <w:r w:rsidRPr="00B874EF">
        <w:rPr>
          <w:rFonts w:ascii="Courier New" w:eastAsia="Times New Roman" w:hAnsi="Courier New" w:cs="Courier New"/>
          <w:sz w:val="20"/>
          <w:szCs w:val="20"/>
          <w:lang w:val="es-MX"/>
        </w:rPr>
        <w:t>activo_id UUID REFERENCES activos_inmutables(id) ON DELETE CASCADE,</w:t>
      </w:r>
    </w:p>
    <w:p w14:paraId="1B20D424"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tipo_operacion VARCHAR(20) CHECK (tipo_operacion IN ('ARRIENDO', 'VENTA', 'MONITOREO_PASIVO')),</w:t>
      </w:r>
    </w:p>
    <w:p w14:paraId="55773A00"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precio NUMERIC(12,2),</w:t>
      </w:r>
    </w:p>
    <w:p w14:paraId="59F8F26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estado_anuncio VARCHAR(15) CHECK (estado_anuncio IN ('ACTIVO', 'COMPLETADO', 'PAUSADO')),</w:t>
      </w:r>
    </w:p>
    <w:p w14:paraId="3E795D66"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fecha_publicacion TIMESTAMP DEFAULT CURRENT_TIMESTAMP,</w:t>
      </w:r>
    </w:p>
    <w:p w14:paraId="5100DA0F"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fecha_cierre TIMESTAMP</w:t>
      </w:r>
    </w:p>
    <w:p w14:paraId="28BA60A5"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w:t>
      </w:r>
    </w:p>
    <w:p w14:paraId="111A62B3"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3C492ED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-- 3. Tabla de Datos Compuestos: Historial de Obras e Infraestructura (Nutrida por Bots e Ingesta SHP)</w:t>
      </w:r>
    </w:p>
    <w:p w14:paraId="5E95CDD5"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CREATE TABLE historial_eventos_urbanos (</w:t>
      </w:r>
    </w:p>
    <w:p w14:paraId="34065047"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lang w:val="es-MX"/>
        </w:rPr>
        <w:t xml:space="preserve">    </w:t>
      </w:r>
      <w:r w:rsidRPr="00B874EF">
        <w:rPr>
          <w:rFonts w:ascii="Courier New" w:eastAsia="Times New Roman" w:hAnsi="Courier New" w:cs="Courier New"/>
          <w:sz w:val="20"/>
          <w:szCs w:val="20"/>
        </w:rPr>
        <w:t xml:space="preserve">id UUID PRIMARY KEY DEFAULT </w:t>
      </w:r>
      <w:proofErr w:type="spellStart"/>
      <w:r w:rsidRPr="00B874EF">
        <w:rPr>
          <w:rFonts w:ascii="Courier New" w:eastAsia="Times New Roman" w:hAnsi="Courier New" w:cs="Courier New"/>
          <w:sz w:val="20"/>
          <w:szCs w:val="20"/>
        </w:rPr>
        <w:t>gen_random_</w:t>
      </w:r>
      <w:proofErr w:type="gramStart"/>
      <w:r w:rsidRPr="00B874EF">
        <w:rPr>
          <w:rFonts w:ascii="Courier New" w:eastAsia="Times New Roman" w:hAnsi="Courier New" w:cs="Courier New"/>
          <w:sz w:val="20"/>
          <w:szCs w:val="20"/>
        </w:rPr>
        <w:t>uuid</w:t>
      </w:r>
      <w:proofErr w:type="spellEnd"/>
      <w:r w:rsidRPr="00B874EF">
        <w:rPr>
          <w:rFonts w:ascii="Courier New" w:eastAsia="Times New Roman" w:hAnsi="Courier New" w:cs="Courier New"/>
          <w:sz w:val="20"/>
          <w:szCs w:val="20"/>
        </w:rPr>
        <w:t>(</w:t>
      </w:r>
      <w:proofErr w:type="gramEnd"/>
      <w:r w:rsidRPr="00B874EF">
        <w:rPr>
          <w:rFonts w:ascii="Courier New" w:eastAsia="Times New Roman" w:hAnsi="Courier New" w:cs="Courier New"/>
          <w:sz w:val="20"/>
          <w:szCs w:val="20"/>
        </w:rPr>
        <w:t>),</w:t>
      </w:r>
    </w:p>
    <w:p w14:paraId="71427CD8"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rPr>
        <w:t xml:space="preserve">    </w:t>
      </w:r>
      <w:proofErr w:type="spellStart"/>
      <w:r w:rsidRPr="00B874EF">
        <w:rPr>
          <w:rFonts w:ascii="Courier New" w:eastAsia="Times New Roman" w:hAnsi="Courier New" w:cs="Courier New"/>
          <w:sz w:val="20"/>
          <w:szCs w:val="20"/>
        </w:rPr>
        <w:t>geom_evento</w:t>
      </w:r>
      <w:proofErr w:type="spellEnd"/>
      <w:r w:rsidRPr="00B874EF">
        <w:rPr>
          <w:rFonts w:ascii="Courier New" w:eastAsia="Times New Roman" w:hAnsi="Courier New" w:cs="Courier New"/>
          <w:sz w:val="20"/>
          <w:szCs w:val="20"/>
        </w:rPr>
        <w:t xml:space="preserve"> </w:t>
      </w:r>
      <w:proofErr w:type="gramStart"/>
      <w:r w:rsidRPr="00B874EF">
        <w:rPr>
          <w:rFonts w:ascii="Courier New" w:eastAsia="Times New Roman" w:hAnsi="Courier New" w:cs="Courier New"/>
          <w:sz w:val="20"/>
          <w:szCs w:val="20"/>
        </w:rPr>
        <w:t>GEOMETRY(</w:t>
      </w:r>
      <w:proofErr w:type="gramEnd"/>
      <w:r w:rsidRPr="00B874EF">
        <w:rPr>
          <w:rFonts w:ascii="Courier New" w:eastAsia="Times New Roman" w:hAnsi="Courier New" w:cs="Courier New"/>
          <w:sz w:val="20"/>
          <w:szCs w:val="20"/>
        </w:rPr>
        <w:t>Point, 4326) NOT NULL,</w:t>
      </w:r>
    </w:p>
    <w:p w14:paraId="1EBC6E7F"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rPr>
        <w:t xml:space="preserve">    </w:t>
      </w:r>
      <w:r w:rsidRPr="00B874EF">
        <w:rPr>
          <w:rFonts w:ascii="Courier New" w:eastAsia="Times New Roman" w:hAnsi="Courier New" w:cs="Courier New"/>
          <w:sz w:val="20"/>
          <w:szCs w:val="20"/>
          <w:lang w:val="es-MX"/>
        </w:rPr>
        <w:t>tipo_evento VARCHAR(50), -- e.g., 'Pavimentación SERCOP', 'Semáforo Detectado', 'Zonificación Altura Máxima'</w:t>
      </w:r>
    </w:p>
    <w:p w14:paraId="3DE7B3B6"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descripcion TEXT,</w:t>
      </w:r>
    </w:p>
    <w:p w14:paraId="7CE62215"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restriccion_altura_pisos INT DEFAULT NULL, -- Proveniente de Shapefiles municipales</w:t>
      </w:r>
    </w:p>
    <w:p w14:paraId="23B67F16"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fecha_inicio DATE,</w:t>
      </w:r>
    </w:p>
    <w:p w14:paraId="2B36216C"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fecha_fin DATE,</w:t>
      </w:r>
    </w:p>
    <w:p w14:paraId="56ACE913"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impacto_plusvalia_estimado NUMERIC(4,2)</w:t>
      </w:r>
    </w:p>
    <w:p w14:paraId="42766AA0"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w:t>
      </w:r>
    </w:p>
    <w:p w14:paraId="53E5451B"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1D98F38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CREATE INDEX idx_eventos_geom ON historial_eventos_urbanos USING GIST(geom_evento);</w:t>
      </w:r>
    </w:p>
    <w:p w14:paraId="0FC25569"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2D5363C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-- 4. Ficha Técnica y Ciclo de Vida del Activo (Libro de Mantenimiento y Mejoras)</w:t>
      </w:r>
    </w:p>
    <w:p w14:paraId="73289453"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CREATE TABLE ficha_tecnica_mantenimiento (</w:t>
      </w:r>
    </w:p>
    <w:p w14:paraId="76CF20B8"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id UUID PRIMARY KEY DEFAULT gen_random_uuid(),</w:t>
      </w:r>
    </w:p>
    <w:p w14:paraId="03273AB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activo_id UUID REFERENCES activos_inmutables(id) ON DELETE CASCADE,</w:t>
      </w:r>
    </w:p>
    <w:p w14:paraId="130357EB"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w:t>
      </w:r>
    </w:p>
    <w:p w14:paraId="02508E05"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 Características Estructurales e Internas (Ficha Técnica de Fábrica)</w:t>
      </w:r>
    </w:p>
    <w:p w14:paraId="67651069"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tipo_tuberia VARCHAR(50), -- e.g., 'Cobre', 'PVC', 'Termofusión'</w:t>
      </w:r>
    </w:p>
    <w:p w14:paraId="2B3367A3"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año_construccion INT,</w:t>
      </w:r>
    </w:p>
    <w:p w14:paraId="6E1B9A60"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tipo_estructura VARCHAR(50), -- e.g., 'Hormigón Armado', 'Estructura Metálica'</w:t>
      </w:r>
    </w:p>
    <w:p w14:paraId="33FE3DA0"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calidad_acabados VARCHAR(30), -- e.g., 'Porcelanato Alto Tráfico', 'Mármol', 'Económico'</w:t>
      </w:r>
    </w:p>
    <w:p w14:paraId="3B8EFA9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w:t>
      </w:r>
    </w:p>
    <w:p w14:paraId="772F658A"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 Historial de Mejoras y Cronograma de Mantenimiento Preventivo</w:t>
      </w:r>
    </w:p>
    <w:p w14:paraId="7057494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ultimo_mantenimiento_cisterna DATE,</w:t>
      </w:r>
    </w:p>
    <w:p w14:paraId="5FA41E02"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ultima_impermeabilizacion_techo DATE,</w:t>
      </w:r>
    </w:p>
    <w:p w14:paraId="3620297D"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ultima_pintura_fachada DATE,</w:t>
      </w:r>
    </w:p>
    <w:p w14:paraId="0AE4766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ultimo_cambio_cableado_electrico DATE,</w:t>
      </w:r>
    </w:p>
    <w:p w14:paraId="79A02184"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w:t>
      </w:r>
    </w:p>
    <w:p w14:paraId="0F32B0B4"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 Registro de Inversión (Suma a la Plusvalía Estructural)</w:t>
      </w:r>
    </w:p>
    <w:p w14:paraId="26B1A4A9"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monto_invertido_mejoras NUMERIC(12,2) DEFAULT 0.00,</w:t>
      </w:r>
    </w:p>
    <w:p w14:paraId="0806B4E0"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lang w:val="es-MX"/>
        </w:rPr>
        <w:t xml:space="preserve">    </w:t>
      </w:r>
      <w:proofErr w:type="spellStart"/>
      <w:r w:rsidRPr="00B874EF">
        <w:rPr>
          <w:rFonts w:ascii="Courier New" w:eastAsia="Times New Roman" w:hAnsi="Courier New" w:cs="Courier New"/>
          <w:sz w:val="20"/>
          <w:szCs w:val="20"/>
        </w:rPr>
        <w:t>descripcion_mejoras</w:t>
      </w:r>
      <w:proofErr w:type="spellEnd"/>
      <w:r w:rsidRPr="00B874EF">
        <w:rPr>
          <w:rFonts w:ascii="Courier New" w:eastAsia="Times New Roman" w:hAnsi="Courier New" w:cs="Courier New"/>
          <w:sz w:val="20"/>
          <w:szCs w:val="20"/>
        </w:rPr>
        <w:t xml:space="preserve"> TEXT,</w:t>
      </w:r>
    </w:p>
    <w:p w14:paraId="0455A1D0"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rPr>
        <w:lastRenderedPageBreak/>
        <w:t xml:space="preserve">    </w:t>
      </w:r>
    </w:p>
    <w:p w14:paraId="642D5106"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4EF">
        <w:rPr>
          <w:rFonts w:ascii="Courier New" w:eastAsia="Times New Roman" w:hAnsi="Courier New" w:cs="Courier New"/>
          <w:sz w:val="20"/>
          <w:szCs w:val="20"/>
        </w:rPr>
        <w:t xml:space="preserve">    </w:t>
      </w:r>
      <w:proofErr w:type="spellStart"/>
      <w:r w:rsidRPr="00B874EF">
        <w:rPr>
          <w:rFonts w:ascii="Courier New" w:eastAsia="Times New Roman" w:hAnsi="Courier New" w:cs="Courier New"/>
          <w:sz w:val="20"/>
          <w:szCs w:val="20"/>
        </w:rPr>
        <w:t>updated_at</w:t>
      </w:r>
      <w:proofErr w:type="spellEnd"/>
      <w:r w:rsidRPr="00B874EF">
        <w:rPr>
          <w:rFonts w:ascii="Courier New" w:eastAsia="Times New Roman" w:hAnsi="Courier New" w:cs="Courier New"/>
          <w:sz w:val="20"/>
          <w:szCs w:val="20"/>
        </w:rPr>
        <w:t xml:space="preserve"> TIMESTAMP DEFAULT CURRENT_TIMESTAMP</w:t>
      </w:r>
    </w:p>
    <w:p w14:paraId="398A305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w:t>
      </w:r>
    </w:p>
    <w:p w14:paraId="056C64CD"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2A63C9F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CREATE INDEX idx_ficha_activo ON ficha_tecnica_mantenimiento(activo_id);</w:t>
      </w:r>
    </w:p>
    <w:p w14:paraId="5148CD9E" w14:textId="77777777" w:rsidR="00B874EF" w:rsidRPr="00B874EF" w:rsidRDefault="00B874EF" w:rsidP="00B874EF">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874EF">
        <w:rPr>
          <w:rFonts w:ascii="Times New Roman" w:eastAsia="Times New Roman" w:hAnsi="Times New Roman" w:cs="Times New Roman"/>
          <w:b/>
          <w:bCs/>
          <w:sz w:val="36"/>
          <w:szCs w:val="36"/>
          <w:lang w:val="es-MX"/>
        </w:rPr>
        <w:t>4. El Motor de Ingesta e Hidratación Asíncrona Avanzada</w:t>
      </w:r>
    </w:p>
    <w:p w14:paraId="71051703" w14:textId="77777777" w:rsidR="00B874EF" w:rsidRPr="00B874EF" w:rsidRDefault="00B874EF" w:rsidP="00B874EF">
      <w:p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sz w:val="24"/>
          <w:szCs w:val="24"/>
          <w:lang w:val="es-MX"/>
        </w:rPr>
        <w:t>Este componente representa el foso defensivo estratégico. El motor opera de forma asíncrona mediante tareas en segundo plano (workers distribuidos en Celery/Redis), aislando al frontend de cualquier tiempo de espera prolongado.</w:t>
      </w:r>
    </w:p>
    <w:p w14:paraId="6B50CE84" w14:textId="77777777" w:rsidR="00B874EF" w:rsidRPr="00B874EF" w:rsidRDefault="00B874EF" w:rsidP="00B874EF">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874EF">
        <w:rPr>
          <w:rFonts w:ascii="Times New Roman" w:eastAsia="Times New Roman" w:hAnsi="Times New Roman" w:cs="Times New Roman"/>
          <w:b/>
          <w:bCs/>
          <w:sz w:val="27"/>
          <w:szCs w:val="27"/>
          <w:lang w:val="es-MX"/>
        </w:rPr>
        <w:t>4.1. Pipeline de Enriquecimiento Geográfico y Capas de Datos Avanzadas</w:t>
      </w:r>
    </w:p>
    <w:p w14:paraId="160F84AF" w14:textId="77777777" w:rsidR="00B874EF" w:rsidRPr="00B874EF" w:rsidRDefault="00B874EF" w:rsidP="00B874EF">
      <w:pPr>
        <w:numPr>
          <w:ilvl w:val="0"/>
          <w:numId w:val="1"/>
        </w:num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b/>
          <w:bCs/>
          <w:sz w:val="24"/>
          <w:szCs w:val="24"/>
          <w:lang w:val="es-MX"/>
        </w:rPr>
        <w:t>Ingreso del Inmueble:</w:t>
      </w:r>
      <w:r w:rsidRPr="00B874EF">
        <w:rPr>
          <w:rFonts w:ascii="Times New Roman" w:eastAsia="Times New Roman" w:hAnsi="Times New Roman" w:cs="Times New Roman"/>
          <w:sz w:val="24"/>
          <w:szCs w:val="24"/>
          <w:lang w:val="es-MX"/>
        </w:rPr>
        <w:t xml:space="preserve"> Se registra una propiedad mediante coordenadas precisas de latitud y longitud.</w:t>
      </w:r>
    </w:p>
    <w:p w14:paraId="6C61E23F" w14:textId="77777777" w:rsidR="00B874EF" w:rsidRPr="00B874EF" w:rsidRDefault="00B874EF" w:rsidP="00B874EF">
      <w:pPr>
        <w:numPr>
          <w:ilvl w:val="0"/>
          <w:numId w:val="1"/>
        </w:num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b/>
          <w:bCs/>
          <w:sz w:val="24"/>
          <w:szCs w:val="24"/>
          <w:lang w:val="es-MX"/>
        </w:rPr>
        <w:t>Extracción Pasiva (Costo Cero):</w:t>
      </w:r>
      <w:r w:rsidRPr="00B874EF">
        <w:rPr>
          <w:rFonts w:ascii="Times New Roman" w:eastAsia="Times New Roman" w:hAnsi="Times New Roman" w:cs="Times New Roman"/>
          <w:sz w:val="24"/>
          <w:szCs w:val="24"/>
          <w:lang w:val="es-MX"/>
        </w:rPr>
        <w:t xml:space="preserve"> El sistema realiza consultas locales a la base de datos de OpenStreetMap replicada internamente, calculando distancias de ruteo peatonal real en radios de 400m y 800m hacia puntos de interés clave.</w:t>
      </w:r>
    </w:p>
    <w:p w14:paraId="02317F54" w14:textId="77777777" w:rsidR="00B874EF" w:rsidRPr="00B874EF" w:rsidRDefault="00B874EF" w:rsidP="00B874EF">
      <w:pPr>
        <w:numPr>
          <w:ilvl w:val="0"/>
          <w:numId w:val="1"/>
        </w:num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b/>
          <w:bCs/>
          <w:sz w:val="24"/>
          <w:szCs w:val="24"/>
          <w:lang w:val="es-MX"/>
        </w:rPr>
        <w:t>Hidratación de Tráfico e Infraestructura Vial (Roads Management Insights):</w:t>
      </w:r>
      <w:r w:rsidRPr="00B874EF">
        <w:rPr>
          <w:rFonts w:ascii="Times New Roman" w:eastAsia="Times New Roman" w:hAnsi="Times New Roman" w:cs="Times New Roman"/>
          <w:sz w:val="24"/>
          <w:szCs w:val="24"/>
          <w:lang w:val="es-MX"/>
        </w:rPr>
        <w:t xml:space="preserve"> El backend consume la capa de IA terrestre para extraer el recuento histórico de vehículos (</w:t>
      </w:r>
      <w:r w:rsidRPr="00B874EF">
        <w:rPr>
          <w:rFonts w:ascii="Times New Roman" w:eastAsia="Times New Roman" w:hAnsi="Times New Roman" w:cs="Times New Roman"/>
          <w:i/>
          <w:iCs/>
          <w:sz w:val="24"/>
          <w:szCs w:val="24"/>
          <w:lang w:val="es-MX"/>
        </w:rPr>
        <w:t>Vehicle Counts</w:t>
      </w:r>
      <w:r w:rsidRPr="00B874EF">
        <w:rPr>
          <w:rFonts w:ascii="Times New Roman" w:eastAsia="Times New Roman" w:hAnsi="Times New Roman" w:cs="Times New Roman"/>
          <w:sz w:val="24"/>
          <w:szCs w:val="24"/>
          <w:lang w:val="es-MX"/>
        </w:rPr>
        <w:t xml:space="preserve">) y la detección de semáforos o zonas de frenado constante. Esto permite calcular con precisión matemática el </w:t>
      </w:r>
      <w:r w:rsidRPr="00B874EF">
        <w:rPr>
          <w:rFonts w:ascii="Times New Roman" w:eastAsia="Times New Roman" w:hAnsi="Times New Roman" w:cs="Times New Roman"/>
          <w:i/>
          <w:iCs/>
          <w:sz w:val="24"/>
          <w:szCs w:val="24"/>
          <w:lang w:val="es-MX"/>
        </w:rPr>
        <w:t>Score de Ruido Predictivo</w:t>
      </w:r>
      <w:r w:rsidRPr="00B874EF">
        <w:rPr>
          <w:rFonts w:ascii="Times New Roman" w:eastAsia="Times New Roman" w:hAnsi="Times New Roman" w:cs="Times New Roman"/>
          <w:sz w:val="24"/>
          <w:szCs w:val="24"/>
          <w:lang w:val="es-MX"/>
        </w:rPr>
        <w:t xml:space="preserve"> sin necesidad de colocar sensores físicos.</w:t>
      </w:r>
    </w:p>
    <w:p w14:paraId="3FEE777B" w14:textId="77777777" w:rsidR="00B874EF" w:rsidRPr="00B874EF" w:rsidRDefault="00B874EF" w:rsidP="00B874EF">
      <w:pPr>
        <w:numPr>
          <w:ilvl w:val="0"/>
          <w:numId w:val="1"/>
        </w:num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b/>
          <w:bCs/>
          <w:sz w:val="24"/>
          <w:szCs w:val="24"/>
          <w:lang w:val="es-MX"/>
        </w:rPr>
        <w:t>Ingesta de Dinámicas de Población (Population Dynamics):</w:t>
      </w:r>
      <w:r w:rsidRPr="00B874EF">
        <w:rPr>
          <w:rFonts w:ascii="Times New Roman" w:eastAsia="Times New Roman" w:hAnsi="Times New Roman" w:cs="Times New Roman"/>
          <w:sz w:val="24"/>
          <w:szCs w:val="24"/>
          <w:lang w:val="es-MX"/>
        </w:rPr>
        <w:t xml:space="preserve"> Mediante el análisis de flujos poblacionales agregados, el activo inmutable se parametriza con la densidad peatonal y vitalidad de su micro-barrio en diferentes franjas horarias.</w:t>
      </w:r>
    </w:p>
    <w:p w14:paraId="3A6A8BD8" w14:textId="77777777" w:rsidR="00B874EF" w:rsidRPr="00B874EF" w:rsidRDefault="00B874EF" w:rsidP="00B874EF">
      <w:pPr>
        <w:numPr>
          <w:ilvl w:val="0"/>
          <w:numId w:val="1"/>
        </w:num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b/>
          <w:bCs/>
          <w:sz w:val="24"/>
          <w:szCs w:val="24"/>
          <w:lang w:val="es-MX"/>
        </w:rPr>
        <w:t>Generación de la Firma Digital Inmutable:</w:t>
      </w:r>
      <w:r w:rsidRPr="00B874EF">
        <w:rPr>
          <w:rFonts w:ascii="Times New Roman" w:eastAsia="Times New Roman" w:hAnsi="Times New Roman" w:cs="Times New Roman"/>
          <w:sz w:val="24"/>
          <w:szCs w:val="24"/>
          <w:lang w:val="es-MX"/>
        </w:rPr>
        <w:t xml:space="preserve"> Los datos de visión computacional tradicionales se consolidan junto con las variables dinámicas de población y tráfico para generar un perfil de habitabilidad definitivo anclado perpetuamente al ID del activo.</w:t>
      </w:r>
    </w:p>
    <w:p w14:paraId="2483A600" w14:textId="77777777" w:rsidR="00B874EF" w:rsidRPr="00B874EF" w:rsidRDefault="00B874EF" w:rsidP="00B874EF">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874EF">
        <w:rPr>
          <w:rFonts w:ascii="Times New Roman" w:eastAsia="Times New Roman" w:hAnsi="Times New Roman" w:cs="Times New Roman"/>
          <w:b/>
          <w:bCs/>
          <w:sz w:val="27"/>
          <w:szCs w:val="27"/>
          <w:lang w:val="es-MX"/>
        </w:rPr>
        <w:t>4.2. Bot Extractor NLP (SERCOP Engine) e Ingesta de Planificación SIG (SHP)</w:t>
      </w:r>
    </w:p>
    <w:p w14:paraId="6984213E" w14:textId="77777777" w:rsidR="00B874EF" w:rsidRPr="00B874EF" w:rsidRDefault="00B874EF" w:rsidP="00B874EF">
      <w:p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sz w:val="24"/>
          <w:szCs w:val="24"/>
          <w:lang w:val="es-MX"/>
        </w:rPr>
        <w:t>Para nutrir el sistema de alertas tempranas para los propietarios y calcular la plusvalía estructural, el sistema ejecuta dos procesos automatizados en paralelo:</w:t>
      </w:r>
    </w:p>
    <w:p w14:paraId="0CFC4029" w14:textId="77777777" w:rsidR="00B874EF" w:rsidRPr="00B874EF" w:rsidRDefault="00B874EF" w:rsidP="00B874EF">
      <w:pPr>
        <w:numPr>
          <w:ilvl w:val="0"/>
          <w:numId w:val="2"/>
        </w:num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b/>
          <w:bCs/>
          <w:sz w:val="24"/>
          <w:szCs w:val="24"/>
          <w:lang w:val="es-MX"/>
        </w:rPr>
        <w:t>Orquestador de Compras Públicas:</w:t>
      </w:r>
      <w:r w:rsidRPr="00B874EF">
        <w:rPr>
          <w:rFonts w:ascii="Times New Roman" w:eastAsia="Times New Roman" w:hAnsi="Times New Roman" w:cs="Times New Roman"/>
          <w:sz w:val="24"/>
          <w:szCs w:val="24"/>
          <w:lang w:val="es-MX"/>
        </w:rPr>
        <w:t xml:space="preserve"> El agente extractor ejecuta un procesamiento NLP diario sobre los pliegos de contratación pública (adjudicaciones del SERCOP y gacetas municipales) para geolocalizar proyectos de infraestructura.</w:t>
      </w:r>
    </w:p>
    <w:p w14:paraId="4436294E" w14:textId="77777777" w:rsidR="00B874EF" w:rsidRPr="00B874EF" w:rsidRDefault="00B874EF" w:rsidP="00B874EF">
      <w:pPr>
        <w:numPr>
          <w:ilvl w:val="0"/>
          <w:numId w:val="2"/>
        </w:num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b/>
          <w:bCs/>
          <w:sz w:val="24"/>
          <w:szCs w:val="24"/>
          <w:lang w:val="es-MX"/>
        </w:rPr>
        <w:t>Ingesta de Archivos SHP en la Nube:</w:t>
      </w:r>
      <w:r w:rsidRPr="00B874EF">
        <w:rPr>
          <w:rFonts w:ascii="Times New Roman" w:eastAsia="Times New Roman" w:hAnsi="Times New Roman" w:cs="Times New Roman"/>
          <w:sz w:val="24"/>
          <w:szCs w:val="24"/>
          <w:lang w:val="es-MX"/>
        </w:rPr>
        <w:t xml:space="preserve"> El sistema importa directamente los archivos Shapefiles (SHP) de los planes maestros municipales. Al cruzar estos polígonos nativos de zonificación y restricciones ambientales, el sistema detecta de forma proactiva límites de propiedad y restricciones de altura de pisos en lotes colindantes para predecir la pérdida de luz natural.</w:t>
      </w:r>
    </w:p>
    <w:p w14:paraId="6CDB68F4" w14:textId="77777777" w:rsidR="00B874EF" w:rsidRPr="00B874EF" w:rsidRDefault="00B874EF" w:rsidP="00B874EF">
      <w:pPr>
        <w:spacing w:after="0"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sz w:val="24"/>
          <w:szCs w:val="24"/>
          <w:lang w:val="es-MX"/>
        </w:rPr>
        <w:t>Python</w:t>
      </w:r>
    </w:p>
    <w:p w14:paraId="38564DC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Código de Producción / Backend Extractor de Obras Públicas</w:t>
      </w:r>
    </w:p>
    <w:p w14:paraId="61F1BB5B"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lastRenderedPageBreak/>
        <w:t>def procesar_gaceta_obras(documento_pdf):</w:t>
      </w:r>
    </w:p>
    <w:p w14:paraId="11AD6E86"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texto = extraer_texto_nlp(documento_pdf) # Extrae texto crudo del pliego PDF</w:t>
      </w:r>
    </w:p>
    <w:p w14:paraId="4575C3B3"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entidades = modelo_ner_urbano(texto) # Reconocimiento de Entidades Nombradas (Urbano-NER)</w:t>
      </w:r>
    </w:p>
    <w:p w14:paraId="51E18CA2"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w:t>
      </w:r>
    </w:p>
    <w:p w14:paraId="54DCFE30"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obra_publica = {</w:t>
      </w:r>
    </w:p>
    <w:p w14:paraId="3D106163"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"tipo_proyecto": entidades.get_tipo_obra(), # e.g., Pavimentación, Red de Agua, Soterramiento</w:t>
      </w:r>
    </w:p>
    <w:p w14:paraId="3874E6A9"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"ubicacion_texto": entidades.get_direccion(),</w:t>
      </w:r>
    </w:p>
    <w:p w14:paraId="77C1B71C"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"geom": geocodificar_direccion(entidades.get_direccion()), # Retorna un Point(Longitud, Latitud)</w:t>
      </w:r>
    </w:p>
    <w:p w14:paraId="5D9AA595"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"fecha_inicio": entidades.get_fecha_inicio(),</w:t>
      </w:r>
    </w:p>
    <w:p w14:paraId="10CF1B13"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"impacto_ruido_estimado": calcular_impacto_acustico(entidades.get_tipo_obra())</w:t>
      </w:r>
    </w:p>
    <w:p w14:paraId="744E687D"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w:t>
      </w:r>
    </w:p>
    <w:p w14:paraId="7F0B7346"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w:t>
      </w:r>
    </w:p>
    <w:p w14:paraId="75524BF9"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 Persistencia en PostGIS e trigger de actualización de plusvalía estructural</w:t>
      </w:r>
    </w:p>
    <w:p w14:paraId="71397FEC"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guardar_en_base_datos_geoespacial(obra_publica)</w:t>
      </w:r>
    </w:p>
    <w:p w14:paraId="45ED734D"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    notificar_propietarios_afectados(obra_publica["geom"])</w:t>
      </w:r>
    </w:p>
    <w:p w14:paraId="416D2079" w14:textId="77777777" w:rsidR="00B874EF" w:rsidRPr="00B874EF" w:rsidRDefault="00B874EF" w:rsidP="00B874EF">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874EF">
        <w:rPr>
          <w:rFonts w:ascii="Times New Roman" w:eastAsia="Times New Roman" w:hAnsi="Times New Roman" w:cs="Times New Roman"/>
          <w:b/>
          <w:bCs/>
          <w:sz w:val="36"/>
          <w:szCs w:val="36"/>
          <w:lang w:val="es-MX"/>
        </w:rPr>
        <w:t>5. Arquitectura del Prompt y Orquestación RAG Geo-Consciente</w:t>
      </w:r>
    </w:p>
    <w:p w14:paraId="12839116" w14:textId="77777777" w:rsidR="00B874EF" w:rsidRPr="00B874EF" w:rsidRDefault="00B874EF" w:rsidP="00B874EF">
      <w:p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sz w:val="24"/>
          <w:szCs w:val="24"/>
          <w:lang w:val="es-MX"/>
        </w:rPr>
        <w:t xml:space="preserve">El Asistente Conversacional no funciona de forma libre o abstracta; está firmemente anclado a la base de datos geoespacial mediante una arquitectura de Generación Aumentada por Recuperación (RAG) con un fuerte enfoque en </w:t>
      </w:r>
      <w:r w:rsidRPr="00B874EF">
        <w:rPr>
          <w:rFonts w:ascii="Times New Roman" w:eastAsia="Times New Roman" w:hAnsi="Times New Roman" w:cs="Times New Roman"/>
          <w:i/>
          <w:iCs/>
          <w:sz w:val="24"/>
          <w:szCs w:val="24"/>
          <w:lang w:val="es-MX"/>
        </w:rPr>
        <w:t>Grounding</w:t>
      </w:r>
      <w:r w:rsidRPr="00B874EF">
        <w:rPr>
          <w:rFonts w:ascii="Times New Roman" w:eastAsia="Times New Roman" w:hAnsi="Times New Roman" w:cs="Times New Roman"/>
          <w:sz w:val="24"/>
          <w:szCs w:val="24"/>
          <w:lang w:val="es-MX"/>
        </w:rPr>
        <w:t xml:space="preserve"> (Anclaje al mundo real) para evitar alucinaciones. El orquestador (desarrollado en LangGraph) intercepta la intención libre del usuario, extrae las coordenadas de geolocalización de su teléfono móvil, ejecuta la consulta espacial estructurada e inyecta las variables del catastro y de la ficha técnica en el contexto del LLM.</w:t>
      </w:r>
    </w:p>
    <w:p w14:paraId="5C61A546" w14:textId="77777777" w:rsidR="00B874EF" w:rsidRPr="00B874EF" w:rsidRDefault="00B874EF" w:rsidP="00B874EF">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874EF">
        <w:rPr>
          <w:rFonts w:ascii="Times New Roman" w:eastAsia="Times New Roman" w:hAnsi="Times New Roman" w:cs="Times New Roman"/>
          <w:b/>
          <w:bCs/>
          <w:sz w:val="27"/>
          <w:szCs w:val="27"/>
          <w:lang w:val="es-MX"/>
        </w:rPr>
        <w:t>5.1. Definición del Prompt del Sistema (System Prompt Core)</w:t>
      </w:r>
    </w:p>
    <w:p w14:paraId="290E55AF" w14:textId="77777777" w:rsidR="00B874EF" w:rsidRPr="00B874EF" w:rsidRDefault="00B874EF" w:rsidP="00B874EF">
      <w:pPr>
        <w:spacing w:after="0"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sz w:val="24"/>
          <w:szCs w:val="24"/>
          <w:lang w:val="es-MX"/>
        </w:rPr>
        <w:t>Plaintext</w:t>
      </w:r>
    </w:p>
    <w:p w14:paraId="25F9D997"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Eres "Contexto AI", un asistente experto en análisis de infraestructura urbana e inteligencia inmobiliaria. Tu objetivo absoluto es guiar al usuario final eliminando la asimetría de información y la incertidumbre sobre el entorno real y el estado estructural de las propiedades.</w:t>
      </w:r>
    </w:p>
    <w:p w14:paraId="7D1D467A"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p>
    <w:p w14:paraId="6725A13E"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INSTRUCCIONES OPERATIVAS CRÍTICAS DE COMPORTAMIENTO:</w:t>
      </w:r>
    </w:p>
    <w:p w14:paraId="29A7A928"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1. Responde SIEMPRE basándote de forma estricta en los datos estructurados del perfil de habitabilidad (Walk Score, Score de Ruido Predictivo, Volumen de Tráfico Vehicular RMI, Restricciones SHP de Altura Municipal, Dinámicas de Población, Alertas de Obras SERCOP y los registros de la Ficha Técnica de Mantenimiento) que te provee el backend. Queda estrictamente prohibido alucinar o inventar datos.</w:t>
      </w:r>
    </w:p>
    <w:p w14:paraId="20113102"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2. Traduce las métricas complejas en conclusiones de vida cotidianas y prácticas. Si el Volumen de Tráfico Histórico es elevado o hay un semáforo a menos de 50 metros, adviértele al usuario sobre el flujo vehicular y ruido de frenado en horas pico. Si la zonificación del lote vecino permite 12 pisos en </w:t>
      </w:r>
      <w:r w:rsidRPr="00B874EF">
        <w:rPr>
          <w:rFonts w:ascii="Courier New" w:eastAsia="Times New Roman" w:hAnsi="Courier New" w:cs="Courier New"/>
          <w:sz w:val="20"/>
          <w:szCs w:val="20"/>
          <w:lang w:val="es-MX"/>
        </w:rPr>
        <w:lastRenderedPageBreak/>
        <w:t>el Shapefile municipal, explícale de forma directa el riesgo de obstrucción de su luz natural en el futuro.</w:t>
      </w:r>
    </w:p>
    <w:p w14:paraId="4E91EC86"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3. Utiliza la Ficha Técnica para justificar el valor real y la salud del activo. Si una propiedad registra soterramiento de tuberías por termofusión, una impermeabilización de techo reciente o mantenimientos preventivos constantes en su bitácora, destácalo de manera analítica frente a otras propiedades de la zona que carecen de trazabilidad técnica.</w:t>
      </w:r>
    </w:p>
    <w:p w14:paraId="4F2B9F81"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4. Mantén un tono sumamente profesional, de categoría premium, objetivo, analítico y transparente. Destaca tanto los puntos fuertes de la zona como sus debilidades infraestructurales actuales o futuras (como cierres de vías u obras municipales en curso).</w:t>
      </w:r>
    </w:p>
    <w:p w14:paraId="5792F4FF" w14:textId="77777777" w:rsidR="00B874EF" w:rsidRPr="00B874EF" w:rsidRDefault="00B874EF" w:rsidP="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rPr>
      </w:pPr>
      <w:r w:rsidRPr="00B874EF">
        <w:rPr>
          <w:rFonts w:ascii="Courier New" w:eastAsia="Times New Roman" w:hAnsi="Courier New" w:cs="Courier New"/>
          <w:sz w:val="20"/>
          <w:szCs w:val="20"/>
          <w:lang w:val="es-MX"/>
        </w:rPr>
        <w:t xml:space="preserve">5. No haces bajo ninguna circunstancia referencias directas a bases de datos técnicas, nombres de tablas SQL (como </w:t>
      </w:r>
      <w:proofErr w:type="spellStart"/>
      <w:r w:rsidRPr="00B874EF">
        <w:rPr>
          <w:rFonts w:ascii="Courier New" w:eastAsia="Times New Roman" w:hAnsi="Courier New" w:cs="Courier New"/>
          <w:sz w:val="20"/>
          <w:szCs w:val="20"/>
          <w:lang w:val="es-MX"/>
        </w:rPr>
        <w:t>activos_inmutables</w:t>
      </w:r>
      <w:proofErr w:type="spellEnd"/>
      <w:r w:rsidRPr="00B874EF">
        <w:rPr>
          <w:rFonts w:ascii="Courier New" w:eastAsia="Times New Roman" w:hAnsi="Courier New" w:cs="Courier New"/>
          <w:sz w:val="20"/>
          <w:szCs w:val="20"/>
          <w:lang w:val="es-MX"/>
        </w:rPr>
        <w:t xml:space="preserve"> o </w:t>
      </w:r>
      <w:proofErr w:type="spellStart"/>
      <w:r w:rsidRPr="00B874EF">
        <w:rPr>
          <w:rFonts w:ascii="Courier New" w:eastAsia="Times New Roman" w:hAnsi="Courier New" w:cs="Courier New"/>
          <w:sz w:val="20"/>
          <w:szCs w:val="20"/>
          <w:lang w:val="es-MX"/>
        </w:rPr>
        <w:t>ficha_tecnica_mantenimiento</w:t>
      </w:r>
      <w:proofErr w:type="spellEnd"/>
      <w:r w:rsidRPr="00B874EF">
        <w:rPr>
          <w:rFonts w:ascii="Courier New" w:eastAsia="Times New Roman" w:hAnsi="Courier New" w:cs="Courier New"/>
          <w:sz w:val="20"/>
          <w:szCs w:val="20"/>
          <w:lang w:val="es-MX"/>
        </w:rPr>
        <w:t>) ni términos de código de programación en tu interacción con el usuario final.</w:t>
      </w:r>
    </w:p>
    <w:p w14:paraId="3BCDD25F" w14:textId="77777777" w:rsidR="00B874EF" w:rsidRPr="00B874EF" w:rsidRDefault="00B874EF" w:rsidP="00B874EF">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874EF">
        <w:rPr>
          <w:rFonts w:ascii="Times New Roman" w:eastAsia="Times New Roman" w:hAnsi="Times New Roman" w:cs="Times New Roman"/>
          <w:b/>
          <w:bCs/>
          <w:sz w:val="36"/>
          <w:szCs w:val="36"/>
          <w:lang w:val="es-MX"/>
        </w:rPr>
        <w:t>6. Hoja de Ruta para el Despliegue del Producto Mínimo Viable (MVP)</w:t>
      </w:r>
    </w:p>
    <w:p w14:paraId="620C6A64" w14:textId="77777777" w:rsidR="00B874EF" w:rsidRPr="00B874EF" w:rsidRDefault="00B874EF" w:rsidP="00B874EF">
      <w:p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sz w:val="24"/>
          <w:szCs w:val="24"/>
          <w:lang w:val="es-MX"/>
        </w:rPr>
        <w:t>Para mitigar riesgos técnicos y estabilizar los costos, el lanzamiento se ejecutará de forma progresiva en tres fases secuenciales controladas:</w:t>
      </w:r>
    </w:p>
    <w:p w14:paraId="115A5D0A" w14:textId="77777777" w:rsidR="00B874EF" w:rsidRPr="00B874EF" w:rsidRDefault="00B874EF" w:rsidP="00B874EF">
      <w:pPr>
        <w:numPr>
          <w:ilvl w:val="0"/>
          <w:numId w:val="3"/>
        </w:num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b/>
          <w:bCs/>
          <w:sz w:val="24"/>
          <w:szCs w:val="24"/>
          <w:lang w:val="es-MX"/>
        </w:rPr>
        <w:t xml:space="preserve">Fase 1: Piloto </w:t>
      </w:r>
      <w:proofErr w:type="spellStart"/>
      <w:r w:rsidRPr="00B874EF">
        <w:rPr>
          <w:rFonts w:ascii="Times New Roman" w:eastAsia="Times New Roman" w:hAnsi="Times New Roman" w:cs="Times New Roman"/>
          <w:b/>
          <w:bCs/>
          <w:sz w:val="24"/>
          <w:szCs w:val="24"/>
          <w:lang w:val="es-MX"/>
        </w:rPr>
        <w:t>Hiperlocal</w:t>
      </w:r>
      <w:proofErr w:type="spellEnd"/>
      <w:r w:rsidRPr="00B874EF">
        <w:rPr>
          <w:rFonts w:ascii="Times New Roman" w:eastAsia="Times New Roman" w:hAnsi="Times New Roman" w:cs="Times New Roman"/>
          <w:b/>
          <w:bCs/>
          <w:sz w:val="24"/>
          <w:szCs w:val="24"/>
          <w:lang w:val="es-MX"/>
        </w:rPr>
        <w:t xml:space="preserve"> e Ingesta de Capas (Semanas 1-4):</w:t>
      </w:r>
      <w:r w:rsidRPr="00B874EF">
        <w:rPr>
          <w:rFonts w:ascii="Times New Roman" w:eastAsia="Times New Roman" w:hAnsi="Times New Roman" w:cs="Times New Roman"/>
          <w:sz w:val="24"/>
          <w:szCs w:val="24"/>
          <w:lang w:val="es-MX"/>
        </w:rPr>
        <w:t xml:space="preserve"> </w:t>
      </w:r>
      <w:proofErr w:type="spellStart"/>
      <w:r w:rsidRPr="00B874EF">
        <w:rPr>
          <w:rFonts w:ascii="Times New Roman" w:eastAsia="Times New Roman" w:hAnsi="Times New Roman" w:cs="Times New Roman"/>
          <w:sz w:val="24"/>
          <w:szCs w:val="24"/>
          <w:lang w:val="es-MX"/>
        </w:rPr>
        <w:t>Pre-hidratación</w:t>
      </w:r>
      <w:proofErr w:type="spellEnd"/>
      <w:r w:rsidRPr="00B874EF">
        <w:rPr>
          <w:rFonts w:ascii="Times New Roman" w:eastAsia="Times New Roman" w:hAnsi="Times New Roman" w:cs="Times New Roman"/>
          <w:sz w:val="24"/>
          <w:szCs w:val="24"/>
          <w:lang w:val="es-MX"/>
        </w:rPr>
        <w:t xml:space="preserve"> completa de un </w:t>
      </w:r>
      <w:proofErr w:type="spellStart"/>
      <w:r w:rsidRPr="00B874EF">
        <w:rPr>
          <w:rFonts w:ascii="Times New Roman" w:eastAsia="Times New Roman" w:hAnsi="Times New Roman" w:cs="Times New Roman"/>
          <w:sz w:val="24"/>
          <w:szCs w:val="24"/>
          <w:lang w:val="es-MX"/>
        </w:rPr>
        <w:t>macro-sector</w:t>
      </w:r>
      <w:proofErr w:type="spellEnd"/>
      <w:r w:rsidRPr="00B874EF">
        <w:rPr>
          <w:rFonts w:ascii="Times New Roman" w:eastAsia="Times New Roman" w:hAnsi="Times New Roman" w:cs="Times New Roman"/>
          <w:sz w:val="24"/>
          <w:szCs w:val="24"/>
          <w:lang w:val="es-MX"/>
        </w:rPr>
        <w:t xml:space="preserve"> piloto de alta densidad urbana (ej. zona financiera / La Carolina en Quito). Indexación en la tabla base de 200 propiedades inmutables, estabilización de la caché en </w:t>
      </w:r>
      <w:proofErr w:type="spellStart"/>
      <w:r w:rsidRPr="00B874EF">
        <w:rPr>
          <w:rFonts w:ascii="Times New Roman" w:eastAsia="Times New Roman" w:hAnsi="Times New Roman" w:cs="Times New Roman"/>
          <w:sz w:val="24"/>
          <w:szCs w:val="24"/>
          <w:lang w:val="es-MX"/>
        </w:rPr>
        <w:t>PostGIS</w:t>
      </w:r>
      <w:proofErr w:type="spellEnd"/>
      <w:r w:rsidRPr="00B874EF">
        <w:rPr>
          <w:rFonts w:ascii="Times New Roman" w:eastAsia="Times New Roman" w:hAnsi="Times New Roman" w:cs="Times New Roman"/>
          <w:sz w:val="24"/>
          <w:szCs w:val="24"/>
          <w:lang w:val="es-MX"/>
        </w:rPr>
        <w:t xml:space="preserve"> e importación nativa en la nube de los archivos SHP de zonificación y mapas de riesgos municipales.</w:t>
      </w:r>
    </w:p>
    <w:p w14:paraId="52B012E3" w14:textId="77777777" w:rsidR="00B874EF" w:rsidRPr="00B874EF" w:rsidRDefault="00B874EF" w:rsidP="00B874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74EF">
        <w:rPr>
          <w:rFonts w:ascii="Times New Roman" w:eastAsia="Times New Roman" w:hAnsi="Times New Roman" w:cs="Times New Roman"/>
          <w:b/>
          <w:bCs/>
          <w:sz w:val="24"/>
          <w:szCs w:val="24"/>
          <w:lang w:val="es-MX"/>
        </w:rPr>
        <w:t>Fase 2: Lanzamiento del Tablero Propietario &amp; Mantenimiento Proactivo (Semanas 5-8):</w:t>
      </w:r>
      <w:r w:rsidRPr="00B874EF">
        <w:rPr>
          <w:rFonts w:ascii="Times New Roman" w:eastAsia="Times New Roman" w:hAnsi="Times New Roman" w:cs="Times New Roman"/>
          <w:sz w:val="24"/>
          <w:szCs w:val="24"/>
          <w:lang w:val="es-MX"/>
        </w:rPr>
        <w:t xml:space="preserve"> Activación del módulo B2C de monitoreo de plusvalía estructural y habilitación de la </w:t>
      </w:r>
      <w:r w:rsidRPr="00B874EF">
        <w:rPr>
          <w:rFonts w:ascii="Times New Roman" w:eastAsia="Times New Roman" w:hAnsi="Times New Roman" w:cs="Times New Roman"/>
          <w:b/>
          <w:bCs/>
          <w:sz w:val="24"/>
          <w:szCs w:val="24"/>
          <w:lang w:val="es-MX"/>
        </w:rPr>
        <w:t>Ficha Técnica de Mantenimiento</w:t>
      </w:r>
      <w:r w:rsidRPr="00B874EF">
        <w:rPr>
          <w:rFonts w:ascii="Times New Roman" w:eastAsia="Times New Roman" w:hAnsi="Times New Roman" w:cs="Times New Roman"/>
          <w:sz w:val="24"/>
          <w:szCs w:val="24"/>
          <w:lang w:val="es-MX"/>
        </w:rPr>
        <w:t xml:space="preserve">. Campaña orgánica para invitar a los dueños a "reclamar su coordenada inmutable" y registrar las mejoras de su inmueble (pintura, tuberías, acabados), a cambio de recibir alertas del vecindario en tiempo real y notificaciones proactivas de desgaste basadas en el tráfico del entorno (ej. </w:t>
      </w:r>
      <w:r w:rsidRPr="00B874EF">
        <w:rPr>
          <w:rFonts w:ascii="Times New Roman" w:eastAsia="Times New Roman" w:hAnsi="Times New Roman" w:cs="Times New Roman"/>
          <w:i/>
          <w:iCs/>
          <w:sz w:val="24"/>
          <w:szCs w:val="24"/>
        </w:rPr>
        <w:t xml:space="preserve">"Tu </w:t>
      </w:r>
      <w:proofErr w:type="spellStart"/>
      <w:r w:rsidRPr="00B874EF">
        <w:rPr>
          <w:rFonts w:ascii="Times New Roman" w:eastAsia="Times New Roman" w:hAnsi="Times New Roman" w:cs="Times New Roman"/>
          <w:i/>
          <w:iCs/>
          <w:sz w:val="24"/>
          <w:szCs w:val="24"/>
        </w:rPr>
        <w:t>fachada</w:t>
      </w:r>
      <w:proofErr w:type="spellEnd"/>
      <w:r w:rsidRPr="00B874EF">
        <w:rPr>
          <w:rFonts w:ascii="Times New Roman" w:eastAsia="Times New Roman" w:hAnsi="Times New Roman" w:cs="Times New Roman"/>
          <w:i/>
          <w:iCs/>
          <w:sz w:val="24"/>
          <w:szCs w:val="24"/>
        </w:rPr>
        <w:t xml:space="preserve"> </w:t>
      </w:r>
      <w:proofErr w:type="spellStart"/>
      <w:r w:rsidRPr="00B874EF">
        <w:rPr>
          <w:rFonts w:ascii="Times New Roman" w:eastAsia="Times New Roman" w:hAnsi="Times New Roman" w:cs="Times New Roman"/>
          <w:i/>
          <w:iCs/>
          <w:sz w:val="24"/>
          <w:szCs w:val="24"/>
        </w:rPr>
        <w:t>requiere</w:t>
      </w:r>
      <w:proofErr w:type="spellEnd"/>
      <w:r w:rsidRPr="00B874EF">
        <w:rPr>
          <w:rFonts w:ascii="Times New Roman" w:eastAsia="Times New Roman" w:hAnsi="Times New Roman" w:cs="Times New Roman"/>
          <w:i/>
          <w:iCs/>
          <w:sz w:val="24"/>
          <w:szCs w:val="24"/>
        </w:rPr>
        <w:t xml:space="preserve"> pintura </w:t>
      </w:r>
      <w:proofErr w:type="spellStart"/>
      <w:r w:rsidRPr="00B874EF">
        <w:rPr>
          <w:rFonts w:ascii="Times New Roman" w:eastAsia="Times New Roman" w:hAnsi="Times New Roman" w:cs="Times New Roman"/>
          <w:i/>
          <w:iCs/>
          <w:sz w:val="24"/>
          <w:szCs w:val="24"/>
        </w:rPr>
        <w:t>preventiva</w:t>
      </w:r>
      <w:proofErr w:type="spellEnd"/>
      <w:r w:rsidRPr="00B874EF">
        <w:rPr>
          <w:rFonts w:ascii="Times New Roman" w:eastAsia="Times New Roman" w:hAnsi="Times New Roman" w:cs="Times New Roman"/>
          <w:i/>
          <w:iCs/>
          <w:sz w:val="24"/>
          <w:szCs w:val="24"/>
        </w:rPr>
        <w:t xml:space="preserve"> </w:t>
      </w:r>
      <w:proofErr w:type="spellStart"/>
      <w:r w:rsidRPr="00B874EF">
        <w:rPr>
          <w:rFonts w:ascii="Times New Roman" w:eastAsia="Times New Roman" w:hAnsi="Times New Roman" w:cs="Times New Roman"/>
          <w:i/>
          <w:iCs/>
          <w:sz w:val="24"/>
          <w:szCs w:val="24"/>
        </w:rPr>
        <w:t>debido</w:t>
      </w:r>
      <w:proofErr w:type="spellEnd"/>
      <w:r w:rsidRPr="00B874EF">
        <w:rPr>
          <w:rFonts w:ascii="Times New Roman" w:eastAsia="Times New Roman" w:hAnsi="Times New Roman" w:cs="Times New Roman"/>
          <w:i/>
          <w:iCs/>
          <w:sz w:val="24"/>
          <w:szCs w:val="24"/>
        </w:rPr>
        <w:t xml:space="preserve"> al </w:t>
      </w:r>
      <w:proofErr w:type="spellStart"/>
      <w:r w:rsidRPr="00B874EF">
        <w:rPr>
          <w:rFonts w:ascii="Times New Roman" w:eastAsia="Times New Roman" w:hAnsi="Times New Roman" w:cs="Times New Roman"/>
          <w:i/>
          <w:iCs/>
          <w:sz w:val="24"/>
          <w:szCs w:val="24"/>
        </w:rPr>
        <w:t>flujo</w:t>
      </w:r>
      <w:proofErr w:type="spellEnd"/>
      <w:r w:rsidRPr="00B874EF">
        <w:rPr>
          <w:rFonts w:ascii="Times New Roman" w:eastAsia="Times New Roman" w:hAnsi="Times New Roman" w:cs="Times New Roman"/>
          <w:i/>
          <w:iCs/>
          <w:sz w:val="24"/>
          <w:szCs w:val="24"/>
        </w:rPr>
        <w:t xml:space="preserve"> vial"</w:t>
      </w:r>
      <w:r w:rsidRPr="00B874EF">
        <w:rPr>
          <w:rFonts w:ascii="Times New Roman" w:eastAsia="Times New Roman" w:hAnsi="Times New Roman" w:cs="Times New Roman"/>
          <w:sz w:val="24"/>
          <w:szCs w:val="24"/>
        </w:rPr>
        <w:t>).</w:t>
      </w:r>
    </w:p>
    <w:p w14:paraId="47D16887" w14:textId="77777777" w:rsidR="00B874EF" w:rsidRPr="00B874EF" w:rsidRDefault="00B874EF" w:rsidP="00B874EF">
      <w:pPr>
        <w:numPr>
          <w:ilvl w:val="0"/>
          <w:numId w:val="3"/>
        </w:numPr>
        <w:spacing w:before="100" w:beforeAutospacing="1" w:after="100" w:afterAutospacing="1" w:line="240" w:lineRule="auto"/>
        <w:rPr>
          <w:rFonts w:ascii="Times New Roman" w:eastAsia="Times New Roman" w:hAnsi="Times New Roman" w:cs="Times New Roman"/>
          <w:sz w:val="24"/>
          <w:szCs w:val="24"/>
          <w:lang w:val="es-MX"/>
        </w:rPr>
      </w:pPr>
      <w:r w:rsidRPr="00B874EF">
        <w:rPr>
          <w:rFonts w:ascii="Times New Roman" w:eastAsia="Times New Roman" w:hAnsi="Times New Roman" w:cs="Times New Roman"/>
          <w:b/>
          <w:bCs/>
          <w:sz w:val="24"/>
          <w:szCs w:val="24"/>
          <w:lang w:val="es-MX"/>
        </w:rPr>
        <w:t>Fase 3: Motor Conversacional Inmersivo 3D (Semanas 9-12):</w:t>
      </w:r>
      <w:r w:rsidRPr="00B874EF">
        <w:rPr>
          <w:rFonts w:ascii="Times New Roman" w:eastAsia="Times New Roman" w:hAnsi="Times New Roman" w:cs="Times New Roman"/>
          <w:sz w:val="24"/>
          <w:szCs w:val="24"/>
          <w:lang w:val="es-MX"/>
        </w:rPr>
        <w:t xml:space="preserve"> Integración completa de la barra de búsqueda conversacional avanzada RAG con las capas de visualización en caliente de Google </w:t>
      </w:r>
      <w:proofErr w:type="spellStart"/>
      <w:r w:rsidRPr="00B874EF">
        <w:rPr>
          <w:rFonts w:ascii="Times New Roman" w:eastAsia="Times New Roman" w:hAnsi="Times New Roman" w:cs="Times New Roman"/>
          <w:sz w:val="24"/>
          <w:szCs w:val="24"/>
          <w:lang w:val="es-MX"/>
        </w:rPr>
        <w:t>Maps</w:t>
      </w:r>
      <w:proofErr w:type="spellEnd"/>
      <w:r w:rsidRPr="00B874EF">
        <w:rPr>
          <w:rFonts w:ascii="Times New Roman" w:eastAsia="Times New Roman" w:hAnsi="Times New Roman" w:cs="Times New Roman"/>
          <w:sz w:val="24"/>
          <w:szCs w:val="24"/>
          <w:lang w:val="es-MX"/>
        </w:rPr>
        <w:t xml:space="preserve"> </w:t>
      </w:r>
      <w:proofErr w:type="spellStart"/>
      <w:r w:rsidRPr="00B874EF">
        <w:rPr>
          <w:rFonts w:ascii="Times New Roman" w:eastAsia="Times New Roman" w:hAnsi="Times New Roman" w:cs="Times New Roman"/>
          <w:sz w:val="24"/>
          <w:szCs w:val="24"/>
          <w:lang w:val="es-MX"/>
        </w:rPr>
        <w:t>Platform</w:t>
      </w:r>
      <w:proofErr w:type="spellEnd"/>
      <w:r w:rsidRPr="00B874EF">
        <w:rPr>
          <w:rFonts w:ascii="Times New Roman" w:eastAsia="Times New Roman" w:hAnsi="Times New Roman" w:cs="Times New Roman"/>
          <w:sz w:val="24"/>
          <w:szCs w:val="24"/>
          <w:lang w:val="es-MX"/>
        </w:rPr>
        <w:t xml:space="preserve"> (</w:t>
      </w:r>
      <w:proofErr w:type="spellStart"/>
      <w:r w:rsidRPr="00B874EF">
        <w:rPr>
          <w:rFonts w:ascii="Times New Roman" w:eastAsia="Times New Roman" w:hAnsi="Times New Roman" w:cs="Times New Roman"/>
          <w:sz w:val="24"/>
          <w:szCs w:val="24"/>
          <w:lang w:val="es-MX"/>
        </w:rPr>
        <w:t>FlyAround</w:t>
      </w:r>
      <w:proofErr w:type="spellEnd"/>
      <w:r w:rsidRPr="00B874EF">
        <w:rPr>
          <w:rFonts w:ascii="Times New Roman" w:eastAsia="Times New Roman" w:hAnsi="Times New Roman" w:cs="Times New Roman"/>
          <w:sz w:val="24"/>
          <w:szCs w:val="24"/>
          <w:lang w:val="es-MX"/>
        </w:rPr>
        <w:t xml:space="preserve"> de 360 grados, </w:t>
      </w:r>
      <w:proofErr w:type="spellStart"/>
      <w:r w:rsidRPr="00B874EF">
        <w:rPr>
          <w:rFonts w:ascii="Times New Roman" w:eastAsia="Times New Roman" w:hAnsi="Times New Roman" w:cs="Times New Roman"/>
          <w:sz w:val="24"/>
          <w:szCs w:val="24"/>
          <w:lang w:val="es-MX"/>
        </w:rPr>
        <w:t>Photorealistic</w:t>
      </w:r>
      <w:proofErr w:type="spellEnd"/>
      <w:r w:rsidRPr="00B874EF">
        <w:rPr>
          <w:rFonts w:ascii="Times New Roman" w:eastAsia="Times New Roman" w:hAnsi="Times New Roman" w:cs="Times New Roman"/>
          <w:sz w:val="24"/>
          <w:szCs w:val="24"/>
          <w:lang w:val="es-MX"/>
        </w:rPr>
        <w:t xml:space="preserve"> 3D Tiles e interacciones de mundos interactivos con Project Genie de </w:t>
      </w:r>
      <w:proofErr w:type="spellStart"/>
      <w:r w:rsidRPr="00B874EF">
        <w:rPr>
          <w:rFonts w:ascii="Times New Roman" w:eastAsia="Times New Roman" w:hAnsi="Times New Roman" w:cs="Times New Roman"/>
          <w:sz w:val="24"/>
          <w:szCs w:val="24"/>
          <w:lang w:val="es-MX"/>
        </w:rPr>
        <w:t>DeepMind</w:t>
      </w:r>
      <w:proofErr w:type="spellEnd"/>
      <w:r w:rsidRPr="00B874EF">
        <w:rPr>
          <w:rFonts w:ascii="Times New Roman" w:eastAsia="Times New Roman" w:hAnsi="Times New Roman" w:cs="Times New Roman"/>
          <w:sz w:val="24"/>
          <w:szCs w:val="24"/>
          <w:lang w:val="es-MX"/>
        </w:rPr>
        <w:t xml:space="preserve"> sobre Street View). El usuario puede pasear virtualmente por la calle mientras el Agente le explica la habitabilidad externa y la bitácora de salud interna del activo permanente.</w:t>
      </w:r>
    </w:p>
    <w:p w14:paraId="5DD19B01" w14:textId="77777777" w:rsidR="005B13D7" w:rsidRPr="00B874EF" w:rsidRDefault="005B13D7">
      <w:pPr>
        <w:rPr>
          <w:lang w:val="es-MX"/>
        </w:rPr>
      </w:pPr>
    </w:p>
    <w:sectPr w:rsidR="005B13D7" w:rsidRPr="00B874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AB7108"/>
    <w:multiLevelType w:val="multilevel"/>
    <w:tmpl w:val="190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615012"/>
    <w:multiLevelType w:val="multilevel"/>
    <w:tmpl w:val="F00E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EB62FC"/>
    <w:multiLevelType w:val="multilevel"/>
    <w:tmpl w:val="4694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894981">
    <w:abstractNumId w:val="1"/>
  </w:num>
  <w:num w:numId="2" w16cid:durableId="15734756">
    <w:abstractNumId w:val="2"/>
  </w:num>
  <w:num w:numId="3" w16cid:durableId="789318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E07"/>
    <w:rsid w:val="00336E07"/>
    <w:rsid w:val="005B13D7"/>
    <w:rsid w:val="00B87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3DC3DB-77AB-4358-B0AF-7CAD8AC5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B874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B874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874EF"/>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B874EF"/>
    <w:rPr>
      <w:rFonts w:ascii="Times New Roman" w:eastAsia="Times New Roman" w:hAnsi="Times New Roman" w:cs="Times New Roman"/>
      <w:b/>
      <w:bCs/>
      <w:sz w:val="27"/>
      <w:szCs w:val="27"/>
    </w:rPr>
  </w:style>
  <w:style w:type="paragraph" w:styleId="HTMLconformatoprevio">
    <w:name w:val="HTML Preformatted"/>
    <w:basedOn w:val="Normal"/>
    <w:link w:val="HTMLconformatoprevioCar"/>
    <w:uiPriority w:val="99"/>
    <w:semiHidden/>
    <w:unhideWhenUsed/>
    <w:rsid w:val="00B87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874EF"/>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B874EF"/>
    <w:rPr>
      <w:rFonts w:ascii="Courier New" w:eastAsia="Times New Roman" w:hAnsi="Courier New" w:cs="Courier New"/>
      <w:sz w:val="20"/>
      <w:szCs w:val="20"/>
    </w:rPr>
  </w:style>
  <w:style w:type="character" w:customStyle="1" w:styleId="hljs-section">
    <w:name w:val="hljs-section"/>
    <w:basedOn w:val="Fuentedeprrafopredeter"/>
    <w:rsid w:val="00B874EF"/>
  </w:style>
  <w:style w:type="character" w:customStyle="1" w:styleId="hljs-strong">
    <w:name w:val="hljs-strong"/>
    <w:basedOn w:val="Fuentedeprrafopredeter"/>
    <w:rsid w:val="00B874EF"/>
  </w:style>
  <w:style w:type="character" w:customStyle="1" w:styleId="hljs-emphasis">
    <w:name w:val="hljs-emphasis"/>
    <w:basedOn w:val="Fuentedeprrafopredeter"/>
    <w:rsid w:val="00B874EF"/>
  </w:style>
  <w:style w:type="character" w:customStyle="1" w:styleId="hljs-bullet">
    <w:name w:val="hljs-bullet"/>
    <w:basedOn w:val="Fuentedeprrafopredeter"/>
    <w:rsid w:val="00B874EF"/>
  </w:style>
  <w:style w:type="character" w:customStyle="1" w:styleId="hljs-code">
    <w:name w:val="hljs-code"/>
    <w:basedOn w:val="Fuentedeprrafopredeter"/>
    <w:rsid w:val="00B874EF"/>
  </w:style>
  <w:style w:type="paragraph" w:styleId="NormalWeb">
    <w:name w:val="Normal (Web)"/>
    <w:basedOn w:val="Normal"/>
    <w:uiPriority w:val="99"/>
    <w:semiHidden/>
    <w:unhideWhenUsed/>
    <w:rsid w:val="00B874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556642562-173">
    <w:name w:val="ng-tns-c556642562-173"/>
    <w:basedOn w:val="Fuentedeprrafopredeter"/>
    <w:rsid w:val="00B874EF"/>
  </w:style>
  <w:style w:type="character" w:customStyle="1" w:styleId="hljs-comment">
    <w:name w:val="hljs-comment"/>
    <w:basedOn w:val="Fuentedeprrafopredeter"/>
    <w:rsid w:val="00B874EF"/>
  </w:style>
  <w:style w:type="character" w:customStyle="1" w:styleId="hljs-function">
    <w:name w:val="hljs-function"/>
    <w:basedOn w:val="Fuentedeprrafopredeter"/>
    <w:rsid w:val="00B874EF"/>
  </w:style>
  <w:style w:type="character" w:customStyle="1" w:styleId="hljs-keyword">
    <w:name w:val="hljs-keyword"/>
    <w:basedOn w:val="Fuentedeprrafopredeter"/>
    <w:rsid w:val="00B874EF"/>
  </w:style>
  <w:style w:type="character" w:customStyle="1" w:styleId="hljs-title">
    <w:name w:val="hljs-title"/>
    <w:basedOn w:val="Fuentedeprrafopredeter"/>
    <w:rsid w:val="00B874EF"/>
  </w:style>
  <w:style w:type="character" w:customStyle="1" w:styleId="hljs-params">
    <w:name w:val="hljs-params"/>
    <w:basedOn w:val="Fuentedeprrafopredeter"/>
    <w:rsid w:val="00B874EF"/>
  </w:style>
  <w:style w:type="character" w:customStyle="1" w:styleId="hljs-string">
    <w:name w:val="hljs-string"/>
    <w:basedOn w:val="Fuentedeprrafopredeter"/>
    <w:rsid w:val="00B874EF"/>
  </w:style>
  <w:style w:type="character" w:customStyle="1" w:styleId="ng-tns-c556642562-174">
    <w:name w:val="ng-tns-c556642562-174"/>
    <w:basedOn w:val="Fuentedeprrafopredeter"/>
    <w:rsid w:val="00B87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82394">
      <w:bodyDiv w:val="1"/>
      <w:marLeft w:val="0"/>
      <w:marRight w:val="0"/>
      <w:marTop w:val="0"/>
      <w:marBottom w:val="0"/>
      <w:divBdr>
        <w:top w:val="none" w:sz="0" w:space="0" w:color="auto"/>
        <w:left w:val="none" w:sz="0" w:space="0" w:color="auto"/>
        <w:bottom w:val="none" w:sz="0" w:space="0" w:color="auto"/>
        <w:right w:val="none" w:sz="0" w:space="0" w:color="auto"/>
      </w:divBdr>
      <w:divsChild>
        <w:div w:id="128977653">
          <w:marLeft w:val="0"/>
          <w:marRight w:val="0"/>
          <w:marTop w:val="0"/>
          <w:marBottom w:val="0"/>
          <w:divBdr>
            <w:top w:val="none" w:sz="0" w:space="0" w:color="auto"/>
            <w:left w:val="none" w:sz="0" w:space="0" w:color="auto"/>
            <w:bottom w:val="none" w:sz="0" w:space="0" w:color="auto"/>
            <w:right w:val="none" w:sz="0" w:space="0" w:color="auto"/>
          </w:divBdr>
          <w:divsChild>
            <w:div w:id="1643389277">
              <w:marLeft w:val="0"/>
              <w:marRight w:val="0"/>
              <w:marTop w:val="0"/>
              <w:marBottom w:val="0"/>
              <w:divBdr>
                <w:top w:val="none" w:sz="0" w:space="0" w:color="auto"/>
                <w:left w:val="none" w:sz="0" w:space="0" w:color="auto"/>
                <w:bottom w:val="none" w:sz="0" w:space="0" w:color="auto"/>
                <w:right w:val="none" w:sz="0" w:space="0" w:color="auto"/>
              </w:divBdr>
              <w:divsChild>
                <w:div w:id="12670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01945">
          <w:marLeft w:val="0"/>
          <w:marRight w:val="0"/>
          <w:marTop w:val="0"/>
          <w:marBottom w:val="0"/>
          <w:divBdr>
            <w:top w:val="none" w:sz="0" w:space="0" w:color="auto"/>
            <w:left w:val="none" w:sz="0" w:space="0" w:color="auto"/>
            <w:bottom w:val="none" w:sz="0" w:space="0" w:color="auto"/>
            <w:right w:val="none" w:sz="0" w:space="0" w:color="auto"/>
          </w:divBdr>
          <w:divsChild>
            <w:div w:id="1757751704">
              <w:marLeft w:val="0"/>
              <w:marRight w:val="0"/>
              <w:marTop w:val="0"/>
              <w:marBottom w:val="0"/>
              <w:divBdr>
                <w:top w:val="none" w:sz="0" w:space="0" w:color="auto"/>
                <w:left w:val="none" w:sz="0" w:space="0" w:color="auto"/>
                <w:bottom w:val="none" w:sz="0" w:space="0" w:color="auto"/>
                <w:right w:val="none" w:sz="0" w:space="0" w:color="auto"/>
              </w:divBdr>
              <w:divsChild>
                <w:div w:id="757866327">
                  <w:marLeft w:val="0"/>
                  <w:marRight w:val="0"/>
                  <w:marTop w:val="0"/>
                  <w:marBottom w:val="0"/>
                  <w:divBdr>
                    <w:top w:val="none" w:sz="0" w:space="0" w:color="auto"/>
                    <w:left w:val="none" w:sz="0" w:space="0" w:color="auto"/>
                    <w:bottom w:val="none" w:sz="0" w:space="0" w:color="auto"/>
                    <w:right w:val="none" w:sz="0" w:space="0" w:color="auto"/>
                  </w:divBdr>
                  <w:divsChild>
                    <w:div w:id="11207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4787">
          <w:marLeft w:val="0"/>
          <w:marRight w:val="0"/>
          <w:marTop w:val="0"/>
          <w:marBottom w:val="0"/>
          <w:divBdr>
            <w:top w:val="none" w:sz="0" w:space="0" w:color="auto"/>
            <w:left w:val="none" w:sz="0" w:space="0" w:color="auto"/>
            <w:bottom w:val="none" w:sz="0" w:space="0" w:color="auto"/>
            <w:right w:val="none" w:sz="0" w:space="0" w:color="auto"/>
          </w:divBdr>
          <w:divsChild>
            <w:div w:id="1543060576">
              <w:marLeft w:val="0"/>
              <w:marRight w:val="0"/>
              <w:marTop w:val="0"/>
              <w:marBottom w:val="0"/>
              <w:divBdr>
                <w:top w:val="none" w:sz="0" w:space="0" w:color="auto"/>
                <w:left w:val="none" w:sz="0" w:space="0" w:color="auto"/>
                <w:bottom w:val="none" w:sz="0" w:space="0" w:color="auto"/>
                <w:right w:val="none" w:sz="0" w:space="0" w:color="auto"/>
              </w:divBdr>
              <w:divsChild>
                <w:div w:id="1409234306">
                  <w:marLeft w:val="0"/>
                  <w:marRight w:val="0"/>
                  <w:marTop w:val="0"/>
                  <w:marBottom w:val="0"/>
                  <w:divBdr>
                    <w:top w:val="none" w:sz="0" w:space="0" w:color="auto"/>
                    <w:left w:val="none" w:sz="0" w:space="0" w:color="auto"/>
                    <w:bottom w:val="none" w:sz="0" w:space="0" w:color="auto"/>
                    <w:right w:val="none" w:sz="0" w:space="0" w:color="auto"/>
                  </w:divBdr>
                  <w:divsChild>
                    <w:div w:id="8538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2334</Words>
  <Characters>13305</Characters>
  <Application>Microsoft Office Word</Application>
  <DocSecurity>0</DocSecurity>
  <Lines>110</Lines>
  <Paragraphs>31</Paragraphs>
  <ScaleCrop>false</ScaleCrop>
  <Company/>
  <LinksUpToDate>false</LinksUpToDate>
  <CharactersWithSpaces>15608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Emilio Valencia</dc:creator>
  <cp:keywords/>
  <dc:description/>
  <cp:lastModifiedBy>Carlos Emilio Valencia</cp:lastModifiedBy>
  <cp:revision>2</cp:revision>
  <dcterms:created xsi:type="dcterms:W3CDTF">2026-06-05T22:38:00Z</dcterms:created>
  <dcterms:modified xsi:type="dcterms:W3CDTF">2026-06-05T22:38:00Z</dcterms:modified>
</cp:coreProperties>
</file>