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⚙️ Configuración de Supabase Auth — pasos de Carlos (manual)</w:t>
      </w:r>
    </w:p>
    <w:p>
      <w:r>
        <w:t>Estos pasos los haces TÚ en los dashboards. Yo construyo el código que los consume.</w:t>
      </w:r>
    </w:p>
    <w:p>
      <w:r>
        <w:rPr>
          <w:b/>
        </w:rPr>
        <w:t>Regla:</w:t>
      </w:r>
      <w:r>
        <w:t xml:space="preserve"> las llaves secretas NO se pegan en el chat — van directo a los dashboards/.env.</w:t>
      </w:r>
    </w:p>
    <w:p>
      <w:pPr>
        <w:pStyle w:val="Heading1"/>
      </w:pPr>
      <w:r>
        <w:t>1. Habilitar Email (login con correo + contraseña)</w:t>
      </w:r>
    </w:p>
    <w:p>
      <w:pPr>
        <w:pStyle w:val="ListNumber"/>
      </w:pPr>
      <w:r>
        <w:t xml:space="preserve">Supabase → tu proyecto </w:t>
      </w:r>
      <w:r>
        <w:rPr>
          <w:b/>
        </w:rPr>
        <w:t>contexto-ai</w:t>
      </w:r>
      <w:r>
        <w:t xml:space="preserve"> → </w:t>
      </w:r>
      <w:r>
        <w:rPr>
          <w:b/>
        </w:rPr>
        <w:t>Authentication</w:t>
      </w:r>
      <w:r>
        <w:t xml:space="preserve"> → </w:t>
      </w:r>
      <w:r>
        <w:rPr>
          <w:b/>
        </w:rPr>
        <w:t>Providers</w:t>
      </w:r>
      <w:r>
        <w:t>.</w:t>
      </w:r>
    </w:p>
    <w:p>
      <w:pPr>
        <w:pStyle w:val="ListNumber"/>
      </w:pPr>
      <w:r>
        <w:rPr>
          <w:b/>
        </w:rPr>
        <w:t>Email</w:t>
      </w:r>
      <w:r>
        <w:t xml:space="preserve"> → actívalo (Enable). Deja "Confirm email" como prefieras (para el piloto puede ir </w:t>
      </w:r>
      <w:r>
        <w:rPr>
          <w:b/>
        </w:rPr>
        <w:t>sin</w:t>
      </w:r>
      <w:r>
        <w:t xml:space="preserve"> confirmación obligatoria, más ágil).</w:t>
      </w:r>
    </w:p>
    <w:p>
      <w:pPr>
        <w:pStyle w:val="Heading1"/>
      </w:pPr>
      <w:r>
        <w:t>2. Habilitar Google (login con un clic)</w:t>
      </w:r>
    </w:p>
    <w:p>
      <w:pPr>
        <w:pStyle w:val="ListNumber"/>
      </w:pPr>
      <w:r>
        <w:t xml:space="preserve">En </w:t>
      </w:r>
      <w:r>
        <w:rPr>
          <w:b/>
        </w:rPr>
        <w:t>Google Cloud Console</w:t>
      </w:r>
      <w:r>
        <w:t xml:space="preserve"> (console.cloud.google.com) → crea/usa un proyecto →</w:t>
      </w:r>
    </w:p>
    <w:p>
      <w:r>
        <w:t xml:space="preserve">   </w:t>
      </w:r>
      <w:r>
        <w:rPr>
          <w:b/>
        </w:rPr>
        <w:t>APIs y servicios → Credenciales → Crear credenciales → ID de cliente de OAuth</w:t>
      </w:r>
      <w:r>
        <w:t xml:space="preserve"> → tipo </w:t>
      </w:r>
      <w:r>
        <w:rPr>
          <w:b/>
        </w:rPr>
        <w:t>Aplicación web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URIs de redireccionamiento autorizados</w:t>
      </w:r>
      <w:r>
        <w:t>, pega el que te muestra Supabase</w:t>
      </w:r>
    </w:p>
    <w:p>
      <w:r>
        <w:t xml:space="preserve">   (en Authentication → Providers → </w:t>
      </w:r>
      <w:r>
        <w:rPr>
          <w:b/>
        </w:rPr>
        <w:t>Google</w:t>
      </w:r>
      <w:r>
        <w:t>), tiene la forma:</w:t>
      </w:r>
    </w:p>
    <w:p>
      <w:r>
        <w:t xml:space="preserve">   </w:t>
      </w:r>
      <w:r>
        <w:rPr>
          <w:rFonts w:ascii="Consolas" w:hAnsi="Consolas"/>
          <w:color w:val="1F6FEB"/>
          <w:sz w:val="19"/>
        </w:rPr>
        <w:t>https://&lt;TU-REF&gt;.supabase.co/auth/v1/callback</w:t>
      </w:r>
    </w:p>
    <w:p>
      <w:pPr>
        <w:pStyle w:val="ListNumber"/>
      </w:pPr>
      <w:r>
        <w:t xml:space="preserve">Google te da un </w:t>
      </w:r>
      <w:r>
        <w:rPr>
          <w:b/>
        </w:rPr>
        <w:t>Client ID</w:t>
      </w:r>
      <w:r>
        <w:t xml:space="preserve"> y un </w:t>
      </w:r>
      <w:r>
        <w:rPr>
          <w:b/>
        </w:rPr>
        <w:t>Client Secret</w:t>
      </w:r>
      <w:r>
        <w:t xml:space="preserve"> → pégalos en Supabase</w:t>
      </w:r>
    </w:p>
    <w:p>
      <w:r>
        <w:t xml:space="preserve">   (Authentication → Providers → Google) → </w:t>
      </w:r>
      <w:r>
        <w:rPr>
          <w:b/>
        </w:rPr>
        <w:t>Enable</w:t>
      </w:r>
      <w:r>
        <w:t xml:space="preserve"> → Save.</w:t>
      </w:r>
    </w:p>
    <w:p>
      <w:pPr>
        <w:pStyle w:val="Heading1"/>
      </w:pPr>
      <w:r>
        <w:t>3. URLs permitidas (para el redireccionamiento)</w:t>
      </w:r>
    </w:p>
    <w:p>
      <w:pPr>
        <w:pStyle w:val="ListNumber"/>
      </w:pPr>
      <w:r>
        <w:t xml:space="preserve">Supabase → </w:t>
      </w:r>
      <w:r>
        <w:rPr>
          <w:b/>
        </w:rPr>
        <w:t>Authentication</w:t>
      </w:r>
      <w:r>
        <w:t xml:space="preserve"> → </w:t>
      </w:r>
      <w:r>
        <w:rPr>
          <w:b/>
        </w:rPr>
        <w:t>URL Configuration</w:t>
      </w:r>
      <w:r>
        <w:t>.</w:t>
      </w:r>
    </w:p>
    <w:p>
      <w:pPr>
        <w:pStyle w:val="ListNumber"/>
      </w:pPr>
      <w:r>
        <w:rPr>
          <w:b/>
        </w:rPr>
        <w:t>Site URL:</w:t>
      </w:r>
      <w:r>
        <w:t xml:space="preserve"> </w:t>
      </w:r>
      <w:r>
        <w:rPr>
          <w:rFonts w:ascii="Consolas" w:hAnsi="Consolas"/>
          <w:color w:val="1F6FEB"/>
          <w:sz w:val="19"/>
        </w:rPr>
        <w:t>https://contexto-ai-six.vercel.app</w:t>
      </w:r>
    </w:p>
    <w:p>
      <w:pPr>
        <w:pStyle w:val="ListNumber"/>
      </w:pPr>
      <w:r>
        <w:rPr>
          <w:b/>
        </w:rPr>
        <w:t>Redirect URLs:</w:t>
      </w:r>
      <w:r>
        <w:t xml:space="preserve"> agrega también </w:t>
      </w:r>
      <w:r>
        <w:rPr>
          <w:rFonts w:ascii="Consolas" w:hAnsi="Consolas"/>
          <w:color w:val="1F6FEB"/>
          <w:sz w:val="19"/>
        </w:rPr>
        <w:t>https://contexto-ai-six.vercel.app/**</w:t>
      </w:r>
    </w:p>
    <w:p>
      <w:r>
        <w:t xml:space="preserve">   (y </w:t>
      </w:r>
      <w:r>
        <w:rPr>
          <w:rFonts w:ascii="Consolas" w:hAnsi="Consolas"/>
          <w:color w:val="1F6FEB"/>
          <w:sz w:val="19"/>
        </w:rPr>
        <w:t>http://localhost:5173/**</w:t>
      </w:r>
      <w:r>
        <w:t xml:space="preserve"> si pruebas en local).</w:t>
      </w:r>
    </w:p>
    <w:p>
      <w:pPr>
        <w:pStyle w:val="Heading1"/>
      </w:pPr>
      <w:r>
        <w:t>4. Copiar las llaves a su sitio (NO al chat)</w:t>
      </w:r>
    </w:p>
    <w:p>
      <w:r>
        <w:t xml:space="preserve">En Supabase → </w:t>
      </w:r>
      <w:r>
        <w:rPr>
          <w:b/>
        </w:rPr>
        <w:t>Project Settings</w:t>
      </w:r>
      <w:r>
        <w:t xml:space="preserve"> → </w:t>
      </w:r>
      <w:r>
        <w:rPr>
          <w:b/>
        </w:rPr>
        <w:t>API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Llave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Dónde va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¿Pública?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Project URL</w:t>
            </w:r>
            <w:r>
              <w:t xml:space="preserve"> (</w:t>
            </w:r>
            <w:r>
              <w:rPr>
                <w:rFonts w:ascii="Consolas" w:hAnsi="Consolas"/>
                <w:color w:val="1F6FEB"/>
                <w:sz w:val="19"/>
              </w:rPr>
              <w:t>https://&lt;ref&gt;.supabase.co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Vercel → </w:t>
            </w:r>
            <w:r>
              <w:rPr>
                <w:rFonts w:ascii="Consolas" w:hAnsi="Consolas"/>
                <w:color w:val="1F6FEB"/>
                <w:sz w:val="19"/>
              </w:rPr>
              <w:t>VITE_SUPABASE_URL</w:t>
            </w:r>
          </w:p>
        </w:tc>
        <w:tc>
          <w:tcPr>
            <w:tcW w:type="dxa" w:w="2880"/>
          </w:tcPr>
          <w:p>
            <w:r/>
            <w:r>
              <w:t>Sí, es pública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anon public key</w:t>
            </w:r>
          </w:p>
        </w:tc>
        <w:tc>
          <w:tcPr>
            <w:tcW w:type="dxa" w:w="2880"/>
          </w:tcPr>
          <w:p>
            <w:r/>
            <w:r>
              <w:t xml:space="preserve">Vercel → </w:t>
            </w:r>
            <w:r>
              <w:rPr>
                <w:rFonts w:ascii="Consolas" w:hAnsi="Consolas"/>
                <w:color w:val="1F6FEB"/>
                <w:sz w:val="19"/>
              </w:rPr>
              <w:t>VITE_SUPABASE_ANON_KEY</w:t>
            </w:r>
          </w:p>
        </w:tc>
        <w:tc>
          <w:tcPr>
            <w:tcW w:type="dxa" w:w="2880"/>
          </w:tcPr>
          <w:p>
            <w:r/>
            <w:r>
              <w:t>Sí, diseñada para el navegador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JWT Secret</w:t>
            </w:r>
            <w:r>
              <w:t xml:space="preserve"> (Project Settings → API → JWT Settings)</w:t>
            </w:r>
          </w:p>
        </w:tc>
        <w:tc>
          <w:tcPr>
            <w:tcW w:type="dxa" w:w="2880"/>
          </w:tcPr>
          <w:p>
            <w:r/>
            <w:r>
              <w:t xml:space="preserve">Render → </w:t>
            </w:r>
            <w:r>
              <w:rPr>
                <w:rFonts w:ascii="Consolas" w:hAnsi="Consolas"/>
                <w:color w:val="1F6FEB"/>
                <w:sz w:val="19"/>
              </w:rPr>
              <w:t>SUPABASE_JWT_SECRET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  <w:r>
              <w:t xml:space="preserve"> — solo backend</w:t>
            </w:r>
          </w:p>
        </w:tc>
      </w:tr>
    </w:tbl>
    <w:p>
      <w:pPr>
        <w:pStyle w:val="IntenseQuote"/>
      </w:pPr>
      <w:r>
        <w:t xml:space="preserve">La </w:t>
      </w:r>
      <w:r>
        <w:rPr>
          <w:rFonts w:ascii="Consolas" w:hAnsi="Consolas"/>
          <w:color w:val="1F6FEB"/>
          <w:sz w:val="19"/>
        </w:rPr>
        <w:t>anon key</w:t>
      </w:r>
      <w:r>
        <w:t xml:space="preserve"> es segura en el frontend (así la diseñó Supabase). El </w:t>
      </w:r>
      <w:r>
        <w:rPr>
          <w:b/>
        </w:rPr>
        <w:t>JWT Secret</w:t>
      </w:r>
    </w:p>
    <w:p>
      <w:pPr>
        <w:pStyle w:val="IntenseQuote"/>
      </w:pPr>
      <w:r>
        <w:t xml:space="preserve">es el único sensible aquí y va </w:t>
      </w:r>
      <w:r>
        <w:rPr>
          <w:b/>
        </w:rPr>
        <w:t>solo</w:t>
      </w:r>
      <w:r>
        <w:t xml:space="preserve"> en Render (variables de entorno), nunca al repo ni al chat.</w:t>
      </w:r>
    </w:p>
    <w:p>
      <w:pPr>
        <w:pStyle w:val="Heading1"/>
      </w:pPr>
      <w:r>
        <w:t>5. Correr la migración de roles</w:t>
      </w:r>
    </w:p>
    <w:p>
      <w:pPr>
        <w:pStyle w:val="ListNumber"/>
      </w:pPr>
      <w:r>
        <w:t xml:space="preserve">Supabase → </w:t>
      </w:r>
      <w:r>
        <w:rPr>
          <w:b/>
        </w:rPr>
        <w:t>SQL Editor</w:t>
      </w:r>
      <w:r>
        <w:t xml:space="preserve"> → </w:t>
      </w:r>
      <w:r>
        <w:rPr>
          <w:b/>
        </w:rPr>
        <w:t>New query</w:t>
      </w:r>
      <w:r>
        <w:t>.</w:t>
      </w:r>
    </w:p>
    <w:p>
      <w:pPr>
        <w:pStyle w:val="ListNumber"/>
      </w:pPr>
      <w:r>
        <w:t xml:space="preserve">Pega el contenido de </w:t>
      </w:r>
      <w:r>
        <w:rPr>
          <w:b/>
        </w:rPr>
        <w:t>`migrations/008_auth_roles.sql`</w:t>
      </w:r>
      <w:r>
        <w:t xml:space="preserve"> → </w:t>
      </w:r>
      <w:r>
        <w:rPr>
          <w:b/>
        </w:rPr>
        <w:t>Run</w:t>
      </w:r>
      <w:r>
        <w:t>.</w:t>
      </w:r>
    </w:p>
    <w:p>
      <w:pPr>
        <w:pStyle w:val="ListNumber"/>
      </w:pPr>
      <w:r>
        <w:t xml:space="preserve">Esperado: *Success. No rows returned.* (crea </w:t>
      </w:r>
      <w:r>
        <w:rPr>
          <w:rFonts w:ascii="Consolas" w:hAnsi="Consolas"/>
          <w:color w:val="1F6FEB"/>
          <w:sz w:val="19"/>
        </w:rPr>
        <w:t>profiles</w:t>
      </w:r>
      <w:r>
        <w:t xml:space="preserve">, </w:t>
      </w:r>
      <w:r>
        <w:rPr>
          <w:rFonts w:ascii="Consolas" w:hAnsi="Consolas"/>
          <w:color w:val="1F6FEB"/>
          <w:sz w:val="19"/>
        </w:rPr>
        <w:t>agencies</w:t>
      </w:r>
      <w:r>
        <w:t xml:space="preserve"> y columnas de scoping).</w:t>
      </w:r>
    </w:p>
    <w:p>
      <w:pPr>
        <w:pStyle w:val="Heading1"/>
      </w:pPr>
      <w:r>
        <w:t>✅ Cuando termines estos 5 pasos, avísame</w:t>
      </w:r>
    </w:p>
    <w:p>
      <w:r>
        <w:t>Con eso yo construyo, en fases y sin romper producción:</w:t>
      </w:r>
    </w:p>
    <w:p>
      <w:pPr>
        <w:pStyle w:val="ListBullet"/>
      </w:pPr>
      <w:r>
        <w:rPr>
          <w:b/>
        </w:rPr>
        <w:t>Fase 1 (backend):</w:t>
      </w:r>
      <w:r>
        <w:t xml:space="preserve"> validar el JWT de Supabase + dependencia </w:t>
      </w:r>
      <w:r>
        <w:rPr>
          <w:rFonts w:ascii="Consolas" w:hAnsi="Consolas"/>
          <w:color w:val="1F6FEB"/>
          <w:sz w:val="19"/>
        </w:rPr>
        <w:t>get_current_user</w:t>
      </w:r>
      <w:r>
        <w:t xml:space="preserve"> (rol).</w:t>
      </w:r>
    </w:p>
    <w:p>
      <w:pPr>
        <w:pStyle w:val="ListBullet"/>
      </w:pPr>
      <w:r>
        <w:rPr>
          <w:b/>
        </w:rPr>
        <w:t>Fase 2 (frontend):</w:t>
      </w:r>
      <w:r>
        <w:t xml:space="preserve"> pantallas de registro/login (email + Google) + selector de rol + código de invitación.</w:t>
      </w:r>
    </w:p>
    <w:p>
      <w:pPr>
        <w:pStyle w:val="ListBullet"/>
      </w:pPr>
      <w:r>
        <w:rPr>
          <w:b/>
        </w:rPr>
        <w:t>Fase 3:</w:t>
      </w:r>
      <w:r>
        <w:t xml:space="preserve"> scoping de conversaciones por usuario → cierra la fuga.</w:t>
      </w:r>
    </w:p>
    <w:p>
      <w:pPr>
        <w:pStyle w:val="ListBullet"/>
      </w:pPr>
      <w:r>
        <w:rPr>
          <w:b/>
        </w:rPr>
        <w:t>Fase 4:</w:t>
      </w:r>
      <w:r>
        <w:t xml:space="preserve"> roles/RBAC + inmobiliaria paraguas + </w:t>
      </w:r>
      <w:r>
        <w:rPr>
          <w:b/>
        </w:rPr>
        <w:t>Nivel 2</w:t>
      </w:r>
      <w:r>
        <w:t xml:space="preserve"> (el agente asiste/realiza la ingesta del corredor).</w:t>
      </w:r>
    </w:p>
    <w:p>
      <w:pPr>
        <w:pStyle w:val="ListBullet"/>
      </w:pPr>
      <w:r>
        <w:rPr>
          <w:b/>
        </w:rPr>
        <w:t>Fase 5:</w:t>
      </w:r>
      <w:r>
        <w:t xml:space="preserve"> retirar la llave compartida del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