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INMOBILIAR-IA × Contexto — dos caminos, una tesis</w:t>
      </w:r>
    </w:p>
    <w:p>
      <w:r>
        <w:rPr>
          <w:b/>
        </w:rPr>
        <w:t>Para:</w:t>
      </w:r>
      <w:r>
        <w:t xml:space="preserve"> Ricardo Suárez · </w:t>
      </w:r>
      <w:r>
        <w:rPr>
          <w:b/>
        </w:rPr>
        <w:t>De:</w:t>
      </w:r>
      <w:r>
        <w:t xml:space="preserve"> Carlos Valencia · Contexto AI · </w:t>
      </w:r>
      <w:r>
        <w:rPr>
          <w:b/>
        </w:rPr>
        <w:t>Julio 2026</w:t>
      </w:r>
    </w:p>
    <w:p>
      <w:pPr>
        <w:pStyle w:val="IntenseQuote"/>
      </w:pPr>
      <w:r>
        <w:t xml:space="preserve">Leí tu documento y me pasó algo poco común: </w:t>
      </w:r>
      <w:r>
        <w:rPr>
          <w:b/>
        </w:rPr>
        <w:t>describías, pieza por pieza, la misma tesis que nosotros llevamos meses operando en Quito</w:t>
      </w:r>
      <w:r>
        <w:t xml:space="preserve"> — "plataforma de decisiones, no clasificados". Llegamos al mismo lugar por caminos distintos. Y cuando dos personas llegan a lo mismo por separado, no es coincidencia: </w:t>
      </w:r>
      <w:r>
        <w:rPr>
          <w:b/>
        </w:rPr>
        <w:t>es que la tesis es real.</w:t>
      </w:r>
      <w:r>
        <w:t xml:space="preserve"> Y hay una capa más honda, que afiné esta semana: al apuntar tu producto al que </w:t>
      </w:r>
      <w:r>
        <w:rPr>
          <w:b/>
        </w:rPr>
        <w:t>compra</w:t>
      </w:r>
      <w:r>
        <w:t xml:space="preserve"> —no al que publica anuncios— pusiste el dedo en el lado del mercado que todos abandonaron. Ese es el hallazgo difícil, no el obvio. Este papel muestra dónde convergen los caminos — y por qué juntos valen más que sumados.</w:t>
      </w:r>
    </w:p>
    <w:p>
      <w:pPr>
        <w:pStyle w:val="Heading1"/>
      </w:pPr>
      <w:r>
        <w:t>1. La convergencia — tu diagnóstico, ya probado en el mercado</w:t>
      </w:r>
    </w:p>
    <w:p>
      <w:r>
        <w:t xml:space="preserve">Tus cinco fallas son las correctas. Lo sabemos porque el motor que las ataca </w:t>
      </w:r>
      <w:r>
        <w:rPr>
          <w:b/>
        </w:rPr>
        <w:t>está operando con inventario e inmuebles reales en Quito</w:t>
      </w:r>
      <w:r>
        <w:t>: la verificación con sello y fecha de frescura, la búsqueda conversacional que justifica cada recomendación, el contraste de zonas y propiedades sobre un mapa vivo, y el reenganche automático de interesados dormidos (con el CRM completo en integración final). La capa de diagnóstico financiero educativo — tu quinta falla — está diseñada, con las guardas legales ya contempladas, en la hoja de ruta.</w:t>
      </w:r>
    </w:p>
    <w:p>
      <w:r>
        <w:rPr>
          <w:b/>
        </w:rPr>
        <w:t>Lo que esto significa para tu proyecto:</w:t>
      </w:r>
      <w:r>
        <w:t xml:space="preserve"> no arrancas de cero. El riesgo técnico ya lo absorbimos nosotros, operándolo — y lo que queda por construir para Mazatlán no es la máquina: es lo que la máquina no puede fabricar.</w:t>
      </w:r>
    </w:p>
    <w:p>
      <w:pPr>
        <w:pStyle w:val="Heading2"/>
      </w:pPr>
      <w:r>
        <w:t>El lado que el mercado abandonó — y por qué tu instinto valía</w:t>
      </w:r>
    </w:p>
    <w:p>
      <w:r>
        <w:t xml:space="preserve">Vale la pena nombrar lo que tu documento apunta y casi nadie ve. Toda la ola de IA inmobiliaria de estos años se construyó para el que </w:t>
      </w:r>
      <w:r>
        <w:rPr>
          <w:b/>
        </w:rPr>
        <w:t>vende</w:t>
      </w:r>
      <w:r>
        <w:t xml:space="preserve">: portales, calificadores de contactos, papeleo del vendedor. El que </w:t>
      </w:r>
      <w:r>
        <w:rPr>
          <w:b/>
        </w:rPr>
        <w:t>compra</w:t>
      </w:r>
      <w:r>
        <w:t xml:space="preserve"> —el que arriesga los ahorros de su vida en la decisión más grande que va a tomar— quedó navegando solo.</w:t>
      </w:r>
    </w:p>
    <w:p>
      <w:r>
        <w:t>No es descuido: es que construir para el comprador es de lo más difícil que hay. El comprador transacciona una vez por década, y ese costo de conseguirlo no se amortiza. Divvy, Reali, Flyhomes — una fila de lápidas de los que lo intentaron a gran escala y no cerraron los números.</w:t>
      </w:r>
    </w:p>
    <w:p>
      <w:r>
        <w:t xml:space="preserve">Tu proyecto apunta justo a ese lado difícil. Y la diferencia con ese cementerio es el </w:t>
      </w:r>
      <w:r>
        <w:rPr>
          <w:b/>
        </w:rPr>
        <w:t>modelo</w:t>
      </w:r>
      <w:r>
        <w:t xml:space="preserve">: no tomamos balance ni le cobramos al comprador. El comprador confía; </w:t>
      </w:r>
      <w:r>
        <w:rPr>
          <w:b/>
        </w:rPr>
        <w:t>paga el que tiene el inmueble parado</w:t>
      </w:r>
      <w:r>
        <w:t xml:space="preserve"> — el desarrollador a quien un interesado calificado le resuelve capital inmovilizado. Ese es el negocio, y es exactamente lo que la validación de abajo pone a prueba.</w:t>
      </w:r>
    </w:p>
    <w:p>
      <w:pPr>
        <w:pStyle w:val="Heading1"/>
      </w:pPr>
      <w:r>
        <w:t>2. Lo que tu documento suma — y entra al plan con tu autoría</w:t>
      </w:r>
    </w:p>
    <w:p>
      <w:r>
        <w:t>Tres piezas de tu visión que el plan adopta porque valen oro:</w:t>
      </w:r>
    </w:p>
    <w:p>
      <w:pPr>
        <w:pStyle w:val="ListNumber"/>
      </w:pPr>
      <w:r>
        <w:rPr>
          <w:b/>
        </w:rPr>
        <w:t>El modelo de riesgo físico</w:t>
      </w:r>
      <w:r>
        <w:t xml:space="preserve"> — tu ejemplo del arroyo del Camarón es exactamente el tipo de verdad que nadie da en Mazatlán. Nadie conoce esos arroyos como quien vive el terreno.</w:t>
      </w:r>
    </w:p>
    <w:p>
      <w:pPr>
        <w:pStyle w:val="ListNumber"/>
      </w:pPr>
      <w:r>
        <w:rPr>
          <w:b/>
        </w:rPr>
        <w:t>El estado de salud del inmueble por visión computacional</w:t>
      </w:r>
      <w:r>
        <w:t xml:space="preserve"> — grietas, humedad, instalaciones: honesto y diferenciador.</w:t>
      </w:r>
    </w:p>
    <w:p>
      <w:pPr>
        <w:pStyle w:val="ListNumber"/>
      </w:pPr>
      <w:r>
        <w:rPr>
          <w:b/>
        </w:rPr>
        <w:t>El Legal Parser notarial</w:t>
      </w:r>
      <w:r>
        <w:t xml:space="preserve"> — el miedo #1 del comprador, resuelto. Sin tu terreno notarial mexicano, esta pieza simplemente no existe.</w:t>
      </w:r>
    </w:p>
    <w:p>
      <w:r>
        <w:t xml:space="preserve">Y una decisión de marca que propongo desde ya: </w:t>
      </w:r>
      <w:r>
        <w:rPr>
          <w:b/>
        </w:rPr>
        <w:t>el producto de Mazatlán se llama INMOBILIAR-IA.</w:t>
      </w:r>
      <w:r>
        <w:t xml:space="preserve"> Tu marca, tu cara, tu mercado — impulsado por el motor por debajo.</w:t>
      </w:r>
    </w:p>
    <w:p>
      <w:pPr>
        <w:pStyle w:val="Heading1"/>
      </w:pPr>
      <w:r>
        <w:t>3. Las minas que ya pagamos — para que ninguno las pague dos veces</w:t>
      </w:r>
    </w:p>
    <w:p>
      <w:r>
        <w:t xml:space="preserve">Operar esto nos costó aprender dónde revientan los proyectos como el nuestro. Tres frentes han hundido a otros: </w:t>
      </w:r>
      <w:r>
        <w:rPr>
          <w:b/>
        </w:rPr>
        <w:t>Zillow</w:t>
      </w:r>
      <w:r>
        <w:t xml:space="preserve"> cerró su unidad de compra de casas y perdió cientos de millones — en buena parte por confiar en la cifra puntual de su algoritmo; en EE.UU. el *scoring* de inquilinos ya produjo demandas de discriminación con un acuerdo millonario sonado; y etiquetar zonas de "seguras/peligrosas" es el proxy clásico que expone a acusaciones de dirigir por vecindario.</w:t>
      </w:r>
    </w:p>
    <w:p>
      <w:r>
        <w:t xml:space="preserve">¿Es ley gringa? Sí — pero la razón por la que reventaron muerde igual en Mazatlán: </w:t>
      </w:r>
      <w:r>
        <w:rPr>
          <w:b/>
        </w:rPr>
        <w:t>el algoritmo exageró, el cliente dejó de creer, y sin confianza no hay transacción.</w:t>
      </w:r>
      <w:r>
        <w:t xml:space="preserve"> Y llegar listos antes de que se regule aquí es ventaja, no freno. El motor ya está diseñado alrededor de estos tres frentes — </w:t>
      </w:r>
      <w:r>
        <w:rPr>
          <w:b/>
        </w:rPr>
        <w:t>ese diseño es parte de lo que un socio recibe funcionando</w:t>
      </w:r>
      <w:r>
        <w:t>, y la razón por la que un comprador le cree a lo que mostramos.</w:t>
      </w:r>
    </w:p>
    <w:p>
      <w:pPr>
        <w:pStyle w:val="Heading1"/>
      </w:pPr>
      <w:r>
        <w:t>4. Por qué juntos — y por qué no quiero hacer esto sin 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Ricardo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Co-autor del producto</w:t>
            </w:r>
            <w:r>
              <w:rPr>
                <w:b/>
              </w:rPr>
              <w:t xml:space="preserve">: el modelo de riesgo físico, el estado-de-salud del inmueble y el Legal Parser entran al plan con tu firma. </w:t>
            </w:r>
            <w:r>
              <w:rPr>
                <w:b/>
              </w:rPr>
              <w:t>Y el dueño del mercado</w:t>
            </w:r>
            <w:r>
              <w:rPr>
                <w:b/>
              </w:rPr>
              <w:t>: la verdad del terreno — qué proyecto va bien y cuál no, los lotes y desarrollos reales, la red de desarrolladores y el conocimiento notarial.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Contexto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El motor probado y operado</w:t>
            </w:r>
            <w:r>
              <w:t xml:space="preserve"> — el activo que ya pagó su riesgo técnico y legal en el mercado real — más la disciplina de producto que lo mantiene creíble.</w:t>
            </w:r>
          </w:p>
        </w:tc>
      </w:tr>
    </w:tbl>
    <w:p>
      <w:r>
        <w:t xml:space="preserve">Y lo digo sin rodeos: el motor, solo, es </w:t>
      </w:r>
      <w:r>
        <w:rPr>
          <w:b/>
        </w:rPr>
        <w:t>inerte</w:t>
      </w:r>
      <w:r>
        <w:t xml:space="preserve">. Una máquina de verdad verificada sin un mercado que le crea no vende nada. En Mazatlán, esa confianza </w:t>
      </w:r>
      <w:r>
        <w:rPr>
          <w:b/>
        </w:rPr>
        <w:t>eres tú</w:t>
      </w:r>
      <w:r>
        <w:t xml:space="preserve"> — no se compra, no se construye desde Quito, y no se finge. Lo que falta para que esto viva no es código: es exactamente tu parte.</w:t>
      </w:r>
    </w:p>
    <w:p>
      <w:pPr>
        <w:pStyle w:val="Heading1"/>
      </w:pPr>
      <w:r>
        <w:t>5. Cómo avanza — por etapas, cada una ganada con resultados</w:t>
      </w:r>
    </w:p>
    <w:p>
      <w:r>
        <w:t>Así trabajamos, y lo pongo desde ahora para que no haya sorpresas:</w:t>
      </w:r>
    </w:p>
    <w:p>
      <w:pPr>
        <w:pStyle w:val="ListNumber"/>
      </w:pPr>
      <w:r>
        <w:rPr>
          <w:b/>
        </w:rPr>
        <w:t>Validación</w:t>
      </w:r>
      <w:r>
        <w:t xml:space="preserve"> (corta, protegida — abajo) → 2. </w:t>
      </w:r>
      <w:r>
        <w:rPr>
          <w:b/>
        </w:rPr>
        <w:t>Piloto</w:t>
      </w:r>
      <w:r>
        <w:t xml:space="preserve"> con economics acordados sobre resultados reales → 3. </w:t>
      </w:r>
      <w:r>
        <w:rPr>
          <w:b/>
        </w:rPr>
        <w:t>Estructura de largo plazo</w:t>
      </w:r>
      <w:r>
        <w:t xml:space="preserve"> para Mazatlán, definida entre nosotros dos con los números del piloto sobre la mesa.</w:t>
      </w:r>
    </w:p>
    <w:p>
      <w:r>
        <w:t xml:space="preserve">Un principio fijo en todas las etapas: </w:t>
      </w:r>
      <w:r>
        <w:rPr>
          <w:b/>
        </w:rPr>
        <w:t>el motor lo aporta Contexto como activo licenciado al proyecto — no transferido.</w:t>
      </w:r>
      <w:r>
        <w:t xml:space="preserve"> Igual que tu red y tu reputación siguen siendo tuyas. Cada quien conserva lo suyo; el negocio es lo que construimos encima.</w:t>
      </w:r>
    </w:p>
    <w:p>
      <w:pPr>
        <w:pStyle w:val="Heading1"/>
      </w:pPr>
      <w:r>
        <w:t>6. El primer paso — validación corta, protegida para los dos</w:t>
      </w:r>
    </w:p>
    <w:p>
      <w:r>
        <w:t xml:space="preserve">Antes de estructuras: comprobar con el mercado real que esto es negocio. Con tres protecciones, </w:t>
      </w:r>
      <w:r>
        <w:rPr>
          <w:b/>
        </w:rPr>
        <w:t>para los dos</w:t>
      </w:r>
      <w:r>
        <w:t>:</w:t>
      </w:r>
    </w:p>
    <w:p>
      <w:pPr>
        <w:pStyle w:val="ListBullet"/>
      </w:pPr>
      <w:r>
        <w:rPr>
          <w:b/>
        </w:rPr>
        <w:t>Confidencialidad mutua simple</w:t>
      </w:r>
      <w:r>
        <w:t xml:space="preserve"> y un compromiso recíproco: durante la validación, </w:t>
      </w:r>
      <w:r>
        <w:rPr>
          <w:b/>
        </w:rPr>
        <w:t>ninguno explora esta tesis en Mazatlán con terceros.</w:t>
      </w:r>
    </w:p>
    <w:p>
      <w:pPr>
        <w:pStyle w:val="ListBullet"/>
      </w:pPr>
      <w:r>
        <w:rPr>
          <w:b/>
        </w:rPr>
        <w:t>Tu red no se compromete</w:t>
      </w:r>
      <w:r>
        <w:t>: es una demostración de resultados, no una venta. Si tus contactos dicen "no", no quedaste mal con nadie — probamos una hipótesis.</w:t>
      </w:r>
    </w:p>
    <w:p>
      <w:pPr>
        <w:pStyle w:val="ListBullet"/>
      </w:pPr>
      <w:r>
        <w:rPr>
          <w:b/>
        </w:rPr>
        <w:t>Si la respuesta es sí, esto se construye entre nosotros dos</w:t>
      </w:r>
      <w:r>
        <w:t xml:space="preserve"> — esa es la secuencia acordada de entrada.</w:t>
      </w:r>
    </w:p>
    <w:p>
      <w:r>
        <w:t xml:space="preserve">La validación misma: elegimos juntos 2-3 desarrolladores o vendedores de terreno de tu confianza y probamos </w:t>
      </w:r>
      <w:r>
        <w:rPr>
          <w:b/>
        </w:rPr>
        <w:t>las dos caras de tu tesis</w:t>
      </w:r>
      <w:r>
        <w:t xml:space="preserve">. Una cara es </w:t>
      </w:r>
      <w:r>
        <w:rPr>
          <w:b/>
        </w:rPr>
        <w:t>el que arriesga</w:t>
      </w:r>
      <w:r>
        <w:t xml:space="preserve"> — el comprador que enfrenta la decisión más grande de su vida y confía en una plataforma de decisiones cuando el dato está verificado. La otra es </w:t>
      </w:r>
      <w:r>
        <w:rPr>
          <w:b/>
        </w:rPr>
        <w:t>el que sangra</w:t>
      </w:r>
      <w:r>
        <w:t xml:space="preserve"> — el desarrollador con inventario parado que paga por un interesado calificado respaldado por ese dato, no por otro chat. Dos semanas de trabajo real y salimos sabiendo, con datos, si INMOBILIAR-IA es negocio.</w:t>
      </w:r>
    </w:p>
    <w:p>
      <w:r>
        <w:t>*Contexto AI · el motor de verdad verificada del inmobiliario · operando en Quito · evaluando dónde abrir su segundo mercado.*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