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12121A"/>
          <w:sz w:val="44"/>
          <w:szCs w:val="44"/>
        </w:rPr>
        <w:t xml:space="preserve">Inteligencia Competitiva: IA + Inmobiliaria</w:t>
      </w:r>
    </w:p>
    <w:p>
      <w:pPr>
        <w:spacing w:after="40"/>
      </w:pPr>
      <w:r>
        <w:rPr>
          <w:b/>
          <w:bCs/>
          <w:color w:val="127A74"/>
          <w:sz w:val="26"/>
          <w:szCs w:val="26"/>
        </w:rPr>
        <w:t xml:space="preserve">Estudio de 5 casos y hoja de ruta de construcción</w:t>
      </w:r>
    </w:p>
    <w:p>
      <w:pPr>
        <w:spacing w:after="30"/>
      </w:pPr>
      <w:r>
        <w:rPr>
          <w:color w:val="5A5868"/>
          <w:sz w:val="22"/>
          <w:szCs w:val="22"/>
        </w:rPr>
        <w:t xml:space="preserve">Contexto AI — Whaber</w:t>
      </w:r>
    </w:p>
    <w:p>
      <w:pPr>
        <w:spacing w:after="30"/>
      </w:pPr>
      <w:r>
        <w:rPr>
          <w:i/>
          <w:iCs/>
          <w:color w:val="5A5868"/>
          <w:sz w:val="18"/>
          <w:szCs w:val="18"/>
        </w:rPr>
        <w:t xml:space="preserve">Versión 3 · Preparado para Carlos Valencia · 3 de julio de 2026 · Confidencial</w:t>
      </w:r>
    </w:p>
    <w:p>
      <w:pPr>
        <w:spacing w:after="160"/>
      </w:pPr>
      <w:r>
        <w:rPr>
          <w:i/>
          <w:iCs/>
          <w:color w:val="127A74"/>
          <w:sz w:val="17"/>
          <w:szCs w:val="17"/>
        </w:rPr>
        <w:t xml:space="preserve">v3 agrega el Apéndice B: arquitectura de Catastral API/MCP verificada de primera mano (OpenAPI real + portal de docs) — cierra el hueco del MCP que quedó abierto en v2.</w:t>
      </w:r>
    </w:p>
    <w:p>
      <w:pPr>
        <w:pBdr>
          <w:bottom w:val="single" w:color="127A74" w:sz="6" w:space="1"/>
        </w:pBdr>
        <w:spacing w:after="160"/>
      </w:pPr>
    </w:p>
    <w:p>
      <w:pPr>
        <w:pStyle w:val="Heading2"/>
      </w:pPr>
      <w:r>
        <w:t xml:space="preserve">Cómo leer este documento</w:t>
      </w:r>
    </w:p>
    <w:p>
      <w:pPr>
        <w:spacing w:after="120" w:line="276"/>
      </w:pPr>
      <w:r>
        <w:t xml:space="preserve">Consolida el análisis de cinco señales del sector "IA + inmobiliaria" y lo traduce en decisiones y una hoja de ruta. No es un resumen de competidores: es un mapa de dónde jugar, qué NO hacer, y cómo validar antes de construir.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Casos: </w:t>
      </w:r>
      <w:r>
        <w:t xml:space="preserve">VAKDOR / PRISMA IA (Argentina), tres posts de España (Nieves Rodríguez, Víctor Camiños, Ramón Alfano), y Catastral API/MCP (Chile) — la capa de datos que faltaba para completar el 360.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Marco: </w:t>
      </w:r>
      <w:r>
        <w:t xml:space="preserve">Whaber Founder Playbook (patrones P1–P8 y tácticas Squibb Tn), citado a lo largo del texto.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A3412"/>
        </w:rPr>
        <w:t xml:space="preserve">Advertencia de método: </w:t>
      </w:r>
      <w:r>
        <w:t xml:space="preserve">los análisis se generaron con el mismo marco precargado. Que converjan NO son pruebas independientes — es el mismo prior corrido varias veces. La robustez real solo llega con evidencia externa: hablar con corredores reales de Quito. Trátalo como una opinión disciplinada, no como verdad confirmada.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rPr>
          <w:b/>
          <w:bCs/>
        </w:rPr>
        <w:t xml:space="preserve">La idea de una sola frase: </w:t>
      </w:r>
      <w:r>
        <w:t xml:space="preserve">tu amenaza no es un rival, es tu propia dispersión (P5); tu foso no es "el dato" sino la </w:t>
      </w:r>
      <w:r>
        <w:rPr>
          <w:b/>
          <w:bCs/>
        </w:rPr>
        <w:t xml:space="preserve">interpretación-por-inmueble del entorno verificado en un territorio opaco</w:t>
      </w:r>
      <w:r>
        <w:t xml:space="preserve"> (P7+P4). La conclusión honesta no es "construye" — es </w:t>
      </w:r>
      <w:r>
        <w:rPr>
          <w:b/>
          <w:bCs/>
        </w:rPr>
        <w:t xml:space="preserve">corre un experimento manual de 2 semanas con corredores reales de Quito, y primero verifica que tu producto retiene.</w:t>
      </w:r>
    </w:p>
    <w:p>
      <w:pPr>
        <w:spacing w:after="120" w:line="276"/>
      </w:pPr>
      <w:r>
        <w:rPr>
          <w:b/>
          <w:bCs/>
        </w:rPr>
        <w:t xml:space="preserve">La convergencia clave: </w:t>
      </w:r>
      <w:r>
        <w:t xml:space="preserve">PRISMA nombró el gap (distribución), los posts de España entregaron el instrumento (el Estudio de Entorno de Captación), y </w:t>
      </w:r>
      <w:r>
        <w:rPr>
          <w:b/>
          <w:bCs/>
          <w:color w:val="127A74"/>
        </w:rPr>
        <w:t xml:space="preserve">Catastral cerró el 360</w:t>
      </w:r>
      <w:r>
        <w:t xml:space="preserve">: probó que "tener capa geoespacial" se comoditiza donde el dato es público — y por contraste demostró por qué el entorno verificado en un territorio sin datos públicos SÍ es defendible.</w:t>
      </w:r>
    </w:p>
    <w:p>
      <w:pPr>
        <w:spacing w:after="120" w:line="276"/>
      </w:pPr>
      <w:r>
        <w:rPr>
          <w:b/>
          <w:bCs/>
        </w:rPr>
        <w:t xml:space="preserve">El punto del fundador (que este documento incorpora): </w:t>
      </w:r>
      <w:r>
        <w:t xml:space="preserve">"Catastral solo está en Chile; si aprendemos ahora, lo replicamos en los demás países. No lo he visto en otro lado." Correcto en lo esencial — pero "replicar Catastral" esconde dos jugadas opuestas (el bisturí A/B, sección 7): replicar el </w:t>
      </w:r>
      <w:r>
        <w:rPr>
          <w:i/>
          <w:iCs/>
        </w:rPr>
        <w:t xml:space="preserve">producto registral</w:t>
      </w:r>
      <w:r>
        <w:t xml:space="preserve"> fuera de Chile es un muro; replicar el </w:t>
      </w:r>
      <w:r>
        <w:rPr>
          <w:i/>
          <w:iCs/>
        </w:rPr>
        <w:t xml:space="preserve">modelo sobre tu capa de entorno</w:t>
      </w:r>
      <w:r>
        <w:t xml:space="preserve"> (el Oracle) es una puerta que ni Catastral tiene.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2. Los cinco casos</w:t>
      </w:r>
    </w:p>
    <w:p>
      <w:pPr>
        <w:pStyle w:val="Heading2"/>
      </w:pPr>
      <w:r>
        <w:t xml:space="preserve">Leonardo Osterrietch  —  VAKDOR / PRISMA IA</w:t>
      </w:r>
    </w:p>
    <w:p>
      <w:pPr>
        <w:spacing w:after="120" w:line="276"/>
      </w:pPr>
      <w:r>
        <w:rPr>
          <w:b/>
          <w:bCs/>
          <w:color w:val="5A5868"/>
        </w:rPr>
        <w:t xml:space="preserve">Argentina · </w:t>
      </w:r>
      <w:r>
        <w:t xml:space="preserve">Fundador-vendedor. Capa de orquestación de leads (responder → calificar → seguir → medir) sobre Tokko + WhatsApp, para directores de agencia.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Orquestación de proceso / flujo operativo. Sin data propia ni geoespacial.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"Gana el que responde primero"; el problema de las agencias es de arquitectura, no de demanda. GTM = marca personal + contenido SEO.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3412"/>
        </w:rPr>
        <w:t xml:space="preserve">BAJA frontal / MEDIA-ALTA adyacente (por secuencia de captura)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GTM content-led; sizzle no steak (T11); "seguimiento = memoria del inmueble", no CRM genérico.</w:t>
      </w:r>
    </w:p>
    <w:p>
      <w:pPr>
        <w:pStyle w:val="Heading2"/>
      </w:pPr>
      <w:r>
        <w:t xml:space="preserve">Nieves Rodríguez Martín de los Santos  —  Estudios de mercado con IA</w:t>
      </w:r>
    </w:p>
    <w:p>
      <w:pPr>
        <w:spacing w:after="120" w:line="276"/>
      </w:pPr>
      <w:r>
        <w:rPr>
          <w:b/>
          <w:bCs/>
          <w:color w:val="5A5868"/>
        </w:rPr>
        <w:t xml:space="preserve">España · </w:t>
      </w:r>
      <w:r>
        <w:t xml:space="preserve">Vende (B2B) análisis de mercado con IA + datos públicos + revisión profesional, para agentes/directores/consultores.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Narrativa + servicio de análisis (sin capa geoespacial). Fase de captación.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"El propietario ya llega informado por IA; ¿qué valor le aportas tú?". Informes de captación interpretados por un humano.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3412"/>
        </w:rPr>
        <w:t xml:space="preserve">BAJA-MEDIA (convergencia de lenguaje; fase opuesta del funnel)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Confirma que el entregable de captación es una necesidad real. El ángulo que ella NO tiene es el entorno geoespacial.</w:t>
      </w:r>
    </w:p>
    <w:p>
      <w:pPr>
        <w:pStyle w:val="Heading2"/>
      </w:pPr>
      <w:r>
        <w:t xml:space="preserve">Víctor Camiños Fibla  —  Marketing / generación de leads</w:t>
      </w:r>
    </w:p>
    <w:p>
      <w:pPr>
        <w:spacing w:after="120" w:line="276"/>
      </w:pPr>
      <w:r>
        <w:rPr>
          <w:b/>
          <w:bCs/>
          <w:color w:val="5A5868"/>
        </w:rPr>
        <w:t xml:space="preserve">España · </w:t>
      </w:r>
      <w:r>
        <w:t xml:space="preserve">7+ años en publicidad online, últimos 4 en inmobiliario; cientos de inmobiliarias y miles de propietarios.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Marketing / leads (top-of-funnel). Sin producto-dato.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Sector atomizado que se concentrará; más propietarios quieren vender por su cuenta (FSBO) por soluciones idénticas; la IA transformará el sector.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166534"/>
        </w:rPr>
        <w:t xml:space="preserve">BAJA (no-competidor / aliado potencial)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Su tesis FSBO valida tu buyer bottom-up. Diagnóstico gratis del mercado; cero solape de producto.</w:t>
      </w:r>
    </w:p>
    <w:p>
      <w:pPr>
        <w:pStyle w:val="Heading2"/>
      </w:pPr>
      <w:r>
        <w:t xml:space="preserve">Ramón Alfano  —  Ensayo: el "Agente Autónomo"</w:t>
      </w:r>
    </w:p>
    <w:p>
      <w:pPr>
        <w:spacing w:after="120" w:line="276"/>
      </w:pPr>
      <w:r>
        <w:rPr>
          <w:b/>
          <w:bCs/>
          <w:color w:val="5A5868"/>
        </w:rPr>
        <w:t xml:space="preserve">España · </w:t>
      </w:r>
      <w:r>
        <w:t xml:space="preserve">Thought-leadership sin producto: "¿El fin del agente tradicional? El auge del Agente Autónomo".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Narrativa / discurso de categoría.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IA como "combustible" del humano; la respuesta al miedo del propietario no es empatía sino transparencia; "personas potenciadas por máquinas".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3412"/>
        </w:rPr>
        <w:t xml:space="preserve">BAJA hoy / riesgo de categoría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Describe casi 1:1 tu tesis — validación, pero el discurso se vuelve commodity. Monitorear como termómetro, no como rival.</w:t>
      </w:r>
    </w:p>
    <w:p>
      <w:pPr>
        <w:pStyle w:val="Heading2"/>
      </w:pPr>
      <w:r>
        <w:t xml:space="preserve">Cris Hernández Milla  —  Catastral API / MCP (catastral.cl)  ·  LA CAPA QUE FALTABA</w:t>
      </w:r>
    </w:p>
    <w:p>
      <w:pPr>
        <w:spacing w:after="120" w:line="276"/>
      </w:pPr>
      <w:r>
        <w:rPr>
          <w:b/>
          <w:bCs/>
          <w:color w:val="5A5868"/>
        </w:rPr>
        <w:t xml:space="preserve">Chile · </w:t>
      </w:r>
      <w:r>
        <w:t xml:space="preserve">Proveedor de DATOS TERRITORIALES como infraestructura: expone dato catastral/registral vía API REST + servidor MCP para agentes de IA, con portal autoservicio y tier gratis.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Datos / infraestructura (supply) — la única capa que los otros cuatro no ocupan. Dato registral (el "adentro"), no de entorno.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"El dato público, pero vivo, integrado y a escala." Ficha de predio (+100 vars del SII), 3,1M transacciones del Conservador de Bienes Raíces, geocodificación, polígonos GeoJSON. MCP-native. Funciona porque Chile tiene datos públicos LIMPIOS (SII + Conservador).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6A00"/>
        </w:rPr>
        <w:t xml:space="preserve">BAJA frontal (capa y país distintos) / ALTA relevancia estratégica (valida el mercado del Oracle; obliga a corregir el relato del moat)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Su ARQUITECTURA de distribución (dato-como-MCP, autoservicio, freemium), NO su dato. Es el "adentro" registral; tú eres el "afuera" experiencial. Partner-Oracle natural post-Gate-1.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3. El mapa unificado (5 capas)</w:t>
      </w:r>
    </w:p>
    <w:p>
      <w:pPr>
        <w:spacing w:after="120" w:line="276"/>
      </w:pPr>
      <w:r>
        <w:t xml:space="preserve">Con Catastral, el mapa suma la capa que faltaba: datos/infraestructura (supply). Catastral y tú son los únicos con dato — pero de capas OPUESTAS: él el "adentro" registral (público, chileno); tú el "afuera" experiencial (propio, construido). No compiten: son contiguos.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4576"/>
        <w:gridCol w:w="1800"/>
      </w:tblGrid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Datos / infraestructura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Catastral (Chile)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Registral, público-derivado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Orquestación de proceso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PRISMA / VAKDOR (Argentina)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Marketing / leads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Víctor Camiños (España)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Narrativa / thought-leadership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Nieves · Ramón (España)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Producto-dato de ENTORNO (aplicado)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SOLO Contexto AI (LatAm) — corredor/dueño individual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Entorno, propio (no público)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Consecuencia: </w:t>
      </w:r>
      <w:r>
        <w:t xml:space="preserve">el "afuera" experiencial no lo tiene NADIE, ni en Chile — Catastral se casó con el "adentro" registral. Esa es tu columna, y es la única vacía en todo el mapa.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4. La señal de mercado convergente</w:t>
      </w:r>
    </w:p>
    <w:p>
      <w:pPr>
        <w:spacing w:after="120" w:line="276"/>
      </w:pPr>
      <w:r>
        <w:t xml:space="preserve">Los cinco dicen lo mismo con distintas palabras: nadie vende ya "información" — todos venden interpretación u orquestación sobre información abundante. Lo que te valida: buyer bottom-up / FSBO en alza (P2); honestidad auditable como eje de confianza (P4); handoff al humano (nadie cree en un agente que cierra solo); el territorio como único activo no-comoditizable (P7).</w:t>
      </w:r>
    </w:p>
    <w:p>
      <w:pPr>
        <w:spacing w:after="120" w:line="276"/>
      </w:pPr>
      <w:r>
        <w:rPr>
          <w:b/>
          <w:bCs/>
        </w:rPr>
        <w:t xml:space="preserve">Lo que te desafía: </w:t>
      </w:r>
      <w:r>
        <w:t xml:space="preserve">la "transparencia" ya es el discurso de todos. Deja de diferenciar como mensaje; diferénciate con el </w:t>
      </w:r>
      <w:r>
        <w:rPr>
          <w:b/>
          <w:bCs/>
        </w:rPr>
        <w:t xml:space="preserve">dato específico</w:t>
      </w:r>
      <w:r>
        <w:t xml:space="preserve"> (el entorno verificado) que nadie más produce. Y 4 de 5 son thought-leadership sin producto: demuestra, no prediques (P3).</w:t>
      </w:r>
    </w:p>
    <w:p>
      <w:pPr>
        <w:spacing w:after="120" w:line="276"/>
      </w:pPr>
      <w:r>
        <w:rPr>
          <w:b/>
          <w:bCs/>
        </w:rPr>
        <w:t xml:space="preserve">El eje geografía: </w:t>
      </w:r>
      <w:r>
        <w:t xml:space="preserve">todos operan en mercados PropTech maduros (Argentina/España/Chile con dato público limpio). Contexto es Quito/LatAm, donde el dato de entorno HAY QUE construirlo y quien lo construye primero gana (P7 al máximo). Ninguna señal justifica cambiar el roadmap.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5. El riesgo dominante: scope-creep (P5)</w:t>
      </w:r>
    </w:p>
    <w:p>
      <w:pPr>
        <w:spacing w:after="120" w:line="276"/>
      </w:pPr>
      <w:r>
        <w:t xml:space="preserve">Los análisis convergen en que el mayor peligro es interno, no competitivo: la auto-dilución (P5+P8). Los cinco casos son un "menú de sirenas": estudio como Nieves, dashboard como Ramón, ads como Víctor, tablero como PRISMA — y ahora, la más peligrosa, "ser una API de datos como Catastral".</w:t>
      </w:r>
    </w:p>
    <w:p>
      <w:pPr>
        <w:spacing w:after="120" w:line="276"/>
      </w:pPr>
      <w:r>
        <w:rPr>
          <w:b/>
          <w:bCs/>
        </w:rPr>
        <w:t xml:space="preserve">Filtro duro: </w:t>
      </w:r>
      <w:r>
        <w:t xml:space="preserve">adopta una señal SOLO si se ejecuta reusando el dato geoespacial que YA tienes y SIN construir CRM, motor de adquisición, ni una operación de recolección de dato registral. Todo lo demás es importar la agenda de un mercado que no es el tuyo.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6. Las tres grietas del red-team</w:t>
      </w:r>
    </w:p>
    <w:p>
      <w:pPr>
        <w:spacing w:after="120" w:line="276"/>
      </w:pPr>
      <w:r>
        <w:t xml:space="preserve">Un pase adversarial sobre la conclusión combinada abrió tres grietas que cambian la recomendación. Se incorporan, no se ignoran.</w:t>
      </w:r>
    </w:p>
    <w:p>
      <w:pPr>
        <w:pStyle w:val="Heading2"/>
      </w:pPr>
      <w:r>
        <w:t xml:space="preserve">Grieta 1 — El "Estudio de Entorno" es scope-creep disfrazado</w:t>
      </w:r>
    </w:p>
    <w:p>
      <w:pPr>
        <w:spacing w:after="120" w:line="276"/>
      </w:pPr>
      <w:r>
        <w:t xml:space="preserve">Vestido de "render del dato", esconde motor de documentos, flujo de captación, control de calidad por-propiedad y soporte. Modo seguro: concierge 100% manual (tú armas 5 PDFs a mano) con criterio de kill explícito. Nunca construir "motor de documentos" hasta ver pull real.</w:t>
      </w:r>
    </w:p>
    <w:p>
      <w:pPr>
        <w:pStyle w:val="Heading2"/>
      </w:pPr>
      <w:r>
        <w:t xml:space="preserve">Grieta 2 — "El gap #1 es distribución" puede ser la excusa cómoda</w:t>
      </w:r>
    </w:p>
    <w:p>
      <w:pPr>
        <w:spacing w:after="120" w:line="276"/>
      </w:pPr>
      <w:r>
        <w:t xml:space="preserve">Distribución es el problema de afuera; retención y densidad de inventario son los de adentro. Si el agente-QR no se usa tras instalarse, captar más corredores solo acelera el churn sobre un moat vacío. Mide dos números antes: uso real del QR (escaneos, handoffs) y densidad de datos de entorno por inmueble.</w:t>
      </w:r>
    </w:p>
    <w:p>
      <w:pPr>
        <w:pStyle w:val="Heading2"/>
      </w:pPr>
      <w:r>
        <w:t xml:space="preserve">Grieta 3 — El punto ciego compartido: ¿el corredor PAGA?</w:t>
      </w:r>
    </w:p>
    <w:p>
      <w:pPr>
        <w:spacing w:after="120" w:line="276"/>
      </w:pPr>
      <w:r>
        <w:t xml:space="preserve">Ambos análisis asumen que "entorno geoespacial" es un moat monetizable — hipótesis de demanda no verificada. El "pago" no es efectivo por el PDF: es activar el QR en ese listing. Y el veredicto más filoso: si hay que matar una decisión ADOPTAR, mata la de reposicionar el pitch — el primer mandato ganado escribe el pitch, no al revés (P3).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7. El bisturí A/B y la secuencia del Oracle</w:t>
      </w:r>
    </w:p>
    <w:p>
      <w:pPr>
        <w:spacing w:after="120" w:line="276"/>
      </w:pPr>
      <w:r>
        <w:rPr>
          <w:b/>
          <w:bCs/>
        </w:rPr>
        <w:t xml:space="preserve">Feedback del fundador (3 jul 2026): </w:t>
      </w:r>
      <w:r>
        <w:t xml:space="preserve">"Catastral solo está en Chile; si aprendemos bien ahora, podemos replicarlo en los demás países. No lo he visto en otro lado." El instinto es correcto en lo esencial (toca T32 multi-mercado, T37 la capa necesita existir, y P7 territorio). Pero "replicar Catastral" esconde dos jugadas OPUESTAS.</w:t>
      </w:r>
    </w:p>
    <w:p>
      <w:pPr>
        <w:pStyle w:val="Heading2"/>
      </w:pPr>
      <w:r>
        <w:t xml:space="preserve">Las dos lecturas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(A) Replicar el PRODUCTO REGISTRAL</w:t>
      </w:r>
      <w:r>
        <w:t xml:space="preserve"> — ficha de predio, transacciones, propiedad — en Ecuador/México.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(B) Replicar el MODELO / ARQUITECTURA</w:t>
      </w:r>
      <w:r>
        <w:t xml:space="preserve"> — dato territorial como API/MCP, autoservicio, tier gratis — aplicado a TU capa de entorno.</w:t>
      </w:r>
    </w:p>
    <w:p>
      <w:pPr>
        <w:spacing w:after="120" w:line="276"/>
      </w:pPr>
      <w:r>
        <w:rPr>
          <w:b/>
          <w:bCs/>
        </w:rPr>
        <w:t xml:space="preserve">Tu instinto es oro para (B) y letal para (A). </w:t>
      </w:r>
      <w:r>
        <w:t xml:space="preserve">La ambigüedad no es semántica: es la diferencia entre tu moat y tu ruina.</w:t>
      </w:r>
    </w:p>
    <w:p>
      <w:pPr>
        <w:pStyle w:val="Heading2"/>
      </w:pPr>
      <w:r>
        <w:t xml:space="preserve">(A) es un MURO — y el muro se llama materia prima</w:t>
      </w:r>
    </w:p>
    <w:p>
      <w:pPr>
        <w:spacing w:after="120" w:line="276"/>
      </w:pPr>
      <w:r>
        <w:t xml:space="preserve">Catastral existe en Chile porque Chile tiene SII + Conservador de Bienes Raíces: dato público limpio, estructurado, nacional (3,1M transacciones digitalizadas). Cris no inventó el dato — lo empaquetó vivo. En Ecuador el catastro es municipal, fragmentado GAD por GAD, opaco; en México, registros estatales dispersos. "No lo he visto en otro lado" no es "nadie lo pensó": es "nadie tiene el SII de dónde copiar el dato".</w:t>
      </w:r>
    </w:p>
    <w:p>
      <w:pPr>
        <w:spacing w:after="120" w:line="276"/>
      </w:pPr>
      <w:r>
        <w:t xml:space="preserve">Replicar (A) = construir el catastro que el Estado no construyó: capex enorme, cero moat, y te cambia el </w:t>
      </w:r>
      <w:r>
        <w:rPr>
          <w:b/>
          <w:bCs/>
        </w:rPr>
        <w:t xml:space="preserve">buyer</w:t>
      </w:r>
      <w:r>
        <w:t xml:space="preserve"> (corredor → seguros/banca), el </w:t>
      </w:r>
      <w:r>
        <w:rPr>
          <w:b/>
          <w:bCs/>
        </w:rPr>
        <w:t xml:space="preserve">modelo</w:t>
      </w:r>
      <w:r>
        <w:t xml:space="preserve"> (success-fee → suscripción) y el </w:t>
      </w:r>
      <w:r>
        <w:rPr>
          <w:b/>
          <w:bCs/>
        </w:rPr>
        <w:t xml:space="preserve">nodo</w:t>
      </w:r>
      <w:r>
        <w:t xml:space="preserve"> (P1: el corredor deja de ser el centro). No es scope-creep; es </w:t>
      </w:r>
      <w:r>
        <w:rPr>
          <w:b/>
          <w:bCs/>
        </w:rPr>
        <w:t xml:space="preserve">scope-collapse: dejas de ser Contexto.</w:t>
      </w:r>
      <w:r>
        <w:t xml:space="preserve"> Viola A7/P5/P1 y tu línea roja. </w:t>
      </w:r>
      <w:r>
        <w:rPr>
          <w:b/>
          <w:bCs/>
          <w:color w:val="991B1B"/>
        </w:rPr>
        <w:t xml:space="preserve">DESCARTAR.</w:t>
      </w:r>
    </w:p>
    <w:p>
      <w:pPr>
        <w:pStyle w:val="Heading2"/>
      </w:pPr>
      <w:r>
        <w:t xml:space="preserve">(B) es una PUERTA — que ni Catastral tiene</w:t>
      </w:r>
    </w:p>
    <w:p>
      <w:pPr>
        <w:spacing w:after="120" w:line="276"/>
      </w:pPr>
      <w:r>
        <w:t xml:space="preserve">Tu capa de entorno (walk score, ruido, verde, isócronas, POIs = el Place Graph) </w:t>
      </w:r>
      <w:r>
        <w:rPr>
          <w:b/>
          <w:bCs/>
        </w:rPr>
        <w:t xml:space="preserve">no depende de ningún registro público — la fabricas y la controlas tú.</w:t>
      </w:r>
      <w:r>
        <w:t xml:space="preserve"> Por eso la barrera que mata a (A) no aplica, y por eso no existe un "Catastral del entorno" en NINGUNA parte, ni en Chile: Cris se casó con el "adentro" registral y nunca construyó el "afuera" experiencial. Eso es el </w:t>
      </w:r>
      <w:r>
        <w:rPr>
          <w:b/>
          <w:bCs/>
          <w:color w:val="127A74"/>
        </w:rPr>
        <w:t xml:space="preserve">Whaber Oracle</w:t>
      </w:r>
      <w:r>
        <w:t xml:space="preserve">, y serías el first-mover de LatAm. </w:t>
      </w:r>
      <w:r>
        <w:rPr>
          <w:b/>
          <w:bCs/>
          <w:color w:val="166534"/>
        </w:rPr>
        <w:t xml:space="preserve">ADOPTAR como endgame.</w:t>
      </w:r>
    </w:p>
    <w:p>
      <w:pPr>
        <w:pStyle w:val="Heading2"/>
      </w:pPr>
      <w:r>
        <w:t xml:space="preserve">Qué se aprende de Catastral (y qué NO)</w:t>
      </w:r>
    </w:p>
    <w:p>
      <w:pPr>
        <w:spacing w:after="120" w:line="276"/>
      </w:pPr>
      <w:r>
        <w:t xml:space="preserve">Se aprende su arquitectura de distribución: cómo empaqueta dato-como-MCP, el embudo freemium, el buyer, el autoservicio. Copias el CÓMO se distribuye, no el QUÉ (el dato). Su dato registral chileno es irreplicable fuera de Chile; su modelo de distribución sí es transferible — a tu capa.</w:t>
      </w:r>
    </w:p>
    <w:p>
      <w:pPr>
        <w:pStyle w:val="Heading2"/>
      </w:pPr>
      <w:r>
        <w:t xml:space="preserve">La secuencia (no corras)</w:t>
      </w:r>
    </w:p>
    <w:p>
      <w:pPr>
        <w:spacing w:after="120" w:line="276"/>
      </w:pPr>
      <w:r>
        <w:t xml:space="preserve">"Hay que llegar primero" presupone que el activo que te haría primero ya existe. No existe: te faltan (1) densidad del Place Graph y (2) validación de la captación de corredores (Gate 1, ~50 transfers). El que llega primero en (B) no es el que planta más banderas — es el que primero tiene un Place Graph tan denso que exponerlo como MCP es trivial. Tu ventaja de tiempo se gana en profundidad en Quito, no en amplitud geográfica. Y la ventana no se cierra mañana precisamente porque es difícil: la dificultad ES el foso. (T32 es Gate 3, post-validación; A7 no escalar sin datos.)</w:t>
      </w:r>
    </w:p>
    <w:p>
      <w:pPr>
        <w:pStyle w:val="Heading2"/>
      </w:pPr>
      <w:r>
        <w:t xml:space="preserve">La línea roja, reescrita</w:t>
      </w:r>
    </w:p>
    <w:p>
      <w:pPr>
        <w:spacing w:after="120" w:line="276"/>
      </w:pPr>
      <w:r>
        <w:rPr>
          <w:b/>
          <w:bCs/>
        </w:rPr>
        <w:t xml:space="preserve">No te conviertes en el Catastral REGISTRAL de otros países HOY</w:t>
      </w:r>
      <w:r>
        <w:t xml:space="preserve"> (dato que no controlas, buyer que no es el tuyo, moat inexistente). </w:t>
      </w:r>
      <w:r>
        <w:rPr>
          <w:b/>
          <w:bCs/>
        </w:rPr>
        <w:t xml:space="preserve">SÍ te conviertes en el Catastral del ENTORNO de LatAm CUANDO tengas densidad + validación</w:t>
      </w:r>
      <w:r>
        <w:t xml:space="preserve"> — porque ese dato sí lo controlas y ese moat sí es tuyo. La línea roja deja de bloquear la visión y pasa a proteger la secuencia.</w:t>
      </w:r>
    </w:p>
    <w:p>
      <w:pPr>
        <w:pStyle w:val="Heading2"/>
      </w:pPr>
      <w:r>
        <w:t xml:space="preserve">Los 3 movimientos de costo cero ("aprender bien ahora")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Estudiar su arquitectura desde sus docs públicas (schema MCP, endpoints, geocodificación, GeoJSON, pricing) como plantilla del futuro Oracle — no como producto a copiar.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Archivar a Cris Hernández en el Radar como partner-Oracle post-Gate-1 (complementario: él da el "adentro", tú el "afuera"), nunca como rival.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Convertir cada Estudio de Entorno manual en el descubridor del schema del Oracle: cada variable que un corredor pide o valora es una futura tool/endpoint del MCP. R&amp;D encubierto, cero-burn, doble propósito.</w:t>
      </w:r>
    </w:p>
    <w:p>
      <w:pPr>
        <w:pStyle w:val="Heading2"/>
      </w:pPr>
      <w:r>
        <w:t xml:space="preserve">El test para futuros "no lo he visto en otro lado"</w:t>
      </w:r>
    </w:p>
    <w:p>
      <w:pPr>
        <w:spacing w:after="120" w:line="276"/>
      </w:pPr>
      <w:r>
        <w:t xml:space="preserve">Pregunta operativa: ¿qué materia prima necesito y quién la controla? Si la controla un registro público inexistente/opaco → muro, aléjate. Si la controlas o la puedes construir tú → puerta, corre (profundizando, no expandiendo el mapa).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8. El moat, corregido</w:t>
      </w:r>
    </w:p>
    <w:p>
      <w:pPr>
        <w:spacing w:after="120" w:line="276"/>
      </w:pPr>
      <w:r>
        <w:t xml:space="preserve">Catastral mató el relato perezoso: "tener capa geoespacial" se comoditiza donde el dato base es público (portal + MCP de una línea + tier gratis, con el SII detrás). Tu foso real, corregido, queda más estrecho pero más sólido: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NO es "el dato". </w:t>
      </w:r>
      <w:r>
        <w:t xml:space="preserve">Es esfuerzo + interpretación-por-inmueble + territorio tácito (P7) + honestidad (P4), operando donde no puede existir un "SII del entorno" que alguien envuelva en API.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Es CONDICIONAL, no dado. </w:t>
      </w:r>
      <w:r>
        <w:t xml:space="preserve">Es una hipótesis viva que caduca el día que aparezca un "Catastral del entorno" (walkability/ruido/isócronas como API barata para LatAm). Hoy no existe → vigilancia ligera, no pánico.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Honestidad (P4): </w:t>
      </w:r>
      <w:r>
        <w:t xml:space="preserve">la opacidad ecuatoriana es barrera de entrada (P7 vale más), pero también significa que no tienes dato registral confiable que auditar → no prometas "cuánto se vendió el vecino" donde el dato no existe.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9. La capa de ejecución</w:t>
      </w:r>
    </w:p>
    <w:p>
      <w:pPr>
        <w:spacing w:after="120" w:line="276"/>
      </w:pPr>
      <w:r>
        <w:t xml:space="preserve">La capa comercial, que ninguno de los análisis cerró y donde se gana o se pierde. Se resuelve con una sola arquitectura coherente, sin abrir scope (P5):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Monetización: </w:t>
      </w:r>
      <w:r>
        <w:t xml:space="preserve">suscripción barata por-inmueble-activo/mes (el agente-QR es la unidad de valor). El Estudio de Entorno es gancho gratis (T16), no se cobra. Descarta el success fee — contamina la neutralidad de honestidad (P4).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Canal real (no ads): </w:t>
      </w:r>
      <w:r>
        <w:t xml:space="preserve">ve donde el corredor ya está (P6) — listings públicos en Plusvalía/Properati + grupos de WhatsApp. Genera el Estudio gratis para esa propiedad y mándalo al corredor que publica. CAC ≈ 0 (staircase T16).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Secuencia (A7): </w:t>
      </w:r>
      <w:r>
        <w:t xml:space="preserve">con 1 inmueble piloto, casi todo lo productizable es prematuro. Primero 5 Estudios a mano; mides; recién ahí plantilla/automatización.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Métrica estrella: </w:t>
      </w:r>
      <w:r>
        <w:t xml:space="preserve">tasa Estudio → listing-activado. Umbral: si &lt; ~1 de cada 5 activa, el moat no se traduce en distribución → revisa la tesis (A7).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10. La pila de decisiones</w:t>
      </w:r>
    </w:p>
    <w:p>
      <w:pPr>
        <w:pStyle w:val="Heading2"/>
      </w:pPr>
      <w:r>
        <w:t xml:space="preserve">Decisiones base (de los 4 primeros casos)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A. "Estudio de Entorno de Captación" (1 pág.) — manual primero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66534"/>
              </w:rPr>
              <w:t xml:space="preserve">ADOPTAR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Ataca distribución y monetiza el moat reusando Place Graph. Hazlo manual.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B. Reposicionar el pitch entorno-first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3412"/>
              </w:rPr>
              <w:t xml:space="preserve">CONGELAR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El primer mandato ganado escribe el pitch, no al revés (P3).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C. Seguimiento como micro-feature (recordatorio WhatsApp)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6A00"/>
              </w:rPr>
              <w:t xml:space="preserve">EVALUAR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Extensión honesta del handoff. Gate: si necesita pipeline → descartar (P5).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D. Valoración RELATIVA y honesta ("X% vs la mediana de su isócrona")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6A00"/>
              </w:rPr>
              <w:t xml:space="preserve">EVALUAR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Cierra el "¿cuánto vale?". NUNCA un CMA (datos opacos en Ecuador).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E. Dashboard de proceso de venta para el dueño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91B1B"/>
              </w:rPr>
              <w:t xml:space="preserve">DESCARTAR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Te vuelve registro de la transacción = juego de agencia.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F. Prospección predictiva / FSBO masivo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91B1B"/>
              </w:rPr>
              <w:t xml:space="preserve">DESCARTAR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Corazón de VAKDOR; te aleja del inmueble-ya-publicado.</w:t>
            </w:r>
          </w:p>
        </w:tc>
      </w:tr>
    </w:tbl>
    <w:p>
      <w:pPr>
        <w:pStyle w:val="Heading2"/>
      </w:pPr>
      <w:r>
        <w:t xml:space="preserve">Decisiones que agrega Catastral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G. Consumir el "adentro" registral de terceros donde exista; construir SOLO el "afuera". Fuente externa detrás de interfaz interna, sustituible.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66534"/>
              </w:rPr>
              <w:t xml:space="preserve">ADOPTAR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Libera energía para profundizar el Place Graph (P5). Un "Catastral de Ecuador" propio NO sería el moat.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H. Línea roja al canon: "no nos convertimos en el Catastral REGISTRAL de otros países hoy".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66534"/>
              </w:rPr>
              <w:t xml:space="preserve">ADOPTAR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El pivote se ve fácil porque Catastral lo hace ver fácil; violaría P5/P1/P2/A7.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I. Reescribir la DEFINICIÓN del moat: de "datos geoespaciales" a "entorno interpretado por inmueble en territorio opaco, aplicado a un outcome".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66534"/>
              </w:rPr>
              <w:t xml:space="preserve">ADOPTAR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Catastral mató el relato perezoso. Es corregir cómo piensas el foso (no pulir slides: el pitch sigue congelado).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J. Diseñar el Place Graph MCP-ready (proveniencia, frescura, schema limpio) SIN construir el Oracle.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6A00"/>
              </w:rPr>
              <w:t xml:space="preserve">EVALUAR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Costo cero; la misma disciplina que hace honesto el producto hoy (P4). Evaluar para que no se cuele como sobre-ingeniería.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K. Alerta ligera "Catastral-del-entorno" en LatAm + robar la MECÁNICA de distribución (freemium/autoservicio) para captar corredores.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6A00"/>
              </w:rPr>
              <w:t xml:space="preserve">EVALUAR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La amenaza real no es Catastral, es que alguien comoditice el entorno. Copia el GTM, no el modelo de negocio.</w:t>
            </w:r>
          </w:p>
        </w:tc>
      </w:tr>
    </w:tbl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11. La decisión honesta: un experimento, no una construcción</w:t>
      </w:r>
    </w:p>
    <w:p>
      <w:pPr>
        <w:spacing w:after="120" w:line="276"/>
      </w:pPr>
      <w:r>
        <w:rPr>
          <w:b/>
          <w:bCs/>
        </w:rPr>
        <w:t xml:space="preserve">No construyas software. Corre el experimento.</w:t>
      </w:r>
      <w:r>
        <w:t xml:space="preserve"> En las próximas 2 semanas: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Armas (a mano) 5 Estudios de Entorno para 5 listings reales y frescos de Quito.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Los mandas por WhatsApp, sin que los pidan, a los corredores que publican.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En paralelo, sacas los dos números de retención: uso del QR del piloto y densidad de datos por inmueble.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Kill criterion: 4–6 semanas. Si la tasa Estudio → listing-activado no llega a ~20% (o ≥1 mandato), se mata o se replantea.</w:t>
      </w:r>
    </w:p>
    <w:p>
      <w:pPr>
        <w:spacing w:after="120" w:line="276"/>
      </w:pPr>
      <w:r>
        <w:t xml:space="preserve">Esto es a la vez: </w:t>
      </w:r>
      <w:r>
        <w:rPr>
          <w:b/>
          <w:bCs/>
        </w:rPr>
        <w:t xml:space="preserve">el test del canal, el test de disposición a pagar (vía activación), la ruptura de la cámara de eco con evidencia externa — y el R&amp;D del schema del futuro Oracle.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12. NEVER list (perímetro de foco)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Herramientas de gestión de agencia (CRM / dashboard de proceso).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Prospección predictiva o FSBO masivo como GTM presente.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CMA / valoración absoluta (solo relativa por isócrona, si acaso).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Pitch que abra con la tecnología en vez del outcome (T11).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Inventar un dato o un teléfono (anti-alucinación = moat de honestidad).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Vender "transparencia" como mensaje diferenciador — diferénciate con el dato.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Tratar el QR como canal de adquisición (es post-venta).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Cambiar el roadmap por señales de mercados maduros (España/Chile ≠ Ecuador).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Construir un "motor de documentos" para el Estudio antes de ver pull real.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Replicar el PRODUCTO REGISTRAL de Catastral fuera de Chile (sin SII limpio = muro; cambia buyer/modelo/nodo).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Construir el Oracle MCP antes del Gate 1 (protocolo delante del moat = góndola vacía).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Correr a multi-país antes de densidad + validación (T32 es Gate 3).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13. Hoja de ruta — próximas semanas</w:t>
      </w:r>
    </w:p>
    <w:p>
      <w:pPr>
        <w:spacing w:after="120" w:line="276"/>
      </w:pPr>
      <w:r>
        <w:t xml:space="preserve">Principio rector: VALIDAR antes de CONSTRUIR. Nada de código escalable cruza el gate sin el primer número de mercado.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26"/>
        <w:gridCol w:w="2900"/>
      </w:tblGrid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haces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 / número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Semana 0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Instrumentar los 2 números de retención (escaneos + handoffs). Elegir 5 listings de Quito. Estudiar la arquitectura de Catastral desde sus docs públicas.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¿El QR se usa? ¿Hay densidad de datos?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Semana 1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Armar 5 Estudios de Entorno a mano y enviarlos por WhatsApp. Anotar qué variables pide cada corredor (schema del Oracle).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¿Los usan para pitchear al dueño?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Semana 2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Medir la tasa Estudio → listing-activado. Hablar 1:1 con ≥5 corredores.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Tasa ≥ ~20% o ≥1 mandato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Gate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Si pasa → construir. Si no → matar o replantear (no seguir invirtiendo).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Sí/No explícito, con dato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Post-gate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1) Plantilla/endpoint del Estudio. 2) Cobro por-inmueble/mes. 3) Evaluar C y D.</w:t>
            </w:r>
          </w:p>
          <w:p>
            <w:pPr>
              <w:spacing w:after="0" w:line="264"/>
            </w:pPr>
            <w:r>
              <w:rPr>
                <w:i/>
                <w:iCs/>
              </w:rPr>
              <w:t xml:space="preserve">Horizonte (post-Gate-1): diseñar el Place Graph MCP-ready → Whaber Oracle del entorno.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Retención + conversión sostenidas</w:t>
            </w:r>
          </w:p>
        </w:tc>
      </w:tr>
    </w:tbl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14. Mapeo al Whaber Founder Playbook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aplica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P2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Outcome / sin intermediarios: buyer = corredor/dueño; el FSBO valida el bottom-up.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P3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Construir &gt; convencer: demuestra con producto vivo; de ahí "congela el pitch".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P4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Auditabilidad = moat: proveniencia, frescura; no prometer dato registral que Ecuador no permite auditar.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P5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Scope mata: el "menú de sirenas" y "ser una API de datos" son las trampas. Una sola oración sin "y también".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P6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Canal donde la gente ya está: corredores en portales y WhatsApp; el freemium de Catastral como mecánica de adopción.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P7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Territorio tácito = moat: el entorno en LatAm hay que construirlo; first-mover gana en profundidad.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P8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Solo + herramientas: presupuesto cero; una jugada de venta-del-moat a la vez; bloque fijo para retención.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T11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Sizzle no steak: abre con el outcome, no con la arquitectura.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T16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Staircase: el Estudio de Entorno gratis como escalón de adopción; el freemium de Catastral es el mismo patrón.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T32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Multi-mercado reduce riesgo — PERO es Gate 3, post-validación. Valida el destino continental, no la fecha.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T37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Construir porque la capa NECESITA existir: el Oracle-del-entorno de LatAm no existe y alguien lo construirá.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T38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Partner-only: Catastral / Cris como partner-Oracle post-Gate-1 (integración adentro + afuera).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A7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No escalar sin datos: nada de automatización, Oracle ni multi-país hasta pasar el gate del experimento manual.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Apéndice A — Fuentes originales</w:t>
      </w:r>
    </w:p>
    <w:p>
      <w:pPr>
        <w:spacing w:after="120" w:line="276"/>
      </w:pPr>
      <w:r>
        <w:rPr>
          <w:i/>
          <w:iCs/>
          <w:color w:val="5A5868"/>
        </w:rPr>
        <w:t xml:space="preserve">Textos tal como se compartieron, para trazabilidad.</w:t>
      </w:r>
    </w:p>
    <w:p>
      <w:pPr>
        <w:pStyle w:val="Heading2"/>
      </w:pPr>
      <w:r>
        <w:t xml:space="preserve">A.1 · Nieves Rodríguez Martín de los Santos (LinkedIn)</w:t>
      </w:r>
    </w:p>
    <w:p>
      <w:pPr>
        <w:spacing w:after="120" w:line="276"/>
      </w:pPr>
      <w:r>
        <w:t xml:space="preserve">Sistema de análisis de mercado con IA + datos públicos + análisis profesional para el sector. No es un informe de precios: justifica el precio con datos, analiza la competencia de una zona, identifica oportunidades de captación e inversión, explica por qué un inmueble vale más o menos, y aporta profesionalidad. Cada estudio se adapta a la zona (precio/m², oferta y demanda, tipologías, calidades, infraestructuras y proyectos, rentabilidad, riesgos, conclusiones). Con IA pero revisado e interpretado por un profesional ("los datos, por sí solos, no toman decisiones").</w:t>
      </w:r>
    </w:p>
    <w:p>
      <w:pPr>
        <w:pStyle w:val="Heading2"/>
      </w:pPr>
      <w:r>
        <w:t xml:space="preserve">A.2 · Víctor Camiños Fibla (LinkedIn)</w:t>
      </w:r>
    </w:p>
    <w:p>
      <w:pPr>
        <w:spacing w:after="120" w:line="276"/>
      </w:pPr>
      <w:r>
        <w:t xml:space="preserve">7+ años en publicidad online, últimos 4 en inmobiliario; cientos de inmobiliarias y miles de propietarios. Tres conclusiones: el sector español está atomizado y se irá concentrando; más propietarios buscan vender por su cuenta porque las inmobiliarias no llegan bien y ofrecen soluciones idénticas; la IA va a transformar un sector muy tradicional.</w:t>
      </w:r>
    </w:p>
    <w:p>
      <w:pPr>
        <w:pStyle w:val="Heading2"/>
      </w:pPr>
      <w:r>
        <w:t xml:space="preserve">A.3 · Ramón Alfano (LinkedIn)</w:t>
      </w:r>
    </w:p>
    <w:p>
      <w:pPr>
        <w:spacing w:after="120" w:line="276"/>
      </w:pPr>
      <w:r>
        <w:t xml:space="preserve">"¿El fin del agente tradicional? El auge del Agente Autónomo". Los Agentes IA son el "combustible" del profesional (prospección/cualificación 24/7 detectan intención antes del cartel; la máquina hace el volumen, el humano el cierre). El desafío del dato: objetividad sin sesgos (Big Data, no olfato) e inmediatez (radiografía en 30s vs 3 días por un PDF). La paradoja de confianza: la respuesta no es la empatía sino la transparencia (dashboards en tiempo real). Conclusión: personas potenciadas por máquinas; el ganador usa la tecnología para ser más humano y cercano.</w:t>
      </w:r>
    </w:p>
    <w:p>
      <w:pPr>
        <w:pStyle w:val="Heading2"/>
      </w:pPr>
      <w:r>
        <w:t xml:space="preserve">A.4 · Leonardo Osterrietch — VAKDOR / PRISMA IA (resumen)</w:t>
      </w:r>
    </w:p>
    <w:p>
      <w:pPr>
        <w:spacing w:after="120" w:line="276"/>
      </w:pPr>
      <w:r>
        <w:t xml:space="preserve">PRISMA: "sistema operativo centralizado con IA" (SaaS) para directores de agencia, integrado sobre Tokko Broker + WhatsApp. Cuatro automatizaciones: atención/calificación de leads 24/7; seguimiento; capacitación con tutor IA (onboarding 72h); tablero de control. Tesis: "gana el que responde primero"; el problema es de arquitectura, no de demanda. GTM content-led.</w:t>
      </w:r>
    </w:p>
    <w:p>
      <w:pPr>
        <w:pStyle w:val="Heading2"/>
      </w:pPr>
      <w:r>
        <w:t xml:space="preserve">A.5 · Cris Hernández Milla — Catastral API/MCP (LinkedIn)</w:t>
      </w:r>
    </w:p>
    <w:p>
      <w:pPr>
        <w:spacing w:after="120" w:line="276"/>
      </w:pPr>
      <w:r>
        <w:t xml:space="preserve">"Catastral API/MCP ahora es autoservicio: tus claves en un minuto." Antes daba claves por DM; ahora portal autoservicio (correo + confirmación → 2 claves al instante: una API REST, una MCP; gratis, sin tarjeta). Plan gratis: 100 consultas/día REST, 500 llamadas de tools/día MCP, dashboard de consumo, documentación pública e interactiva. Datos: ficha completa de predio por rol (+100 vars del SII), búsqueda por dirección en comuna, 3,1M transacciones del Conservador de Bienes Raíces, predios/oferta cerca de una coordenada, geocodificación validada, polígonos en GeoJSON. MCP-native ("una línea de configuración"). El dato es público y descargable gratis; Catastral lo vende "vivo, integrado y a escala" con suscripción plana. Target: seguros, banca, proptech, tasaciones, builders de agentes de IA.</w:t>
      </w:r>
    </w:p>
    <w:p>
      <w:r>
        <w:br w:type="page"/>
      </w:r>
    </w:p>
    <w:p>
      <w:pPr>
        <w:pStyle w:val="Heading1"/>
      </w:pPr>
      <w:r>
        <w:t xml:space="preserve">Apéndice B — Arquitectura de Catastral API/MCP (verificada de primera mano)</w:t>
      </w:r>
    </w:p>
    <w:p>
      <w:pPr>
        <w:spacing w:after="120" w:line="276"/>
      </w:pPr>
      <w:r>
        <w:rPr>
          <w:b/>
          <w:bCs/>
        </w:rPr>
        <w:t xml:space="preserve">Investigación de campo del propio Carlos (3 jul 2026): </w:t>
      </w:r>
      <w:r>
        <w:t xml:space="preserve">alta en el tier gratis de developers.catastral.cl, lectura del OpenAPI público (</w:t>
      </w:r>
      <w:r>
        <w:rPr>
          <w:i/>
          <w:iCs/>
        </w:rPr>
        <w:t xml:space="preserve">apiv2.catastral.cl/openapi.json</w:t>
      </w:r>
      <w:r>
        <w:t xml:space="preserve">) y extracción guiada de la documentación del portal. Cierra los huecos que la investigación inicial (agentes, vía web pública) dejó honestamente marcados como "no verificado" — en particular, el MCP.</w:t>
      </w:r>
    </w:p>
    <w:p>
      <w:pPr>
        <w:pStyle w:val="Heading2"/>
      </w:pPr>
      <w:r>
        <w:t xml:space="preserve">B.1 · La API REST (apiv2.catastral.cl, v2.0.0)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Consolidada: </w:t>
      </w:r>
      <w:r>
        <w:t xml:space="preserve">una sola superficie (antes eran dos: api. + street.), un solo esquema de auth (X-API-Key). Iteran rápido — este cambio ocurrió en los días entre la primera investigación y esta.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Motor: DuckDB</w:t>
      </w:r>
      <w:r>
        <w:t xml:space="preserve"> — base analítica embebida, sin servidor de BD corriendo aparte. Infraestructura barata; dato de arquitectura útil para Whaber también.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11 endpoints</w:t>
      </w:r>
      <w:r>
        <w:t xml:space="preserve"> agrupados en 6 tags: Predios, Polígonos, CBR Transacciones, Oferta (Portal Inmobiliario), Consumo, Sistema.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Dos esquemas de direccionamiento: </w:t>
      </w:r>
      <w:r>
        <w:t xml:space="preserve">un ID registral jerárquico (comuna/manzana/predio = "rol") para predios conocidos, y lat/lon + radio + limit para búsqueda espacial. El Oracle del entorno solo necesitará el segundo — el entorno no tiene "rol".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Proveniencia por PREFIJO DE CAMPO — el hallazgo más valioso: </w:t>
      </w:r>
      <w:r>
        <w:t xml:space="preserve">el objeto Predio (~100 campos) fusiona 3-4 metodologías de valuación chilenas (avalúo SII, "ah" antecedentes históricos, "csa", "rav"), y cada campo lleva el prefijo de su tabla de origen (ah_utm_x, csa_valor_unitario, rav_valor_m2, dc_avaluo_fiscal). Es tu principio anti-alucinación, verificado en producción por otro equipo, sin que se lo hayamos propuesto nosotros.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Frescura en producción: </w:t>
      </w:r>
      <w:r>
        <w:t xml:space="preserve">cada Listing (oferta viva) trae fecha_extraccion. Confirma que el badge de frescura no es una idea de nicho — es una práctica real.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Polígono liviano por diseño: </w:t>
      </w:r>
      <w:r>
        <w:t xml:space="preserve">el polígono de UN predio va inline como GeoJSON en el JSON de respuesta (no como archivo aparte), con un parámetro precision (5-8 decimales) para controlar el peso. Patrón directamente aplicable: la futura isócrona podría tener un parámetro simplify equivalente.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Transparencia de cobertura: </w:t>
      </w:r>
      <w:r>
        <w:t xml:space="preserve">/stats, /comunas (con conteo de predios) y /poligonos/stats exponen cuánto dato existe ANTES de consultarlo — evita el "moat vacío" que advirtió el red-team (Grieta 2). Instrumentar algo equivalente para el Place Graph es barato y sirve HOY, no solo para un futuro Oracle.</w:t>
      </w:r>
    </w:p>
    <w:p>
      <w:pPr>
        <w:pStyle w:val="Heading2"/>
      </w:pPr>
      <w:r>
        <w:t xml:space="preserve">B.2 · El servidor MCP (mcp.catastral.cl) — el hueco que más importaba</w:t>
      </w:r>
    </w:p>
    <w:p>
      <w:pPr>
        <w:spacing w:after="120" w:line="276"/>
      </w:pPr>
      <w:r>
        <w:rPr>
          <w:b/>
          <w:bCs/>
        </w:rPr>
        <w:t xml:space="preserve">El hallazgo central: </w:t>
      </w:r>
      <w:r>
        <w:t xml:space="preserve">el MCP </w:t>
      </w:r>
      <w:r>
        <w:rPr>
          <w:b/>
          <w:bCs/>
        </w:rPr>
        <w:t xml:space="preserve">NO es un espejo de la API REST</w:t>
      </w:r>
      <w:r>
        <w:t xml:space="preserve"> — es una selección curada para uso conversacional.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 MCP</w:t>
            </w:r>
          </w:p>
        </w:tc>
        <w:tc>
          <w:tcPr>
            <w:tcW w:type="dxa" w:w="58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 / a qué mapea</w:t>
            </w:r>
          </w:p>
        </w:tc>
      </w:tr>
      <w:tr>
        <w:tc>
          <w:tcPr>
            <w:tcW w:type="dxa" w:w="3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resolver_comuna</w:t>
            </w:r>
          </w:p>
        </w:tc>
        <w:tc>
          <w:tcPr>
            <w:tcW w:type="dxa" w:w="58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Nombre de comuna → código. "Llámala primero". SIN endpoint REST equivalente visible — wrapper de conveniencia agent-first.</w:t>
            </w:r>
          </w:p>
        </w:tc>
      </w:tr>
      <w:tr>
        <w:tc>
          <w:tcPr>
            <w:tcW w:type="dxa" w:w="3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geocodificar_direccion</w:t>
            </w:r>
          </w:p>
        </w:tc>
        <w:tc>
          <w:tcPr>
            <w:tcW w:type="dxa" w:w="58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Dirección en texto → lat/lon. SIN endpoint REST equivalente visible — otro wrapper de conveniencia.</w:t>
            </w:r>
          </w:p>
        </w:tc>
      </w:tr>
      <w:tr>
        <w:tc>
          <w:tcPr>
            <w:tcW w:type="dxa" w:w="3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ficha_predio</w:t>
            </w:r>
          </w:p>
        </w:tc>
        <w:tc>
          <w:tcPr>
            <w:tcW w:type="dxa" w:w="58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→ GET /predio/{comuna}/{manzana}/{predio}</w:t>
            </w:r>
          </w:p>
        </w:tc>
      </w:tr>
      <w:tr>
        <w:tc>
          <w:tcPr>
            <w:tcW w:type="dxa" w:w="3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buscar_predios</w:t>
            </w:r>
          </w:p>
        </w:tc>
        <w:tc>
          <w:tcPr>
            <w:tcW w:type="dxa" w:w="58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→ GET /buscar</w:t>
            </w:r>
          </w:p>
        </w:tc>
      </w:tr>
      <w:tr>
        <w:tc>
          <w:tcPr>
            <w:tcW w:type="dxa" w:w="3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transacciones_predio</w:t>
            </w:r>
          </w:p>
        </w:tc>
        <w:tc>
          <w:tcPr>
            <w:tcW w:type="dxa" w:w="58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→ GET /cbr/rol/{comuna}/{manzana}/{predio}</w:t>
            </w:r>
          </w:p>
        </w:tc>
      </w:tr>
      <w:tr>
        <w:tc>
          <w:tcPr>
            <w:tcW w:type="dxa" w:w="3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predios_cerca</w:t>
            </w:r>
          </w:p>
        </w:tc>
        <w:tc>
          <w:tcPr>
            <w:tcW w:type="dxa" w:w="58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→ GET /cbr/cerca</w:t>
            </w:r>
          </w:p>
        </w:tc>
      </w:tr>
      <w:tr>
        <w:tc>
          <w:tcPr>
            <w:tcW w:type="dxa" w:w="3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oferta_cerca</w:t>
            </w:r>
          </w:p>
        </w:tc>
        <w:tc>
          <w:tcPr>
            <w:tcW w:type="dxa" w:w="58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→ GET /oferta/cerca</w:t>
            </w:r>
          </w:p>
        </w:tc>
      </w:tr>
      <w:tr>
        <w:tc>
          <w:tcPr>
            <w:tcW w:type="dxa" w:w="3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oferta_predio</w:t>
            </w:r>
          </w:p>
        </w:tc>
        <w:tc>
          <w:tcPr>
            <w:tcW w:type="dxa" w:w="58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→ GET /oferta/rol/{comuna}/{manzana}/{predio}</w:t>
            </w:r>
          </w:p>
        </w:tc>
      </w:tr>
      <w:tr>
        <w:tc>
          <w:tcPr>
            <w:tcW w:type="dxa" w:w="3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estadisticas_base</w:t>
            </w:r>
          </w:p>
        </w:tc>
        <w:tc>
          <w:tcPr>
            <w:tcW w:type="dxa" w:w="58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→ GET /stats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Deliberadamente EXCLUIDO del MCP </w:t>
      </w:r>
      <w:r>
        <w:t xml:space="preserve">(sí existe en REST): el bulk paginado de predios por comuna, el polígono GeoJSON individual, y los endpoints de operación (/usage, /health). Todo lo "pesado" o "meta" se deja fuera de las tool calls.</w:t>
      </w:r>
    </w:p>
    <w:p>
      <w:pPr>
        <w:spacing w:after="120" w:line="276"/>
      </w:pPr>
      <w:r>
        <w:rPr>
          <w:b/>
          <w:bCs/>
        </w:rPr>
        <w:t xml:space="preserve">La lección para el Oracle del entorno: </w:t>
      </w:r>
      <w:r>
        <w:t xml:space="preserve">la interfaz para un agente conversacional no debe ser un espejo de la API de backend — se cura para lo que tiene sentido como </w:t>
      </w:r>
      <w:r>
        <w:rPr>
          <w:i/>
          <w:iCs/>
        </w:rPr>
        <w:t xml:space="preserve">llamada de herramienta</w:t>
      </w:r>
      <w:r>
        <w:t xml:space="preserve">: compacto, sin geometría cruda, sin paginación bulk, sin endpoints de operación. Es el mismo principio que Contexto ya aplica (el agente recibe resúmenes de entorno, no geometría cruda de isócronas) — ahora confirmado de forma independiente por otro producto real en producción. Y el patrón resolver_comuna/geocodificar_direccion como tools-que-se-llaman-primero es un ladrillo de diseño directo: el futuro Oracle probablemente necesite un resolver_barrio o geocodificar_direccion propio antes de las tools de dato (walkscore, isócrona, POIs).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Auth MCP: </w:t>
      </w:r>
      <w:r>
        <w:t xml:space="preserve">header Authorization: Bearer &lt;clave_mcp&gt; — distinta de la X-API-Key de REST (dos claves, una cuenta).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Conexión: </w:t>
      </w:r>
      <w:r>
        <w:t xml:space="preserve">claude mcp add --transport http catastral https://mcp.catastral.cl/mcp --header "Authorization: Bearer TU_CLAVE" — Streamable HTTP, compatible con Claude Code/Desktop y otros clientes MCP. Confirma en forma concreta la arquitectura que el canon Whaber ya proponía para el Oracle (TypeScript/Streamable HTTP).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Documentación de uso: </w:t>
      </w:r>
      <w:r>
        <w:t xml:space="preserve">el único ejemplo publicado es en lenguaje natural ("busca predios en Apoquindo, comuna de Las Condes, y dame la ficha del primero") — no publican ejemplos de request/response de tool en JSON. Para eso remiten al Swagger/Redoc de la REST.</w:t>
      </w:r>
    </w:p>
    <w:p>
      <w:pPr>
        <w:pStyle w:val="Heading2"/>
      </w:pPr>
      <w:r>
        <w:t xml:space="preserve">B.3 · Límites y manejo de errores (verificado)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REST: 100 consultas/día · MCP: 500 herramientas/día (invocaciones, no requests) · 20/min en ambos.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429 + header Retry-After: N</w:t>
      </w:r>
      <w:r>
        <w:t xml:space="preserve"> (segundos) al exceder cuota — no un fallo silencioso.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401</w:t>
      </w:r>
      <w:r>
        <w:t xml:space="preserve"> = clave mal formada; </w:t>
      </w:r>
      <w:r>
        <w:rPr>
          <w:b/>
          <w:bCs/>
        </w:rPr>
        <w:t xml:space="preserve">403</w:t>
      </w:r>
      <w:r>
        <w:t xml:space="preserve"> = clave expirada/revocada — distinción clara, no un 4xx genérico. Buena higiene de API a imitar si el Oracle algún día se expone a terceros.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t xml:space="preserve">Reset a medianoche hora de Chile. Plan Empresarial: sin tope publicado, con SLA y soporte humano (contacto directo).</w:t>
      </w:r>
    </w:p>
    <w:p>
      <w:pPr>
        <w:pStyle w:val="Heading2"/>
      </w:pPr>
      <w:r>
        <w:t xml:space="preserve">B.4 · Qué se lleva esto a la plantilla del Oracle-del-entorno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Confirmado: prefijo de campo = proveniencia (futuro osm_, valhalla_, poi_) es un patrón de producción real, no solo una buena idea de diseño.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Confirmado: exponer estadísticas de cobertura propias (un /stats interno) es una práctica real y de bajo costo — instrumentarlo YA sirve también para el Gate del red-team (medir densidad antes de invertir en distribución).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Nuevo: diseñar el futuro MCP del Oracle como una CURACIÓN de tools, no un espejo de los endpoints REST — con tools de conveniencia (resolver/geocodificar) que se llaman primero, antes de las tools de dato.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Nuevo: diferenciar 401 vs 403, usar 429 + Retry-After — higiene de API que evita fricción a cualquier integrador futuro.</w:t>
      </w:r>
    </w:p>
    <w:p>
      <w:pPr>
        <w:spacing w:after="120" w:line="276"/>
      </w:pPr>
      <w:r>
        <w:rPr>
          <w:b/>
          <w:bCs/>
          <w:color w:val="9A3412"/>
        </w:rPr>
        <w:t xml:space="preserve">Nota de honestidad: </w:t>
      </w:r>
      <w:r>
        <w:t xml:space="preserve">esta arquitectura describe CÓMO Catastral empaqueta y distribuye su dato registral chileno. Sigue sin aplicar la advertencia central del documento (sección 7): no se replica su </w:t>
      </w:r>
      <w:r>
        <w:rPr>
          <w:i/>
          <w:iCs/>
        </w:rPr>
        <w:t xml:space="preserve">contenido</w:t>
      </w:r>
      <w:r>
        <w:t xml:space="preserve"> (dato registral, buyer inmobiliario/seguros/banca) — solo su </w:t>
      </w:r>
      <w:r>
        <w:rPr>
          <w:i/>
          <w:iCs/>
        </w:rPr>
        <w:t xml:space="preserve">continente</w:t>
      </w:r>
      <w:r>
        <w:t xml:space="preserve"> (arquitectura de empaque, curación MCP, disciplina de proveniencia), aplicado a la capa de ENTORNO que Contexto construye, y solo después del Gate 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868"/>
        <w:sz w:val="15"/>
        <w:szCs w:val="15"/>
      </w:rPr>
      <w:t xml:space="preserve">Página </w:t>
    </w:r>
    <w:r>
      <w:rPr>
        <w:color w:val="5A58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5868"/>
        <w:sz w:val="15"/>
        <w:szCs w:val="15"/>
      </w:rPr>
      <w:t xml:space="preserve"> de </w:t>
    </w:r>
    <w:r>
      <w:rPr>
        <w:color w:val="5A58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868"/>
        <w:sz w:val="15"/>
        <w:szCs w:val="15"/>
      </w:rPr>
      <w:t xml:space="preserve">Contexto AI · Inteligencia Competitiva · v3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2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27A74" w:sz="4" w:space="4"/>
      </w:pBdr>
      <w:spacing w:after="140" w:before="300"/>
      <w:outlineLvl w:val="0"/>
    </w:pPr>
    <w:rPr>
      <w:rFonts w:ascii="Arial" w:cs="Arial" w:eastAsia="Arial" w:hAnsi="Arial"/>
      <w:b/>
      <w:bCs/>
      <w:color w:val="1212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27A7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Inteligencia Competitiva: IA + Inmobiliaria (v3)</dc:title>
  <dc:creator>Contexto AI / Whaber</dc:creator>
  <dc:description>Estudio de 5 casos y hoja de ruta de construcción</dc:description>
  <cp:lastModifiedBy>Un-named</cp:lastModifiedBy>
  <cp:revision>1</cp:revision>
  <dcterms:created xsi:type="dcterms:W3CDTF">2026-07-03T14:24:31.511Z</dcterms:created>
  <dcterms:modified xsi:type="dcterms:W3CDTF">2026-07-03T14:24:31.518Z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