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Inteligencia de Mercado y Plan de Acción — 16 jun 2026</w:t>
      </w:r>
    </w:p>
    <w:p>
      <w:pPr>
        <w:pStyle w:val="IntenseQuote"/>
      </w:pPr>
      <w:r>
        <w:t>Documento estratégico. Recoge tres señales de mercado investigadas hoy + un</w:t>
      </w:r>
    </w:p>
    <w:p>
      <w:pPr>
        <w:pStyle w:val="IntenseQuote"/>
      </w:pPr>
      <w:r>
        <w:t>insight propio salido de pruebas reales, y los traduce en un plan concreto</w:t>
      </w:r>
    </w:p>
    <w:p>
      <w:pPr>
        <w:pStyle w:val="IntenseQuote"/>
      </w:pPr>
      <w:r>
        <w:t>para esta semana (16–22 jun) y la siguiente (23–29 jun).</w:t>
      </w:r>
    </w:p>
    <w:p>
      <w:pPr>
        <w:pStyle w:val="Heading1"/>
      </w:pPr>
      <w:r>
        <w:t>TL;DR (lee esto si no lees nada más)</w:t>
      </w:r>
    </w:p>
    <w:p>
      <w:pPr>
        <w:pStyle w:val="ListNumber"/>
      </w:pPr>
      <w:r>
        <w:rPr>
          <w:b/>
        </w:rPr>
        <w:t>La capa de "app/UI" se está commoditizando</w:t>
      </w:r>
      <w:r>
        <w:t xml:space="preserve"> (Lovable abre su MCP). Tu foso NO es la interfaz — es la </w:t>
      </w:r>
      <w:r>
        <w:rPr>
          <w:b/>
        </w:rPr>
        <w:t>data del lugar</w:t>
      </w:r>
      <w:r>
        <w:t>. Invierte ahí.</w:t>
      </w:r>
    </w:p>
    <w:p>
      <w:pPr>
        <w:pStyle w:val="ListNumber"/>
      </w:pPr>
      <w:r>
        <w:rPr>
          <w:b/>
        </w:rPr>
        <w:t>El rubro inmobiliario + IA está validado y fundable</w:t>
      </w:r>
      <w:r>
        <w:t xml:space="preserve"> (KW Command/Kelle, RE/MAX Max AI, y la compra </w:t>
      </w:r>
      <w:r>
        <w:rPr>
          <w:b/>
        </w:rPr>
        <w:t>Real Brokerage → RE/MAX por $880M</w:t>
      </w:r>
      <w:r>
        <w:t xml:space="preserve">). Los gigantes consolidan el </w:t>
      </w:r>
      <w:r>
        <w:rPr>
          <w:b/>
        </w:rPr>
        <w:t>masivo global</w:t>
      </w:r>
      <w:r>
        <w:t xml:space="preserve"> → dejan la </w:t>
      </w:r>
      <w:r>
        <w:rPr>
          <w:b/>
        </w:rPr>
        <w:t>profundidad local (Quito/Latam) como espacio en blanco</w:t>
      </w:r>
      <w:r>
        <w:t>. Esa es tu cancha.</w:t>
      </w:r>
    </w:p>
    <w:p>
      <w:pPr>
        <w:pStyle w:val="ListNumber"/>
      </w:pPr>
      <w:r>
        <w:rPr>
          <w:b/>
        </w:rPr>
        <w:t>Google formaliza que el conocimiento curado es el foso</w:t>
      </w:r>
      <w:r>
        <w:t xml:space="preserve"> (Open Knowledge Format). Es tu tesis ("el dato pertenece a la coordenada, no al anuncio") elevada a estándar de industria. Úsalo como </w:t>
      </w:r>
      <w:r>
        <w:rPr>
          <w:b/>
        </w:rPr>
        <w:t>camino de interoperabilidad B2B2C a futuro</w:t>
      </w:r>
      <w:r>
        <w:t>, no ahora.</w:t>
      </w:r>
    </w:p>
    <w:p>
      <w:pPr>
        <w:pStyle w:val="ListNumber"/>
      </w:pPr>
      <w:r>
        <w:rPr>
          <w:b/>
        </w:rPr>
        <w:t>Insight propio (el más importante):</w:t>
      </w:r>
      <w:r>
        <w:t xml:space="preserve"> en prueba real detectamos *data decay* — una escuela que cerró seguía listada, y faltaban PROMART, Santa María y TUTI. </w:t>
      </w:r>
      <w:r>
        <w:rPr>
          <w:b/>
        </w:rPr>
        <w:t>El corredor sabe antes que Google Maps.</w:t>
      </w:r>
      <w:r>
        <w:t xml:space="preserve"> Capturar ese ground-truth = el motor del "Catastro </w:t>
      </w:r>
      <w:r>
        <w:rPr>
          <w:b/>
        </w:rPr>
        <w:t>Vivo</w:t>
      </w:r>
      <w:r>
        <w:t>" y tu data moat real.</w:t>
      </w:r>
    </w:p>
    <w:p>
      <w:r>
        <w:rPr>
          <w:b/>
        </w:rPr>
        <w:t>Plan en una línea:</w:t>
      </w:r>
      <w:r>
        <w:t xml:space="preserve"> esta semana, estabilizar + blindar honestidad + difundir testing; la próxima, construir el </w:t>
      </w:r>
      <w:r>
        <w:rPr>
          <w:b/>
        </w:rPr>
        <w:t>loop de contribución del corredor</w:t>
      </w:r>
      <w:r>
        <w:t xml:space="preserve"> (la mecánica del "Vivo").</w:t>
      </w:r>
    </w:p>
    <w:p>
      <w:pPr>
        <w:pStyle w:val="Heading1"/>
      </w:pPr>
      <w:r>
        <w:t>PARTE 1 — Inteligencia</w:t>
      </w:r>
    </w:p>
    <w:p>
      <w:pPr>
        <w:pStyle w:val="Heading2"/>
      </w:pPr>
      <w:r>
        <w:t>1.1 Lovable abre su MCP (build apps desde tu cliente)</w:t>
      </w:r>
    </w:p>
    <w:p>
      <w:pPr>
        <w:pStyle w:val="ListBullet"/>
      </w:pPr>
      <w:r>
        <w:rPr>
          <w:b/>
        </w:rPr>
        <w:t>Qué es:</w:t>
      </w:r>
      <w:r>
        <w:t xml:space="preserve"> jugada de distribución — quieren ser la "capa de construcción" que otros clientes invocan. Abarata generar *cascarones* de app.</w:t>
      </w:r>
    </w:p>
    <w:p>
      <w:pPr>
        <w:pStyle w:val="ListBullet"/>
      </w:pPr>
      <w:r>
        <w:rPr>
          <w:b/>
        </w:rPr>
        <w:t>Lectura:</w:t>
      </w:r>
      <w:r>
        <w:t xml:space="preserve"> </w:t>
      </w:r>
      <w:r>
        <w:rPr>
          <w:b/>
        </w:rPr>
        <w:t>ruido para el core.</w:t>
      </w:r>
      <w:r>
        <w:t xml:space="preserve"> Lovable optimiza justo lo que NO es tu ventaja (la UI). Cualquiera clona tu chat; nadie clona tu catastro.</w:t>
      </w:r>
    </w:p>
    <w:p>
      <w:pPr>
        <w:pStyle w:val="ListBullet"/>
      </w:pPr>
      <w:r>
        <w:rPr>
          <w:b/>
        </w:rPr>
        <w:t>Señal útil:</w:t>
      </w:r>
      <w:r>
        <w:t xml:space="preserve"> confirma que la capa UI/app se commoditiza → </w:t>
      </w:r>
      <w:r>
        <w:rPr>
          <w:b/>
        </w:rPr>
        <w:t>doblar la apuesta en datos</w:t>
      </w:r>
      <w:r>
        <w:t>, no en que el chat se vea más lindo.</w:t>
      </w:r>
    </w:p>
    <w:p>
      <w:pPr>
        <w:pStyle w:val="ListBullet"/>
      </w:pPr>
      <w:r>
        <w:rPr>
          <w:b/>
        </w:rPr>
        <w:t>Uso legítimo único:</w:t>
      </w:r>
      <w:r>
        <w:t xml:space="preserve"> landings de marketing desechables. Nada que toque la data.</w:t>
      </w:r>
    </w:p>
    <w:p>
      <w:pPr>
        <w:pStyle w:val="Heading2"/>
      </w:pPr>
      <w:r>
        <w:t>1.2 Consolidación del rubro + Francisco Igual</w:t>
      </w:r>
    </w:p>
    <w:p>
      <w:r>
        <w:rPr>
          <w:b/>
        </w:rPr>
        <w:t>Hechos verificados (no humo):</w:t>
      </w:r>
    </w:p>
    <w:p>
      <w:pPr>
        <w:pStyle w:val="ListBullet"/>
      </w:pPr>
      <w:r>
        <w:rPr>
          <w:b/>
        </w:rPr>
        <w:t>Keller Williams:</w:t>
      </w:r>
      <w:r>
        <w:t xml:space="preserve"> Kelle (copiloto gen-AI) + Command (CRM/OS); abrió Command a terceros (feb 2026). 180.000+ agentes.</w:t>
      </w:r>
    </w:p>
    <w:p>
      <w:pPr>
        <w:pStyle w:val="ListBullet"/>
      </w:pPr>
      <w:r>
        <w:rPr>
          <w:b/>
        </w:rPr>
        <w:t>RE/MAX:</w:t>
      </w:r>
      <w:r>
        <w:t xml:space="preserve"> suite Max AI, MaaS, ~15-20 herramientas.</w:t>
      </w:r>
    </w:p>
    <w:p>
      <w:pPr>
        <w:pStyle w:val="ListBullet"/>
      </w:pPr>
      <w:r>
        <w:rPr>
          <w:b/>
        </w:rPr>
        <w:t>The Real Brokerage adquiere RE/MAX (~$880M)</w:t>
      </w:r>
      <w:r>
        <w:t xml:space="preserve"> → "Real REMAX Group", cierra 2da mitad 2026. Mayor consolidación de brokerage en una década; 1ª vez que una plataforma AI-native compra una marca legacy a esa escala.</w:t>
      </w:r>
    </w:p>
    <w:p>
      <w:r>
        <w:rPr>
          <w:b/>
        </w:rPr>
        <w:t>Lectura estratégica:</w:t>
      </w:r>
    </w:p>
    <w:p>
      <w:pPr>
        <w:pStyle w:val="ListBullet"/>
      </w:pPr>
      <w:r>
        <w:t xml:space="preserve">El capital paga caro por </w:t>
      </w:r>
      <w:r>
        <w:rPr>
          <w:b/>
        </w:rPr>
        <w:t>infra inmobiliaria AI-native</w:t>
      </w:r>
      <w:r>
        <w:t xml:space="preserve"> → tu categoría está validada y es </w:t>
      </w:r>
      <w:r>
        <w:rPr>
          <w:b/>
        </w:rPr>
        <w:t>fundable</w:t>
      </w:r>
      <w:r>
        <w:t>. Mete el dato de $880M en el pitch deck como prueba externa.</w:t>
      </w:r>
    </w:p>
    <w:p>
      <w:pPr>
        <w:pStyle w:val="ListBullet"/>
      </w:pPr>
      <w:r>
        <w:t xml:space="preserve">Los gigantes consolidan el </w:t>
      </w:r>
      <w:r>
        <w:rPr>
          <w:b/>
        </w:rPr>
        <w:t>mercado masivo global</w:t>
      </w:r>
      <w:r>
        <w:t xml:space="preserve"> (US/global, data en inglés) → </w:t>
      </w:r>
      <w:r>
        <w:rPr>
          <w:b/>
        </w:rPr>
        <w:t>no atienden la profundidad local.</w:t>
      </w:r>
      <w:r>
        <w:t xml:space="preserve"> Quito/Latam secundaria = espacio en blanco. Tu </w:t>
      </w:r>
      <w:r>
        <w:rPr>
          <w:b/>
        </w:rPr>
        <w:t>P7 (conocimiento tácito del territorio)</w:t>
      </w:r>
      <w:r>
        <w:t xml:space="preserve"> es lo que su IA gringa no tiene.</w:t>
      </w:r>
    </w:p>
    <w:p>
      <w:r>
        <w:rPr>
          <w:b/>
        </w:rPr>
        <w:t>Francisco Igual</w:t>
      </w:r>
      <w:r>
        <w:t xml:space="preserve"> (el del post "ÚLTIMA HORA"):</w:t>
      </w:r>
    </w:p>
    <w:p>
      <w:pPr>
        <w:pStyle w:val="ListBullet"/>
      </w:pPr>
      <w:r>
        <w:t xml:space="preserve">Consultor/educador hispanohablante (~6.300 seguidores). Vende </w:t>
      </w:r>
      <w:r>
        <w:rPr>
          <w:b/>
        </w:rPr>
        <w:t>formación + packs de prompts</w:t>
      </w:r>
      <w:r>
        <w:t xml:space="preserve"> para que inmobiliarias usen Claude ("segundo cerebro" de operación interna). Curso "IA Inmobiliaria RED".</w:t>
      </w:r>
    </w:p>
    <w:p>
      <w:pPr>
        <w:pStyle w:val="ListBullet"/>
      </w:pPr>
      <w:r>
        <w:rPr>
          <w:b/>
        </w:rPr>
        <w:t>NO es competidor ni amenaza</w:t>
      </w:r>
      <w:r>
        <w:t xml:space="preserve"> — vende *cómo* usar IA (prompts, vida media corta), no construye un foso de datos. Está en otra capa (ops B2B interna; tú, catastro de cara al usuario).</w:t>
      </w:r>
    </w:p>
    <w:p>
      <w:pPr>
        <w:pStyle w:val="ListBullet"/>
      </w:pPr>
      <w:r>
        <w:rPr>
          <w:b/>
        </w:rPr>
        <w:t>Clasificación: contacto de Radar / canal potencial.</w:t>
      </w:r>
      <w:r>
        <w:t xml:space="preserve"> Tiene audiencia de inmobiliarias hispanas. Movimiento (T36): dar valor primero (comentar con un dato real), no pitchear. Baja prioridad hoy.</w:t>
      </w:r>
    </w:p>
    <w:p>
      <w:pPr>
        <w:pStyle w:val="Heading2"/>
      </w:pPr>
      <w:r>
        <w:t>1.3 Google Open Knowledge Format (OKF)</w:t>
      </w:r>
    </w:p>
    <w:p>
      <w:pPr>
        <w:pStyle w:val="ListBullet"/>
      </w:pPr>
      <w:r>
        <w:rPr>
          <w:b/>
        </w:rPr>
        <w:t>Qué es (v0.1, jun 2026):</w:t>
      </w:r>
      <w:r>
        <w:t xml:space="preserve"> especificación abierta y vendor-neutral para representar </w:t>
      </w:r>
      <w:r>
        <w:rPr>
          <w:b/>
        </w:rPr>
        <w:t>conocimiento curado como markdown + frontmatter YAML</w:t>
      </w:r>
      <w:r>
        <w:t xml:space="preserve">, consumible por agentes. "Solo archivos, solo markdown, solo YAML." Conceptos se enlazan con links → </w:t>
      </w:r>
      <w:r>
        <w:rPr>
          <w:b/>
        </w:rPr>
        <w:t>grafo de conocimiento</w:t>
      </w:r>
      <w:r>
        <w:t>. Google ya hizo que su Knowledge Catalog lo ingiera.</w:t>
      </w:r>
    </w:p>
    <w:p>
      <w:pPr>
        <w:pStyle w:val="ListBullet"/>
      </w:pPr>
      <w:r>
        <w:rPr>
          <w:b/>
        </w:rPr>
        <w:t>Lectura:</w:t>
      </w:r>
      <w:r>
        <w:t xml:space="preserve"> la industria formaliza que </w:t>
      </w:r>
      <w:r>
        <w:rPr>
          <w:b/>
        </w:rPr>
        <w:t>la capa de conocimiento curado es el foso</w:t>
      </w:r>
      <w:r>
        <w:t xml:space="preserve"> (primero MCP para *tools*, ahora OKF para *conocimiento*). Es </w:t>
      </w:r>
      <w:r>
        <w:rPr>
          <w:b/>
        </w:rPr>
        <w:t>tu tesis</w:t>
      </w:r>
      <w:r>
        <w:t xml:space="preserve"> aplicada a lugares: el Catastro Vivo ES un grafo de conocimiento curado.</w:t>
      </w:r>
    </w:p>
    <w:p>
      <w:pPr>
        <w:pStyle w:val="ListBullet"/>
      </w:pPr>
      <w:r>
        <w:rPr>
          <w:b/>
        </w:rPr>
        <w:t>¿Te sirve hoy?</w:t>
      </w:r>
      <w:r>
        <w:t xml:space="preserve"> NO para el motor PostGIS (queries geoespaciales en vivo; OKF son archivos estáticos). </w:t>
      </w:r>
      <w:r>
        <w:rPr>
          <w:b/>
        </w:rPr>
        <w:t>SÍ a futuro</w:t>
      </w:r>
      <w:r>
        <w:t xml:space="preserve"> como </w:t>
      </w:r>
      <w:r>
        <w:rPr>
          <w:b/>
        </w:rPr>
        <w:t>camino de interoperabilidad B2B2C</w:t>
      </w:r>
      <w:r>
        <w:t>: exportar el catastro de Quito como bundle OKF → consumible por cualquier agente (corredores, fondos, ecosistema Gemini) sin lock-in.</w:t>
      </w:r>
    </w:p>
    <w:p>
      <w:pPr>
        <w:pStyle w:val="ListBullet"/>
      </w:pPr>
      <w:r>
        <w:rPr>
          <w:b/>
        </w:rPr>
        <w:t>Acción:</w:t>
      </w:r>
      <w:r>
        <w:t xml:space="preserve"> roadmap, no sprint. Higiene futura: externalizar el conocimiento de dominio del agente (hoy en el </w:t>
      </w:r>
      <w:r>
        <w:rPr>
          <w:rFonts w:ascii="Consolas" w:hAnsi="Consolas"/>
          <w:color w:val="1F6FEB"/>
          <w:sz w:val="19"/>
        </w:rPr>
        <w:t>SYSTEM_PROMPT</w:t>
      </w:r>
      <w:r>
        <w:t xml:space="preserve"> monolítico) a archivos versionados.</w:t>
      </w:r>
    </w:p>
    <w:p>
      <w:pPr>
        <w:pStyle w:val="Heading2"/>
      </w:pPr>
      <w:r>
        <w:t>1.4 ⭐ INSIGHT PROPIO — El dato vivo (data decay) y el corredor como sensor</w:t>
      </w:r>
    </w:p>
    <w:p>
      <w:r>
        <w:rPr>
          <w:b/>
        </w:rPr>
        <w:t>Lo encontrado en prueba real (depto de Quitumbe):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 de error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</w:tr>
      <w:tr>
        <w:tc>
          <w:tcPr>
            <w:tcW w:type="dxa" w:w="2880"/>
          </w:tcPr>
          <w:p>
            <w:r/>
            <w:r>
              <w:t>Dato muerto (cerró, sigue listado)</w:t>
            </w:r>
          </w:p>
        </w:tc>
        <w:tc>
          <w:tcPr>
            <w:tcW w:type="dxa" w:w="2880"/>
          </w:tcPr>
          <w:p>
            <w:r/>
            <w:r>
              <w:t>Escuela Cristo del Consuelo</w:t>
            </w:r>
          </w:p>
        </w:tc>
        <w:tc>
          <w:tcPr>
            <w:tcW w:type="dxa" w:w="2880"/>
          </w:tcPr>
          <w:p>
            <w:r/>
            <w:r>
              <w:t>🔴 El agente afirmó un falso como hecho → mata credibilidad</w:t>
            </w:r>
          </w:p>
        </w:tc>
      </w:tr>
      <w:tr>
        <w:tc>
          <w:tcPr>
            <w:tcW w:type="dxa" w:w="2880"/>
          </w:tcPr>
          <w:p>
            <w:r/>
            <w:r>
              <w:t>Dato faltante (abrió, no lo sabe)</w:t>
            </w:r>
          </w:p>
        </w:tc>
        <w:tc>
          <w:tcPr>
            <w:tcW w:type="dxa" w:w="2880"/>
          </w:tcPr>
          <w:p>
            <w:r/>
            <w:r>
              <w:t>PROMART (~1 mes), restaurante viral de TikTok</w:t>
            </w:r>
          </w:p>
        </w:tc>
        <w:tc>
          <w:tcPr>
            <w:tcW w:type="dxa" w:w="2880"/>
          </w:tcPr>
          <w:p>
            <w:r/>
            <w:r>
              <w:t>🟡 Pierde "bondades" que enamoran</w:t>
            </w:r>
          </w:p>
        </w:tc>
      </w:tr>
      <w:tr>
        <w:tc>
          <w:tcPr>
            <w:tcW w:type="dxa" w:w="2880"/>
          </w:tcPr>
          <w:p>
            <w:r/>
            <w:r>
              <w:t>Servicio clave faltante</w:t>
            </w:r>
          </w:p>
        </w:tc>
        <w:tc>
          <w:tcPr>
            <w:tcW w:type="dxa" w:w="2880"/>
          </w:tcPr>
          <w:p>
            <w:r/>
            <w:r>
              <w:t>Supermercados Santa María, TUTI</w:t>
            </w:r>
          </w:p>
        </w:tc>
        <w:tc>
          <w:tcPr>
            <w:tcW w:type="dxa" w:w="2880"/>
          </w:tcPr>
          <w:p>
            <w:r/>
            <w:r>
              <w:t>🟡 Bondades invisibles</w:t>
            </w:r>
          </w:p>
        </w:tc>
      </w:tr>
    </w:tbl>
    <w:p>
      <w:r>
        <w:rPr>
          <w:b/>
        </w:rPr>
        <w:t>El insight clave:</w:t>
      </w:r>
      <w:r>
        <w:t xml:space="preserve"> OpenStreetMap y Google Maps </w:t>
      </w:r>
      <w:r>
        <w:rPr>
          <w:b/>
        </w:rPr>
        <w:t>también van atrasados</w:t>
      </w:r>
      <w:r>
        <w:t xml:space="preserve">. PROMART abrió hace un mes — puede que ni Google lo tenga. Por eso "Actualizar zona" (re-jala de OSM) </w:t>
      </w:r>
      <w:r>
        <w:rPr>
          <w:b/>
        </w:rPr>
        <w:t>no basta</w:t>
      </w:r>
      <w:r>
        <w:t xml:space="preserve">. </w:t>
      </w:r>
      <w:r>
        <w:rPr>
          <w:b/>
        </w:rPr>
        <w:t>El corredor sabe ANTES que Google</w:t>
      </w:r>
      <w:r>
        <w:t xml:space="preserve"> — camina la zona, vio cerrar la escuela, vio abrir PROMART.</w:t>
      </w:r>
    </w:p>
    <w:p>
      <w:r>
        <w:t xml:space="preserve">→ Capturar ese ground-truth incentivado = </w:t>
      </w:r>
      <w:r>
        <w:rPr>
          <w:b/>
        </w:rPr>
        <w:t>foso de datos que Google no puede replicar rápido</w:t>
      </w:r>
      <w:r>
        <w:t xml:space="preserve"> (requiere botas en el terreno). Es el </w:t>
      </w:r>
      <w:r>
        <w:rPr>
          <w:b/>
        </w:rPr>
        <w:t>"Vivo"</w:t>
      </w:r>
      <w:r>
        <w:t xml:space="preserve"> de "Catastro Vivo", y el </w:t>
      </w:r>
      <w:r>
        <w:rPr>
          <w:b/>
        </w:rPr>
        <w:t>DATA MOAT del pitch deck deja de ser teoría</w:t>
      </w:r>
      <w:r>
        <w:t>.</w:t>
      </w:r>
    </w:p>
    <w:p>
      <w:r>
        <w:rPr>
          <w:b/>
        </w:rPr>
        <w:t>La mecánica (a diseñar):</w:t>
      </w:r>
    </w:p>
    <w:p>
      <w:pPr>
        <w:pStyle w:val="ListBullet"/>
      </w:pPr>
      <w:r>
        <w:rPr>
          <w:b/>
        </w:rPr>
        <w:t>Loop confirmar/corregir/agregar</w:t>
      </w:r>
      <w:r>
        <w:t xml:space="preserve"> sobre "servicios cercanos" del anuncio: ✅ sigue · ❌ cerró · ➕ nuevo (un tap c/u).</w:t>
      </w:r>
    </w:p>
    <w:p>
      <w:pPr>
        <w:pStyle w:val="ListBullet"/>
      </w:pPr>
      <w:r>
        <w:rPr>
          <w:b/>
        </w:rPr>
        <w:t>Incentivo egoísta:</w:t>
      </w:r>
      <w:r>
        <w:t xml:space="preserve"> su anuncio mejora primero (más interesados) + insignia "Entorno verificado · jun 2026". Diferida (T5): cada confirmación enriquece el catastro de toda la zona → flywheel.</w:t>
      </w:r>
    </w:p>
    <w:p>
      <w:pPr>
        <w:pStyle w:val="ListBullet"/>
      </w:pPr>
      <w:r>
        <w:rPr>
          <w:b/>
        </w:rPr>
        <w:t>Honestidad por diseño:</w:t>
      </w:r>
      <w:r>
        <w:t xml:space="preserve"> el agente </w:t>
      </w:r>
      <w:r>
        <w:rPr>
          <w:b/>
        </w:rPr>
        <w:t>etiqueta la frescura</w:t>
      </w:r>
      <w:r>
        <w:t xml:space="preserve"> — "confirmado por corredor (jun 2026)" vs "dato de mapa, sin confirmar — podría haber cambiado". El "bug" de la escuela se vuelve feature.</w:t>
      </w:r>
    </w:p>
    <w:p>
      <w:pPr>
        <w:pStyle w:val="ListBullet"/>
      </w:pPr>
      <w:r>
        <w:rPr>
          <w:b/>
        </w:rPr>
        <w:t>Anti-abuso (P4):</w:t>
      </w:r>
      <w:r>
        <w:t xml:space="preserve"> el corredor solo edita zonas donde tiene anuncios (piel en el juego); cada cambio con autor + fecha (un </w:t>
      </w:r>
      <w:r>
        <w:rPr>
          <w:rFonts w:ascii="Consolas" w:hAnsi="Consolas"/>
          <w:color w:val="1F6FEB"/>
          <w:sz w:val="19"/>
        </w:rPr>
        <w:t>log.md</w:t>
      </w:r>
      <w:r>
        <w:t>, eco de OKF).</w:t>
      </w:r>
    </w:p>
    <w:p>
      <w:pPr>
        <w:pStyle w:val="Heading1"/>
      </w:pPr>
      <w:r>
        <w:t>PARTE 2 — Plan de Acción</w:t>
      </w:r>
    </w:p>
    <w:p>
      <w:pPr>
        <w:pStyle w:val="Heading2"/>
      </w:pPr>
      <w:r>
        <w:t>Principios rectores (validados esta sesión)</w:t>
      </w:r>
    </w:p>
    <w:p>
      <w:pPr>
        <w:pStyle w:val="ListNumber"/>
      </w:pPr>
      <w:r>
        <w:rPr>
          <w:b/>
        </w:rPr>
        <w:t>Honestidad &gt; todo.</w:t>
      </w:r>
      <w:r>
        <w:t xml:space="preserve"> Es el único foso que un portal no puede copiar. Un dato menos, pero 100% real.</w:t>
      </w:r>
    </w:p>
    <w:p>
      <w:pPr>
        <w:pStyle w:val="ListNumber"/>
      </w:pPr>
      <w:r>
        <w:rPr>
          <w:b/>
        </w:rPr>
        <w:t>Profundidad local &gt; amplitud.</w:t>
      </w:r>
      <w:r>
        <w:t xml:space="preserve"> No perseguir features horizontales ni herramientas de moda.</w:t>
      </w:r>
    </w:p>
    <w:p>
      <w:pPr>
        <w:pStyle w:val="ListNumber"/>
      </w:pPr>
      <w:r>
        <w:rPr>
          <w:b/>
        </w:rPr>
        <w:t>No desplegar backend con testers activos.</w:t>
      </w:r>
      <w:r>
        <w:t xml:space="preserve"> Cambios de backend se juntan y se empujan en ventana muerta.</w:t>
      </w:r>
    </w:p>
    <w:p>
      <w:pPr>
        <w:pStyle w:val="ListNumber"/>
      </w:pPr>
      <w:r>
        <w:rPr>
          <w:b/>
        </w:rPr>
        <w:t>No scope-creep:</w:t>
      </w:r>
      <w:r>
        <w:t xml:space="preserve"> Lovable y OKF se archivan, no se adoptan ahora.</w:t>
      </w:r>
    </w:p>
    <w:p>
      <w:pPr>
        <w:pStyle w:val="Heading2"/>
      </w:pPr>
      <w:r>
        <w:t>🗓️ Esta semana (16–22 jun) — estabilizar, blindar, difundir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Tarea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Por qué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Auditoría de auth (6 bugs)</w:t>
            </w:r>
          </w:p>
        </w:tc>
        <w:tc>
          <w:tcPr>
            <w:tcW w:type="dxa" w:w="1728"/>
          </w:tcPr>
          <w:p>
            <w:r/>
            <w:r>
              <w:t>Producto</w:t>
            </w:r>
          </w:p>
        </w:tc>
        <w:tc>
          <w:tcPr>
            <w:tcW w:type="dxa" w:w="1728"/>
          </w:tcPr>
          <w:p>
            <w:r/>
            <w:r>
              <w:t>Flujo login/rol/logout sólido</w:t>
            </w:r>
          </w:p>
        </w:tc>
        <w:tc>
          <w:tcPr>
            <w:tcW w:type="dxa" w:w="1728"/>
          </w:tcPr>
          <w:p>
            <w:r/>
            <w:r>
              <w:t>✅ Hecho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Cápsula "del dato al deseo"</w:t>
            </w:r>
          </w:p>
        </w:tc>
        <w:tc>
          <w:tcPr>
            <w:tcW w:type="dxa" w:w="1728"/>
          </w:tcPr>
          <w:p>
            <w:r/>
            <w:r>
              <w:t>Producto</w:t>
            </w:r>
          </w:p>
        </w:tc>
        <w:tc>
          <w:tcPr>
            <w:tcW w:type="dxa" w:w="1728"/>
          </w:tcPr>
          <w:p>
            <w:r/>
            <w:r>
              <w:t>Despertar deseo sin mentir (feedback real)</w:t>
            </w:r>
          </w:p>
        </w:tc>
        <w:tc>
          <w:tcPr>
            <w:tcW w:type="dxa" w:w="1728"/>
          </w:tcPr>
          <w:p>
            <w:r/>
            <w:r>
              <w:t>✅ Desplegado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Fix honestidad: candado anti-invención de transporte</w:t>
            </w:r>
          </w:p>
        </w:tc>
        <w:tc>
          <w:tcPr>
            <w:tcW w:type="dxa" w:w="1728"/>
          </w:tcPr>
          <w:p>
            <w:r/>
            <w:r>
              <w:t>Producto</w:t>
            </w:r>
          </w:p>
        </w:tc>
        <w:tc>
          <w:tcPr>
            <w:tcW w:type="dxa" w:w="1728"/>
          </w:tcPr>
          <w:p>
            <w:r/>
            <w:r>
              <w:t>El agente pudo inferir "Trolebús" no verificado → erosiona el foso</w:t>
            </w:r>
          </w:p>
        </w:tc>
        <w:tc>
          <w:tcPr>
            <w:tcW w:type="dxa" w:w="1728"/>
          </w:tcPr>
          <w:p>
            <w:r/>
            <w:r>
              <w:t>🔜 Verificar dato + apretar prompt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Etiquetado de frescura (v1 simple)</w:t>
            </w:r>
          </w:p>
        </w:tc>
        <w:tc>
          <w:tcPr>
            <w:tcW w:type="dxa" w:w="1728"/>
          </w:tcPr>
          <w:p>
            <w:r/>
            <w:r>
              <w:t>Producto</w:t>
            </w:r>
          </w:p>
        </w:tc>
        <w:tc>
          <w:tcPr>
            <w:tcW w:type="dxa" w:w="1728"/>
          </w:tcPr>
          <w:p>
            <w:r/>
            <w:r>
              <w:t>Que el agente hedge datos sin confirmar ("dato de mapa, sin confirmar") → tapa el caso "escuela cerrada"</w:t>
            </w:r>
          </w:p>
        </w:tc>
        <w:tc>
          <w:tcPr>
            <w:tcW w:type="dxa" w:w="1728"/>
          </w:tcPr>
          <w:p>
            <w:r/>
            <w:r>
              <w:t>🔜 Esta semana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Difusión controlada (WhatsApp a amigos)</w:t>
            </w:r>
          </w:p>
        </w:tc>
        <w:tc>
          <w:tcPr>
            <w:tcW w:type="dxa" w:w="1728"/>
          </w:tcPr>
          <w:p>
            <w:r/>
            <w:r>
              <w:t>GTM</w:t>
            </w:r>
          </w:p>
        </w:tc>
        <w:tc>
          <w:tcPr>
            <w:tcW w:type="dxa" w:w="1728"/>
          </w:tcPr>
          <w:p>
            <w:r/>
            <w:r>
              <w:t>Más señal de uso real; mensaje ya listo con link al anuncio</w:t>
            </w:r>
          </w:p>
        </w:tc>
        <w:tc>
          <w:tcPr>
            <w:tcW w:type="dxa" w:w="1728"/>
          </w:tcPr>
          <w:p>
            <w:r/>
            <w:r>
              <w:t>🔜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Pitch deck: folder $880M + narrativa data moat</w:t>
            </w:r>
          </w:p>
        </w:tc>
        <w:tc>
          <w:tcPr>
            <w:tcW w:type="dxa" w:w="1728"/>
          </w:tcPr>
          <w:p>
            <w:r/>
            <w:r>
              <w:t>Estrategia</w:t>
            </w:r>
          </w:p>
        </w:tc>
        <w:tc>
          <w:tcPr>
            <w:tcW w:type="dxa" w:w="1728"/>
          </w:tcPr>
          <w:p>
            <w:r/>
            <w:r>
              <w:t>Validación externa + foso defendible</w:t>
            </w:r>
          </w:p>
        </w:tc>
        <w:tc>
          <w:tcPr>
            <w:tcW w:type="dxa" w:w="1728"/>
          </w:tcPr>
          <w:p>
            <w:r/>
            <w:r>
              <w:t>🔜 (bajo esfuerzo)</w:t>
            </w:r>
          </w:p>
        </w:tc>
      </w:tr>
    </w:tbl>
    <w:p>
      <w:pPr>
        <w:pStyle w:val="Heading2"/>
      </w:pPr>
      <w:r>
        <w:t>🗓️ Próxima semana (23–29 jun) — construir el "Vivo"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Tarea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Por qué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MVP loop de contribución del corredor</w:t>
            </w:r>
            <w:r>
              <w:t xml:space="preserve"> (confirmar/corregir/agregar sobre "Actualizar zona")</w:t>
            </w:r>
          </w:p>
        </w:tc>
        <w:tc>
          <w:tcPr>
            <w:tcW w:type="dxa" w:w="2160"/>
          </w:tcPr>
          <w:p>
            <w:r/>
            <w:r>
              <w:t>Producto ⭐</w:t>
            </w:r>
          </w:p>
        </w:tc>
        <w:tc>
          <w:tcPr>
            <w:tcW w:type="dxa" w:w="2160"/>
          </w:tcPr>
          <w:p>
            <w:r/>
            <w:r>
              <w:t>La feature más importante: el motor del Catastro Vivo y el data moat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Etiquetado de frescura (v2): "verificado por corredor + fecha" vs "OSM sin confirmar"</w:t>
            </w:r>
          </w:p>
        </w:tc>
        <w:tc>
          <w:tcPr>
            <w:tcW w:type="dxa" w:w="2160"/>
          </w:tcPr>
          <w:p>
            <w:r/>
            <w:r>
              <w:t>Producto</w:t>
            </w:r>
          </w:p>
        </w:tc>
        <w:tc>
          <w:tcPr>
            <w:tcW w:type="dxa" w:w="2160"/>
          </w:tcPr>
          <w:p>
            <w:r/>
            <w:r>
              <w:t>Honestidad + gancho de contribución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Insignia "Entorno verificado" en el anuncio</w:t>
            </w:r>
          </w:p>
        </w:tc>
        <w:tc>
          <w:tcPr>
            <w:tcW w:type="dxa" w:w="2160"/>
          </w:tcPr>
          <w:p>
            <w:r/>
            <w:r>
              <w:t>Producto/GTM</w:t>
            </w:r>
          </w:p>
        </w:tc>
        <w:tc>
          <w:tcPr>
            <w:tcW w:type="dxa" w:w="2160"/>
          </w:tcPr>
          <w:p>
            <w:r/>
            <w:r>
              <w:t>Incentivo egoísta del corredor (más credibilidad → más leads)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Documentar OKF como camino de interoperabilidad B2B2C</w:t>
            </w:r>
          </w:p>
        </w:tc>
        <w:tc>
          <w:tcPr>
            <w:tcW w:type="dxa" w:w="2160"/>
          </w:tcPr>
          <w:p>
            <w:r/>
            <w:r>
              <w:t>Estrategia</w:t>
            </w:r>
          </w:p>
        </w:tc>
        <w:tc>
          <w:tcPr>
            <w:tcW w:type="dxa" w:w="2160"/>
          </w:tcPr>
          <w:p>
            <w:r/>
            <w:r>
              <w:t>Carta a futuro; no implementar</w:t>
            </w:r>
          </w:p>
        </w:tc>
      </w:tr>
    </w:tbl>
    <w:p>
      <w:pPr>
        <w:pStyle w:val="Heading2"/>
      </w:pPr>
      <w:r>
        <w:t>Lo que NO se hace (anti-distracción)</w:t>
      </w:r>
    </w:p>
    <w:p>
      <w:pPr>
        <w:pStyle w:val="ListBullet"/>
      </w:pPr>
      <w:r>
        <w:t>❌ Adoptar Lovable / migrar nada a no-code</w:t>
      </w:r>
    </w:p>
    <w:p>
      <w:pPr>
        <w:pStyle w:val="ListBullet"/>
      </w:pPr>
      <w:r>
        <w:t>❌ Implementar OKF en producción</w:t>
      </w:r>
    </w:p>
    <w:p>
      <w:pPr>
        <w:pStyle w:val="ListBullet"/>
      </w:pPr>
      <w:r>
        <w:t>❌ Pitchear a Francisco Igual / perseguir partnerships pre-tracción</w:t>
      </w:r>
    </w:p>
    <w:p>
      <w:pPr>
        <w:pStyle w:val="ListBullet"/>
      </w:pPr>
      <w:r>
        <w:t>❌ Desplegar backend mientras haya testers activos</w:t>
      </w:r>
    </w:p>
    <w:p>
      <w:pPr>
        <w:pStyle w:val="Heading1"/>
      </w:pPr>
      <w:r>
        <w:t>Anexo — Fuentes</w:t>
      </w:r>
    </w:p>
    <w:p>
      <w:pPr>
        <w:pStyle w:val="ListBullet"/>
      </w:pPr>
      <w:r>
        <w:t>KW abre Command a terceros — Inman: https://www.inman.com/2026/02/23/keller-williams-opens-command-platform-to-3rd-party-developers/</w:t>
      </w:r>
    </w:p>
    <w:p>
      <w:pPr>
        <w:pStyle w:val="ListBullet"/>
      </w:pPr>
      <w:r>
        <w:t>Real Brokerage adquiere RE/MAX $880M — Real Estate News: https://www.realestatenews.com/2026/04/27/real-remax-ceos-call-880m-deal-an-accelerator/</w:t>
      </w:r>
    </w:p>
    <w:p>
      <w:pPr>
        <w:pStyle w:val="ListBullet"/>
      </w:pPr>
      <w:r>
        <w:t>RE/MAX AI — HousingWire: https://www.housingwire.com/articles/re-max-accelerates-real-estate-innovation-with-ai-and-technology/</w:t>
      </w:r>
    </w:p>
    <w:p>
      <w:pPr>
        <w:pStyle w:val="ListBullet"/>
      </w:pPr>
      <w:r>
        <w:t>Francisco Igual "Claude para potenciar tu Inmobiliaria" — LinkedIn: https://es.linkedin.com/posts/francisco-igual-2b6365299_claude-para-potenciar-tu-inmobiliaria-activity-7440101218586370048-9MB8</w:t>
      </w:r>
    </w:p>
    <w:p>
      <w:pPr>
        <w:pStyle w:val="ListBullet"/>
      </w:pPr>
      <w:r>
        <w:t>OKF SPEC v0.1 — GitHub: https://github.com/GoogleCloudPlatform/knowledge-catalog/blob/main/okf/SPEC.md</w:t>
      </w:r>
    </w:p>
    <w:p>
      <w:pPr>
        <w:pStyle w:val="ListBullet"/>
      </w:pPr>
      <w:r>
        <w:t>OKF mejora el compartir datos — Google Cloud Blog: https://cloud.google.com/blog/products/data-analytics/how-the-open-knowledge-format-can-improve-data-sharing/</w:t>
      </w:r>
    </w:p>
    <w:p>
      <w:pPr>
        <w:pStyle w:val="ListBullet"/>
      </w:pPr>
      <w:r>
        <w:t>OKF, spec markdown vendor-neutral — MarkTechPost: https://www.marktechpost.com/2026/06/16/google-cloud-introduces-open-knowledge-format-okf-a-vendor-neutral-markdown-spec-for-giving-ai-agents-curated-context/</w:t>
      </w:r>
    </w:p>
    <w:p>
      <w:r>
        <w:t>*Generado el 16 jun 2026. Próxima revisión sugerida: fin de la semana 2 (29 jun), para medir avance del loop de contribución.*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