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4"/>
          <w:szCs w:val="24"/>
        </w:rPr>
        <w:t xml:space="preserve">Master Test Plan (MTP): Restful-Booker</w:t>
      </w:r>
    </w:p>
    <w:p>
      <w:pPr>
        <w:spacing w:before="480" w:line="480" w:lineRule="auto"/>
        <w:jc w:val="center"/>
      </w:pPr>
      <w:r>
        <w:rPr>
          <w:rFonts w:ascii="Times New Roman" w:cs="Times New Roman" w:eastAsia="Times New Roman" w:hAnsi="Times New Roman"/>
          <w:sz w:val="24"/>
          <w:szCs w:val="24"/>
        </w:rPr>
        <w:t xml:space="preserve">Camilo Rivera Quintero, Daniel Felipe Charry y Richard Santiago Caicedo</w:t>
      </w:r>
    </w:p>
    <w:p>
      <w:pPr>
        <w:spacing w:line="480" w:lineRule="auto"/>
        <w:jc w:val="center"/>
      </w:pPr>
      <w:r>
        <w:rPr>
          <w:rFonts w:ascii="Times New Roman" w:cs="Times New Roman" w:eastAsia="Times New Roman" w:hAnsi="Times New Roman"/>
          <w:sz w:val="24"/>
          <w:szCs w:val="24"/>
        </w:rPr>
        <w:t xml:space="preserve">Facultad de Ingeniería, Universidad de La Salle</w:t>
      </w:r>
    </w:p>
    <w:p>
      <w:pPr>
        <w:spacing w:line="480" w:lineRule="auto"/>
        <w:jc w:val="center"/>
      </w:pPr>
      <w:r>
        <w:rPr>
          <w:rFonts w:ascii="Times New Roman" w:cs="Times New Roman" w:eastAsia="Times New Roman" w:hAnsi="Times New Roman"/>
          <w:sz w:val="24"/>
          <w:szCs w:val="24"/>
        </w:rPr>
        <w:t xml:space="preserve">Calidad en Software II</w:t>
      </w:r>
    </w:p>
    <w:p>
      <w:pPr>
        <w:spacing w:line="480" w:lineRule="auto"/>
        <w:jc w:val="center"/>
      </w:pPr>
      <w:r>
        <w:rPr>
          <w:rFonts w:ascii="Times New Roman" w:cs="Times New Roman" w:eastAsia="Times New Roman" w:hAnsi="Times New Roman"/>
          <w:sz w:val="24"/>
          <w:szCs w:val="24"/>
        </w:rPr>
        <w:t xml:space="preserve">[Nombre del/la docente]</w:t>
      </w:r>
    </w:p>
    <w:p>
      <w:pPr>
        <w:spacing w:line="480" w:lineRule="auto"/>
        <w:jc w:val="center"/>
      </w:pPr>
      <w:r>
        <w:rPr>
          <w:rFonts w:ascii="Times New Roman" w:cs="Times New Roman" w:eastAsia="Times New Roman" w:hAnsi="Times New Roman"/>
          <w:sz w:val="24"/>
          <w:szCs w:val="24"/>
        </w:rPr>
        <w:t xml:space="preserve">23 de agosto de 2026</w:t>
      </w:r>
    </w:p>
    <w:p>
      <w:r>
        <w:br w:type="page"/>
      </w:r>
    </w:p>
    <w:p>
      <w:pPr>
        <w:pStyle w:val="Heading1"/>
        <w:spacing w:after="240" w:before="480" w:line="480" w:lineRule="auto"/>
        <w:jc w:val="center"/>
      </w:pPr>
      <w:r>
        <w:rPr>
          <w:rFonts w:ascii="Times New Roman" w:cs="Times New Roman" w:eastAsia="Times New Roman" w:hAnsi="Times New Roman"/>
          <w:b/>
          <w:bCs/>
          <w:sz w:val="24"/>
          <w:szCs w:val="24"/>
        </w:rPr>
        <w:t xml:space="preserve">Master Test Plan (MTP): Restful-Booker</w:t>
      </w:r>
    </w:p>
    <w:p>
      <w:pPr>
        <w:pStyle w:val="Heading2"/>
        <w:spacing w:after="200" w:before="360" w:line="480" w:lineRule="auto"/>
        <w:jc w:val="left"/>
      </w:pPr>
      <w:r>
        <w:rPr>
          <w:rFonts w:ascii="Times New Roman" w:cs="Times New Roman" w:eastAsia="Times New Roman" w:hAnsi="Times New Roman"/>
          <w:b/>
          <w:bCs/>
          <w:sz w:val="24"/>
          <w:szCs w:val="24"/>
        </w:rPr>
        <w:t xml:space="preserve">Metadatos Mínimos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Proyecto / Producto: </w:t>
      </w:r>
      <w:r>
        <w:rPr>
          <w:rFonts w:ascii="Times New Roman" w:cs="Times New Roman" w:eastAsia="Times New Roman" w:hAnsi="Times New Roman"/>
          <w:sz w:val="24"/>
          <w:szCs w:val="24"/>
        </w:rPr>
        <w:t xml:space="preserve">Restful-Booker (fork de práctica de QA/API testing).</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Sistema bajo prueba (SUT): </w:t>
      </w:r>
      <w:r>
        <w:rPr>
          <w:rFonts w:ascii="Times New Roman" w:cs="Times New Roman" w:eastAsia="Times New Roman" w:hAnsi="Times New Roman"/>
          <w:sz w:val="24"/>
          <w:szCs w:val="24"/>
        </w:rPr>
        <w:t xml:space="preserve">API REST de reservas — repositorio </w:t>
      </w:r>
      <w:r>
        <w:rPr>
          <w:rFonts w:ascii="Courier New" w:cs="Courier New" w:eastAsia="Courier New" w:hAnsi="Courier New"/>
          <w:sz w:val="22"/>
          <w:szCs w:val="22"/>
        </w:rPr>
        <w:t xml:space="preserve">contracamilo/restful-booker</w:t>
      </w:r>
      <w:r>
        <w:rPr>
          <w:rFonts w:ascii="Times New Roman" w:cs="Times New Roman" w:eastAsia="Times New Roman" w:hAnsi="Times New Roman"/>
          <w:sz w:val="24"/>
          <w:szCs w:val="24"/>
        </w:rPr>
        <w:t xml:space="preserve">, fork de la librería original de Winteringham (s. f.).</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Integrantes (máx. 3): </w:t>
      </w:r>
      <w:r>
        <w:rPr>
          <w:rFonts w:ascii="Times New Roman" w:cs="Times New Roman" w:eastAsia="Times New Roman" w:hAnsi="Times New Roman"/>
          <w:sz w:val="24"/>
          <w:szCs w:val="24"/>
        </w:rPr>
        <w:t xml:space="preserve">Camilo Rivera Quintero, Daniel Felipe Charry, Richard Santiago Caicedo.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Versión del documento: </w:t>
      </w:r>
      <w:r>
        <w:rPr>
          <w:rFonts w:ascii="Times New Roman" w:cs="Times New Roman" w:eastAsia="Times New Roman" w:hAnsi="Times New Roman"/>
          <w:sz w:val="24"/>
          <w:szCs w:val="24"/>
        </w:rPr>
        <w:t xml:space="preserve">v1.0.</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23 de agosto de 2026.</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Repositorio (URL): </w:t>
      </w:r>
      <w:r>
        <w:rPr>
          <w:rFonts w:ascii="Times New Roman" w:cs="Times New Roman" w:eastAsia="Times New Roman" w:hAnsi="Times New Roman"/>
          <w:sz w:val="24"/>
          <w:szCs w:val="24"/>
        </w:rPr>
        <w:t xml:space="preserve">https://github.com/contracamilo/restful-booker</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Tablero Jira (opcional): </w:t>
      </w:r>
      <w:r>
        <w:rPr>
          <w:rFonts w:ascii="Times New Roman" w:cs="Times New Roman" w:eastAsia="Times New Roman" w:hAnsi="Times New Roman"/>
          <w:sz w:val="24"/>
          <w:szCs w:val="24"/>
        </w:rPr>
        <w:t xml:space="preserve">proyecto "Calidad en Software 2" (KAN) — historia KAN-1 con 10 tareas y 5 bugs vinculados.</w:t>
      </w:r>
    </w:p>
    <w:p>
      <w:pPr>
        <w:pStyle w:val="Heading1"/>
        <w:spacing w:after="240" w:before="480" w:line="480" w:lineRule="auto"/>
        <w:jc w:val="center"/>
      </w:pPr>
      <w:r>
        <w:rPr>
          <w:rFonts w:ascii="Times New Roman" w:cs="Times New Roman" w:eastAsia="Times New Roman" w:hAnsi="Times New Roman"/>
          <w:b/>
          <w:bCs/>
          <w:sz w:val="24"/>
          <w:szCs w:val="24"/>
        </w:rPr>
        <w:t xml:space="preserve">1. Contexto y Alcance</w:t>
      </w:r>
    </w:p>
    <w:p>
      <w:pPr>
        <w:pStyle w:val="Heading2"/>
        <w:spacing w:after="200" w:before="360" w:line="480" w:lineRule="auto"/>
        <w:jc w:val="left"/>
      </w:pPr>
      <w:r>
        <w:rPr>
          <w:rFonts w:ascii="Times New Roman" w:cs="Times New Roman" w:eastAsia="Times New Roman" w:hAnsi="Times New Roman"/>
          <w:b/>
          <w:bCs/>
          <w:sz w:val="24"/>
          <w:szCs w:val="24"/>
        </w:rPr>
        <w:t xml:space="preserve">1.1 Problema y Objetivo de Negocio del SUT</w:t>
      </w:r>
    </w:p>
    <w:p>
      <w:pPr>
        <w:spacing w:after="200" w:before="0" w:line="480" w:lineRule="auto"/>
        <w:jc w:val="both"/>
      </w:pPr>
      <w:r>
        <w:rPr>
          <w:rFonts w:ascii="Times New Roman" w:cs="Times New Roman" w:eastAsia="Times New Roman" w:hAnsi="Times New Roman"/>
          <w:sz w:val="24"/>
          <w:szCs w:val="24"/>
        </w:rPr>
        <w:t xml:space="preserve">Restful-Booker simula el backend de un sistema de reservas de habitaciones: permite crear, consultar, actualizar y eliminar reservas, protegiendo las operaciones de escritura sensibles detrás de un token de autenticación (Winteringham, s. f.). En este ejercicio actúa como sistema de referencia realista para practicar un ciclo completo de calidad —riesgos, estrategia, trazabilidad, defectos y automatización— sobre una API con reglas de negocio mínimas y deliberadamente incompletas, de forma análoga a evaluar un sistema real de reservas antes de su primer lanzamiento a producción.</w:t>
      </w:r>
    </w:p>
    <w:p>
      <w:pPr>
        <w:pStyle w:val="Heading2"/>
        <w:spacing w:after="200" w:before="360" w:line="480" w:lineRule="auto"/>
        <w:jc w:val="left"/>
      </w:pPr>
      <w:r>
        <w:rPr>
          <w:rFonts w:ascii="Times New Roman" w:cs="Times New Roman" w:eastAsia="Times New Roman" w:hAnsi="Times New Roman"/>
          <w:b/>
          <w:bCs/>
          <w:sz w:val="24"/>
          <w:szCs w:val="24"/>
        </w:rPr>
        <w:t xml:space="preserve">1.2 Alcance (In/Out)</w:t>
      </w:r>
    </w:p>
    <w:p>
      <w:pPr>
        <w:spacing w:after="200" w:before="0" w:line="480" w:lineRule="auto"/>
        <w:jc w:val="both"/>
      </w:pPr>
      <w:r>
        <w:rPr>
          <w:rFonts w:ascii="Times New Roman" w:cs="Times New Roman" w:eastAsia="Times New Roman" w:hAnsi="Times New Roman"/>
          <w:b/>
          <w:bCs/>
          <w:sz w:val="24"/>
          <w:szCs w:val="24"/>
        </w:rPr>
        <w:t xml:space="preserve">Incluido. </w:t>
      </w:r>
      <w:r>
        <w:rPr>
          <w:rFonts w:ascii="Times New Roman" w:cs="Times New Roman" w:eastAsia="Times New Roman" w:hAnsi="Times New Roman"/>
          <w:sz w:val="24"/>
          <w:szCs w:val="24"/>
        </w:rPr>
        <w:t xml:space="preserve">Autenticación (</w:t>
      </w:r>
      <w:r>
        <w:rPr>
          <w:rFonts w:ascii="Courier New" w:cs="Courier New" w:eastAsia="Courier New" w:hAnsi="Courier New"/>
          <w:sz w:val="22"/>
          <w:szCs w:val="22"/>
        </w:rPr>
        <w:t xml:space="preserve">POST /auth</w:t>
      </w:r>
      <w:r>
        <w:rPr>
          <w:rFonts w:ascii="Times New Roman" w:cs="Times New Roman" w:eastAsia="Times New Roman" w:hAnsi="Times New Roman"/>
          <w:sz w:val="24"/>
          <w:szCs w:val="24"/>
        </w:rPr>
        <w:t xml:space="preserve">), ciclo de vida completo de reservas (</w:t>
      </w:r>
      <w:r>
        <w:rPr>
          <w:rFonts w:ascii="Courier New" w:cs="Courier New" w:eastAsia="Courier New" w:hAnsi="Courier New"/>
          <w:sz w:val="22"/>
          <w:szCs w:val="22"/>
        </w:rPr>
        <w:t xml:space="preserve">POST/GET/PUT/PATCH/DELETE /booking</w:t>
      </w:r>
      <w:r>
        <w:rPr>
          <w:rFonts w:ascii="Times New Roman" w:cs="Times New Roman" w:eastAsia="Times New Roman" w:hAnsi="Times New Roman"/>
          <w:sz w:val="24"/>
          <w:szCs w:val="24"/>
        </w:rPr>
        <w:t xml:space="preserve">), autorización sobre operaciones de escritura (token o autenticación básica), verificación de estado (</w:t>
      </w:r>
      <w:r>
        <w:rPr>
          <w:rFonts w:ascii="Courier New" w:cs="Courier New" w:eastAsia="Courier New" w:hAnsi="Courier New"/>
          <w:sz w:val="22"/>
          <w:szCs w:val="22"/>
        </w:rPr>
        <w:t xml:space="preserve">GET /ping</w:t>
      </w:r>
      <w:r>
        <w:rPr>
          <w:rFonts w:ascii="Times New Roman" w:cs="Times New Roman" w:eastAsia="Times New Roman" w:hAnsi="Times New Roman"/>
          <w:sz w:val="24"/>
          <w:szCs w:val="24"/>
        </w:rPr>
        <w:t xml:space="preserve">) y validación de las cargas útiles en formato JSON.</w:t>
      </w:r>
    </w:p>
    <w:p>
      <w:pPr>
        <w:spacing w:after="200" w:before="0" w:line="480" w:lineRule="auto"/>
        <w:jc w:val="both"/>
      </w:pPr>
      <w:r>
        <w:rPr>
          <w:rFonts w:ascii="Times New Roman" w:cs="Times New Roman" w:eastAsia="Times New Roman" w:hAnsi="Times New Roman"/>
          <w:b/>
          <w:bCs/>
          <w:sz w:val="24"/>
          <w:szCs w:val="24"/>
        </w:rPr>
        <w:t xml:space="preserve">Excluido. </w:t>
      </w:r>
      <w:r>
        <w:rPr>
          <w:rFonts w:ascii="Times New Roman" w:cs="Times New Roman" w:eastAsia="Times New Roman" w:hAnsi="Times New Roman"/>
          <w:sz w:val="24"/>
          <w:szCs w:val="24"/>
        </w:rPr>
        <w:t xml:space="preserve">Interfaz web incluida en el repositorio, soporte para XML y datos codificados como URL, roles múltiples de usuario (solo existe una cuenta administradora fija), persistencia real o múltiples entornos, así como notificaciones, pagos e integraciones externas.</w:t>
      </w:r>
    </w:p>
    <w:p>
      <w:pPr>
        <w:pStyle w:val="Heading2"/>
        <w:spacing w:after="200" w:before="360" w:line="480" w:lineRule="auto"/>
        <w:jc w:val="left"/>
      </w:pPr>
      <w:r>
        <w:rPr>
          <w:rFonts w:ascii="Times New Roman" w:cs="Times New Roman" w:eastAsia="Times New Roman" w:hAnsi="Times New Roman"/>
          <w:b/>
          <w:bCs/>
          <w:sz w:val="24"/>
          <w:szCs w:val="24"/>
        </w:rPr>
        <w:t xml:space="preserve">1.3 Supuestos y Dependencias</w:t>
      </w:r>
    </w:p>
    <w:p>
      <w:pPr>
        <w:spacing w:after="200" w:before="0" w:line="480" w:lineRule="auto"/>
        <w:jc w:val="both"/>
      </w:pPr>
      <w:r>
        <w:rPr>
          <w:rFonts w:ascii="Times New Roman" w:cs="Times New Roman" w:eastAsia="Times New Roman" w:hAnsi="Times New Roman"/>
          <w:sz w:val="24"/>
          <w:szCs w:val="24"/>
        </w:rPr>
        <w:t xml:space="preserve">Se asumen credenciales fijas del proyecto (usuario administrador con contraseña predeterminada); un único entorno de desarrollo local desplegado mediante contenedores Docker en el puerto 3001; y almacenamiento en memoria que se reinicia junto con el contenedor, por lo cual los datos utilizados son siempre sintéticos y no persisten entre ejecuciones.</w:t>
      </w:r>
    </w:p>
    <w:p>
      <w:pPr>
        <w:pStyle w:val="Heading2"/>
        <w:spacing w:after="200" w:before="360" w:line="480" w:lineRule="auto"/>
        <w:jc w:val="left"/>
      </w:pPr>
      <w:r>
        <w:rPr>
          <w:rFonts w:ascii="Times New Roman" w:cs="Times New Roman" w:eastAsia="Times New Roman" w:hAnsi="Times New Roman"/>
          <w:b/>
          <w:bCs/>
          <w:sz w:val="24"/>
          <w:szCs w:val="24"/>
        </w:rPr>
        <w:t xml:space="preserve">1.4 Referencias del Contrato de API</w:t>
      </w:r>
    </w:p>
    <w:p>
      <w:pPr>
        <w:spacing w:after="200" w:before="0" w:line="480" w:lineRule="auto"/>
        <w:jc w:val="both"/>
      </w:pPr>
      <w:r>
        <w:rPr>
          <w:rFonts w:ascii="Times New Roman" w:cs="Times New Roman" w:eastAsia="Times New Roman" w:hAnsi="Times New Roman"/>
          <w:sz w:val="24"/>
          <w:szCs w:val="24"/>
        </w:rPr>
        <w:t xml:space="preserve">El contrato de la API está documentado directamente en el código fuente del propio repositorio, dado que no existe una especificación OpenAPI o Swagger publicada en el fork utilizado; las reglas de validación de los campos se encuentran igualmente documentadas en el código fuente del proyecto.</w:t>
      </w:r>
    </w:p>
    <w:p>
      <w:pPr>
        <w:pStyle w:val="Heading1"/>
        <w:spacing w:after="240" w:before="480" w:line="480" w:lineRule="auto"/>
        <w:jc w:val="center"/>
      </w:pPr>
      <w:r>
        <w:rPr>
          <w:rFonts w:ascii="Times New Roman" w:cs="Times New Roman" w:eastAsia="Times New Roman" w:hAnsi="Times New Roman"/>
          <w:b/>
          <w:bCs/>
          <w:sz w:val="24"/>
          <w:szCs w:val="24"/>
        </w:rPr>
        <w:t xml:space="preserve">2. Riesgos y Priorización</w:t>
      </w:r>
    </w:p>
    <w:p>
      <w:pPr>
        <w:spacing w:after="200" w:before="0" w:line="480" w:lineRule="auto"/>
        <w:jc w:val="both"/>
      </w:pPr>
      <w:r>
        <w:rPr>
          <w:rFonts w:ascii="Times New Roman" w:cs="Times New Roman" w:eastAsia="Times New Roman" w:hAnsi="Times New Roman"/>
          <w:sz w:val="24"/>
          <w:szCs w:val="24"/>
        </w:rPr>
        <w:t xml:space="preserve">A continuación se presentan los seis riesgos principales identificados sobre el sistema bajo prueba. Cada riesgo fue calificado según su impacto (1 a 5) y probabilidad de ocurrencia (1 a 5); el producto de ambos valores determina el nivel de riesgo, clasificado como Alto (15–25 puntos), Medio (8–14 puntos) o Bajo (1–7 puntos).</w:t>
      </w:r>
    </w:p>
    <w:p>
      <w:pPr>
        <w:spacing w:after="200" w:before="0" w:line="480" w:lineRule="auto"/>
        <w:jc w:val="both"/>
      </w:pPr>
      <w:r>
        <w:rPr>
          <w:rFonts w:ascii="Times New Roman" w:cs="Times New Roman" w:eastAsia="Times New Roman" w:hAnsi="Times New Roman"/>
          <w:b/>
          <w:bCs/>
          <w:sz w:val="24"/>
          <w:szCs w:val="24"/>
        </w:rPr>
        <w:t xml:space="preserve">R1.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el endpoint de creación de reservas no valida que la fecha de salida sea posterior a la fecha de entrada, lo que permite crear reservas con fechas invertidas o idénticas.</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20 (Alto)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T01 — crear una reserva con fecha de salida anterior a la de entrada. Ejecutado: la API respondió con código 200 y creó la reserva con las fechas invertidas, confirmando el defecto.</w:t>
      </w:r>
    </w:p>
    <w:p>
      <w:pPr>
        <w:spacing w:after="200" w:before="0" w:line="480" w:lineRule="auto"/>
        <w:jc w:val="both"/>
      </w:pPr>
      <w:r>
        <w:rPr>
          <w:rFonts w:ascii="Times New Roman" w:cs="Times New Roman" w:eastAsia="Times New Roman" w:hAnsi="Times New Roman"/>
          <w:b/>
          <w:bCs/>
          <w:sz w:val="24"/>
          <w:szCs w:val="24"/>
        </w:rPr>
        <w:t xml:space="preserve">R2.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no existe verificación de solapamiento entre reservas, por lo que dos reservas para el mismo rango de fechas se aceptan sin generar ningún conflicto (doble reserva).</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20 (Alto)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T02, automatizado como el escenario DEF-01 dentro de la suite de pruebas Cucumber (véase sección 9). Ejecutado: ambas reservas se crearon exitosamente con identificadores distintos, confirmando el defecto.</w:t>
      </w:r>
    </w:p>
    <w:p>
      <w:pPr>
        <w:spacing w:after="200" w:before="0" w:line="480" w:lineRule="auto"/>
        <w:jc w:val="both"/>
      </w:pPr>
      <w:r>
        <w:rPr>
          <w:rFonts w:ascii="Times New Roman" w:cs="Times New Roman" w:eastAsia="Times New Roman" w:hAnsi="Times New Roman"/>
          <w:b/>
          <w:bCs/>
          <w:sz w:val="24"/>
          <w:szCs w:val="24"/>
        </w:rPr>
        <w:t xml:space="preserve">R3.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las operaciones de actualización y eliminación de reservas aceptan una credencial de autenticación básica que se encuentra documentada públicamente en el propio repositorio, permitiendo que cualquier persona con acceso al código modifique o elimine reservas ajenas sin completar el flujo real de autenticación.</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16 (Alto)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T03 — utilizar la credencial documentada sin haber llamado previamente al endpoint de autenticación. Ejecutado sobre ambas operaciones (actualizar y eliminar): en los dos casos la API autorizó la operación, confirmando el defecto.</w:t>
      </w:r>
    </w:p>
    <w:p>
      <w:pPr>
        <w:spacing w:after="200" w:before="0" w:line="480" w:lineRule="auto"/>
        <w:jc w:val="both"/>
      </w:pPr>
      <w:r>
        <w:rPr>
          <w:rFonts w:ascii="Times New Roman" w:cs="Times New Roman" w:eastAsia="Times New Roman" w:hAnsi="Times New Roman"/>
          <w:b/>
          <w:bCs/>
          <w:sz w:val="24"/>
          <w:szCs w:val="24"/>
        </w:rPr>
        <w:t xml:space="preserve">R4.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el campo de precio total únicamente valida su presencia, sin verificar su tipo de dato ni su rango, por lo que se aceptan precios negativos, iguales a cero o no numéricos.</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12 (Medio)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T04 — partición de equivalencia sobre el campo de precio (véase sección 3.2). Ejecutado: un valor negativo fue aceptado sin rechazo, y un valor no numérico fue coaccionado silenciosamente a un valor nulo en lugar de ser rechazado, un hallazgo más severo de lo previsto inicialmente.</w:t>
      </w:r>
    </w:p>
    <w:p>
      <w:pPr>
        <w:spacing w:after="200" w:before="0" w:line="480" w:lineRule="auto"/>
        <w:jc w:val="both"/>
      </w:pPr>
      <w:r>
        <w:rPr>
          <w:rFonts w:ascii="Times New Roman" w:cs="Times New Roman" w:eastAsia="Times New Roman" w:hAnsi="Times New Roman"/>
          <w:b/>
          <w:bCs/>
          <w:sz w:val="24"/>
          <w:szCs w:val="24"/>
        </w:rPr>
        <w:t xml:space="preserve">R5.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la eliminación de una reserva con un identificador inexistente responde con el código de estado 405 en lugar del código 404, lo que puede llevar a que otros clientes o procesos de automatización interpreten incorrectamente el resultado.</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8 (Medio)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T05 — eliminar una reserva con un identificador inexistente y verificar el código de estado devuelto. Ejecutado: se confirmó la respuesta 405, validando el defecto.</w:t>
      </w:r>
    </w:p>
    <w:p>
      <w:pPr>
        <w:spacing w:after="200" w:before="0" w:line="480" w:lineRule="auto"/>
        <w:jc w:val="both"/>
      </w:pPr>
      <w:r>
        <w:rPr>
          <w:rFonts w:ascii="Times New Roman" w:cs="Times New Roman" w:eastAsia="Times New Roman" w:hAnsi="Times New Roman"/>
          <w:b/>
          <w:bCs/>
          <w:sz w:val="24"/>
          <w:szCs w:val="24"/>
        </w:rPr>
        <w:t xml:space="preserve">R6. </w:t>
      </w: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el token emitido por el endpoint de autenticación no expira ni puede invalidarse, ya que permanece vigente en la memoria del proceso hasta que el contenedor se reinicia; ante una eventual fuga, el token quedaría vigente de forma indefinida.</w:t>
      </w:r>
    </w:p>
    <w:p>
      <w:pPr>
        <w:spacing w:after="80" w:before="0" w:line="480" w:lineRule="auto"/>
        <w:jc w:val="both"/>
      </w:pP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Probabilidad: </w:t>
      </w: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Nivel (I×P): </w:t>
      </w:r>
      <w:r>
        <w:rPr>
          <w:rFonts w:ascii="Times New Roman" w:cs="Times New Roman" w:eastAsia="Times New Roman" w:hAnsi="Times New Roman"/>
          <w:sz w:val="24"/>
          <w:szCs w:val="24"/>
        </w:rPr>
        <w:t xml:space="preserve">8 (Medio)</w:t>
      </w:r>
    </w:p>
    <w:p>
      <w:pPr>
        <w:spacing w:after="280" w:before="0" w:line="480" w:lineRule="auto"/>
        <w:jc w:val="both"/>
      </w:pPr>
      <w:r>
        <w:rPr>
          <w:rFonts w:ascii="Times New Roman" w:cs="Times New Roman" w:eastAsia="Times New Roman" w:hAnsi="Times New Roman"/>
          <w:b/>
          <w:bCs/>
          <w:sz w:val="24"/>
          <w:szCs w:val="24"/>
        </w:rPr>
        <w:t xml:space="preserve">Mitigación y prueba: </w:t>
      </w:r>
      <w:r>
        <w:rPr>
          <w:rFonts w:ascii="Times New Roman" w:cs="Times New Roman" w:eastAsia="Times New Roman" w:hAnsi="Times New Roman"/>
          <w:sz w:val="24"/>
          <w:szCs w:val="24"/>
        </w:rPr>
        <w:t xml:space="preserve">Caso T06 — documentado como no verificable dentro de un entorno académico de un solo ambiente (véase sección 5); se registra como riesgo aceptado.</w:t>
      </w:r>
    </w:p>
    <w:p>
      <w:pPr>
        <w:spacing w:after="200" w:before="0" w:line="480" w:lineRule="auto"/>
        <w:jc w:val="both"/>
      </w:pPr>
      <w:r>
        <w:rPr>
          <w:rFonts w:ascii="Times New Roman" w:cs="Times New Roman" w:eastAsia="Times New Roman" w:hAnsi="Times New Roman"/>
          <w:b/>
          <w:bCs/>
          <w:sz w:val="24"/>
          <w:szCs w:val="24"/>
        </w:rPr>
        <w:t xml:space="preserve">Orden de ejecución sugerido (de mayor a menor nivel de riesgo). </w:t>
      </w:r>
      <w:r>
        <w:rPr>
          <w:rFonts w:ascii="Times New Roman" w:cs="Times New Roman" w:eastAsia="Times New Roman" w:hAnsi="Times New Roman"/>
          <w:sz w:val="24"/>
          <w:szCs w:val="24"/>
        </w:rPr>
        <w:t xml:space="preserve">Los riesgos R1 y R2 se priorizan primero, al estar empatados en el nivel más alto y pertenecer ambos al dominio de fechas y solapamiento, con el mayor impacto de negocio (doble reserva y datos inconsistentes); en segundo lugar, R3, por comprometer la integridad de los datos mediante una autorización débil; posteriormente R4; y finalmente R5 y R6, cuyo impacto es más contenido y no bloquean el flujo crítico del sistema.</w:t>
      </w:r>
    </w:p>
    <w:p>
      <w:pPr>
        <w:pStyle w:val="Heading1"/>
        <w:spacing w:after="240" w:before="480" w:line="480" w:lineRule="auto"/>
        <w:jc w:val="center"/>
      </w:pPr>
      <w:r>
        <w:rPr>
          <w:rFonts w:ascii="Times New Roman" w:cs="Times New Roman" w:eastAsia="Times New Roman" w:hAnsi="Times New Roman"/>
          <w:b/>
          <w:bCs/>
          <w:sz w:val="24"/>
          <w:szCs w:val="24"/>
        </w:rPr>
        <w:t xml:space="preserve">3. Estrategia y Cobertura</w:t>
      </w:r>
    </w:p>
    <w:p>
      <w:pPr>
        <w:pStyle w:val="Heading2"/>
        <w:spacing w:after="200" w:before="360" w:line="480" w:lineRule="auto"/>
        <w:jc w:val="left"/>
      </w:pPr>
      <w:r>
        <w:rPr>
          <w:rFonts w:ascii="Times New Roman" w:cs="Times New Roman" w:eastAsia="Times New Roman" w:hAnsi="Times New Roman"/>
          <w:b/>
          <w:bCs/>
          <w:sz w:val="24"/>
          <w:szCs w:val="24"/>
        </w:rPr>
        <w:t xml:space="preserve">3.1 Niveles y Tipos de Prueba Aplicados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Pruebas de humo (smoke): </w:t>
      </w:r>
      <w:r>
        <w:rPr>
          <w:rFonts w:ascii="Times New Roman" w:cs="Times New Roman" w:eastAsia="Times New Roman" w:hAnsi="Times New Roman"/>
          <w:sz w:val="24"/>
          <w:szCs w:val="24"/>
        </w:rPr>
        <w:t xml:space="preserve">verificación rápida de estado del servicio y creación de una reserva válida.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Pruebas funcionales de sistema: </w:t>
      </w:r>
      <w:r>
        <w:rPr>
          <w:rFonts w:ascii="Times New Roman" w:cs="Times New Roman" w:eastAsia="Times New Roman" w:hAnsi="Times New Roman"/>
          <w:sz w:val="24"/>
          <w:szCs w:val="24"/>
        </w:rPr>
        <w:t xml:space="preserve">cobertura del ciclo CRUD completo del recurso de reservas.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Regresión mínima: </w:t>
      </w:r>
      <w:r>
        <w:rPr>
          <w:rFonts w:ascii="Times New Roman" w:cs="Times New Roman" w:eastAsia="Times New Roman" w:hAnsi="Times New Roman"/>
          <w:sz w:val="24"/>
          <w:szCs w:val="24"/>
        </w:rPr>
        <w:t xml:space="preserve">la suite de pruebas de humo se reejecuta automáticamente en cada solicitud de incorporación de cambios (pull request) mediante integración continua.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 ] Pruebas de aceptación: </w:t>
      </w:r>
      <w:r>
        <w:rPr>
          <w:rFonts w:ascii="Times New Roman" w:cs="Times New Roman" w:eastAsia="Times New Roman" w:hAnsi="Times New Roman"/>
          <w:sz w:val="24"/>
          <w:szCs w:val="24"/>
        </w:rPr>
        <w:t xml:space="preserve">fuera del alcance definido para este ejercicio (véase sección 1.2).</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Pruebas básicas de seguridad: </w:t>
      </w:r>
      <w:r>
        <w:rPr>
          <w:rFonts w:ascii="Times New Roman" w:cs="Times New Roman" w:eastAsia="Times New Roman" w:hAnsi="Times New Roman"/>
          <w:sz w:val="24"/>
          <w:szCs w:val="24"/>
        </w:rPr>
        <w:t xml:space="preserve">verificación de autenticación y autorización sobre las operaciones de escritura (riesgo R3).</w:t>
      </w:r>
    </w:p>
    <w:p>
      <w:pPr>
        <w:pStyle w:val="Heading2"/>
        <w:spacing w:after="200" w:before="360" w:line="480" w:lineRule="auto"/>
        <w:jc w:val="left"/>
      </w:pPr>
      <w:r>
        <w:rPr>
          <w:rFonts w:ascii="Times New Roman" w:cs="Times New Roman" w:eastAsia="Times New Roman" w:hAnsi="Times New Roman"/>
          <w:b/>
          <w:bCs/>
          <w:sz w:val="24"/>
          <w:szCs w:val="24"/>
        </w:rPr>
        <w:t xml:space="preserve">3.2 Técnicas de Diseño de Casos de Prueba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Partición de equivalencias: </w:t>
      </w:r>
      <w:r>
        <w:rPr>
          <w:rFonts w:ascii="Times New Roman" w:cs="Times New Roman" w:eastAsia="Times New Roman" w:hAnsi="Times New Roman"/>
          <w:sz w:val="24"/>
          <w:szCs w:val="24"/>
        </w:rPr>
        <w:t xml:space="preserve">aplicada sobre el campo de precio total, definiendo una clase válida (valores positivos) y varias clases inválidas (valores negativos, cero, no numéricos y ausentes).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Valores límite: </w:t>
      </w:r>
      <w:r>
        <w:rPr>
          <w:rFonts w:ascii="Times New Roman" w:cs="Times New Roman" w:eastAsia="Times New Roman" w:hAnsi="Times New Roman"/>
          <w:sz w:val="24"/>
          <w:szCs w:val="24"/>
        </w:rPr>
        <w:t xml:space="preserve">aplicados sobre las fechas de la reserva, evaluando el caso en que la fecha de entrada y salida coinciden, el caso en que la fecha de entrada es un día posterior a la de salida, y fechas muy alejadas en el futuro para verificar la ausencia de validación de rango.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Tablas de decisión: </w:t>
      </w:r>
      <w:r>
        <w:rPr>
          <w:rFonts w:ascii="Times New Roman" w:cs="Times New Roman" w:eastAsia="Times New Roman" w:hAnsi="Times New Roman"/>
          <w:sz w:val="24"/>
          <w:szCs w:val="24"/>
        </w:rPr>
        <w:t xml:space="preserve">aplicadas para cruzar el estado de autenticación con el tipo de operación solicitada y el código de respuesta esperado, tal como se presenta en la Tabla 1.</w:t>
      </w:r>
    </w:p>
    <w:p>
      <w:pPr>
        <w:spacing w:after="80" w:before="200" w:line="480" w:lineRule="auto"/>
        <w:jc w:val="left"/>
      </w:pPr>
      <w:r>
        <w:rPr>
          <w:rFonts w:ascii="Times New Roman" w:cs="Times New Roman" w:eastAsia="Times New Roman" w:hAnsi="Times New Roman"/>
          <w:sz w:val="24"/>
          <w:szCs w:val="24"/>
        </w:rPr>
        <w:t xml:space="preserve">Tabla 1</w:t>
      </w:r>
    </w:p>
    <w:p>
      <w:pPr>
        <w:spacing w:after="160" w:before="0" w:line="480" w:lineRule="auto"/>
        <w:jc w:val="left"/>
      </w:pPr>
      <w:r>
        <w:rPr>
          <w:rFonts w:ascii="Times New Roman" w:cs="Times New Roman" w:eastAsia="Times New Roman" w:hAnsi="Times New Roman"/>
          <w:i/>
          <w:iCs/>
          <w:sz w:val="24"/>
          <w:szCs w:val="24"/>
        </w:rPr>
        <w:t xml:space="preserve">Tabla de decisión: autenticación por tipo de operación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900"/>
        <w:gridCol w:w="2600"/>
      </w:tblGrid>
      <w:tr>
        <w:trPr>
          <w:tblHeader/>
        </w:trPr>
        <w:tc>
          <w:tcPr>
            <w:tcW w:type="dxa" w:w="18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Autenticado</w:t>
            </w:r>
          </w:p>
        </w:tc>
        <w:tc>
          <w:tcPr>
            <w:tcW w:type="dxa" w:w="32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Operación</w:t>
            </w:r>
          </w:p>
        </w:tc>
        <w:tc>
          <w:tcPr>
            <w:tcW w:type="dxa" w:w="19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Código esperado</w:t>
            </w:r>
          </w:p>
        </w:tc>
        <w:tc>
          <w:tcPr>
            <w:tcW w:type="dxa" w:w="26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Código observado</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Sí</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PUT /booking/:id</w:t>
            </w:r>
          </w:p>
        </w:tc>
        <w:tc>
          <w:tcPr>
            <w:tcW w:type="dxa" w:w="19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200</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200</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No</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PUT /booking/:id</w:t>
            </w:r>
          </w:p>
        </w:tc>
        <w:tc>
          <w:tcPr>
            <w:tcW w:type="dxa" w:w="19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401 / 403</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403</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Sí</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DELETE /booking/:id (id existente)</w:t>
            </w:r>
          </w:p>
        </w:tc>
        <w:tc>
          <w:tcPr>
            <w:tcW w:type="dxa" w:w="19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201</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201</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Sí</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DELETE /booking/:id (id inexistente)</w:t>
            </w:r>
          </w:p>
        </w:tc>
        <w:tc>
          <w:tcPr>
            <w:tcW w:type="dxa" w:w="19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404</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405 (defecto R5)</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POST /booking (sin autenticación)</w:t>
            </w:r>
          </w:p>
        </w:tc>
        <w:tc>
          <w:tcPr>
            <w:tcW w:type="dxa" w:w="19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200</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200 (correcto)</w:t>
            </w:r>
          </w:p>
        </w:tc>
      </w:tr>
    </w:tbl>
    <w:p>
      <w:pPr>
        <w:spacing w:after="200" w:before="120" w:line="480" w:lineRule="auto"/>
        <w:jc w:val="left"/>
      </w:pPr>
      <w:r>
        <w:rPr>
          <w:rFonts w:ascii="Times New Roman" w:cs="Times New Roman" w:eastAsia="Times New Roman" w:hAnsi="Times New Roman"/>
          <w:sz w:val="24"/>
          <w:szCs w:val="24"/>
        </w:rPr>
        <w:t xml:space="preserve">Nota. La columna "Observado" refleja el resultado real de la ejecución contra la API; las discrepancias frente a lo esperado corresponden a los defectos documentados en la sección 7.</w:t>
      </w:r>
    </w:p>
    <w:p>
      <w:pPr>
        <w:pStyle w:val="Heading2"/>
        <w:spacing w:after="200" w:before="360" w:line="480" w:lineRule="auto"/>
        <w:jc w:val="left"/>
      </w:pPr>
      <w:r>
        <w:rPr>
          <w:rFonts w:ascii="Times New Roman" w:cs="Times New Roman" w:eastAsia="Times New Roman" w:hAnsi="Times New Roman"/>
          <w:b/>
          <w:bCs/>
          <w:sz w:val="24"/>
          <w:szCs w:val="24"/>
        </w:rPr>
        <w:t xml:space="preserve">3.3 Criterios de Cobertura Mínima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100% de los criterios de aceptación cubiertos para las historias críticas (sección 4).</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Ejecución obligatoria de pruebas de humo en cada compilación (integración continua, sección 9).</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Regresión mínima sobre los módulos impactados por cada cambio.</w:t>
      </w:r>
    </w:p>
    <w:p>
      <w:pPr>
        <w:pStyle w:val="Heading1"/>
        <w:spacing w:after="240" w:before="480" w:line="480" w:lineRule="auto"/>
        <w:jc w:val="center"/>
      </w:pPr>
      <w:r>
        <w:rPr>
          <w:rFonts w:ascii="Times New Roman" w:cs="Times New Roman" w:eastAsia="Times New Roman" w:hAnsi="Times New Roman"/>
          <w:b/>
          <w:bCs/>
          <w:sz w:val="24"/>
          <w:szCs w:val="24"/>
        </w:rPr>
        <w:t xml:space="preserve">4. Trazabilidad Mínima (RTM)</w:t>
      </w:r>
    </w:p>
    <w:p>
      <w:pPr>
        <w:spacing w:after="200" w:before="0" w:line="480" w:lineRule="auto"/>
        <w:jc w:val="both"/>
      </w:pPr>
      <w:r>
        <w:rPr>
          <w:rFonts w:ascii="Times New Roman" w:cs="Times New Roman" w:eastAsia="Times New Roman" w:hAnsi="Times New Roman"/>
          <w:sz w:val="24"/>
          <w:szCs w:val="24"/>
        </w:rPr>
        <w:t xml:space="preserve">A continuación se relacionan las cinco historias de usuario priorizadas, con sus casos de prueba asociados, criterios de aceptación, severidad y estado de ejecución. La matriz también se publica como archivo independiente en formato de lista (RTM.csv) dentro del repositorio, conforme lo exige la actividad.</w:t>
      </w:r>
    </w:p>
    <w:p>
      <w:pPr>
        <w:spacing w:after="60" w:before="0" w:line="480" w:lineRule="auto"/>
        <w:jc w:val="both"/>
      </w:pPr>
      <w:r>
        <w:rPr>
          <w:rFonts w:ascii="Times New Roman" w:cs="Times New Roman" w:eastAsia="Times New Roman" w:hAnsi="Times New Roman"/>
          <w:b/>
          <w:bCs/>
          <w:sz w:val="24"/>
          <w:szCs w:val="24"/>
        </w:rPr>
        <w:t xml:space="preserve">Requisito/Historia 1: </w:t>
      </w:r>
      <w:r>
        <w:rPr>
          <w:rFonts w:ascii="Times New Roman" w:cs="Times New Roman" w:eastAsia="Times New Roman" w:hAnsi="Times New Roman"/>
          <w:sz w:val="24"/>
          <w:szCs w:val="24"/>
        </w:rPr>
        <w:t xml:space="preserve">autenticación del usuario administrador (RQ1).</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Caso(s): </w:t>
      </w:r>
      <w:r>
        <w:rPr>
          <w:rFonts w:ascii="Times New Roman" w:cs="Times New Roman" w:eastAsia="Times New Roman" w:hAnsi="Times New Roman"/>
          <w:sz w:val="24"/>
          <w:szCs w:val="24"/>
        </w:rPr>
        <w:t xml:space="preserve">T-AUTH-01, T-AUTH-02  </w:t>
      </w:r>
      <w:r>
        <w:rPr>
          <w:rFonts w:ascii="Times New Roman" w:cs="Times New Roman" w:eastAsia="Times New Roman" w:hAnsi="Times New Roman"/>
          <w:b/>
          <w:bCs/>
          <w:sz w:val="24"/>
          <w:szCs w:val="24"/>
        </w:rPr>
        <w:t xml:space="preserve">Criterio(s): </w:t>
      </w:r>
      <w:r>
        <w:rPr>
          <w:rFonts w:ascii="Times New Roman" w:cs="Times New Roman" w:eastAsia="Times New Roman" w:hAnsi="Times New Roman"/>
          <w:sz w:val="24"/>
          <w:szCs w:val="24"/>
        </w:rPr>
        <w:t xml:space="preserve">el token válido solo se emite con credenciales correctas  </w:t>
      </w:r>
      <w:r>
        <w:rPr>
          <w:rFonts w:ascii="Times New Roman" w:cs="Times New Roman" w:eastAsia="Times New Roman" w:hAnsi="Times New Roman"/>
          <w:b/>
          <w:bCs/>
          <w:sz w:val="24"/>
          <w:szCs w:val="24"/>
        </w:rPr>
        <w:t xml:space="preserve">Severidad: </w:t>
      </w:r>
      <w:r>
        <w:rPr>
          <w:rFonts w:ascii="Times New Roman" w:cs="Times New Roman" w:eastAsia="Times New Roman" w:hAnsi="Times New Roman"/>
          <w:sz w:val="24"/>
          <w:szCs w:val="24"/>
        </w:rPr>
        <w:t xml:space="preserve">Crítico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Ejecutado — Pasa. Las credenciales correctas devuelven un token válido; las credenciales incorrectas devuelven un mensaje de error sin emitir token. Se observa que ambas respuestas utilizan el código 200 en lugar de 401 para el caso fallido: el control funciona correctamente, aunque el código de estado no es semánticamente adecuado.</w:t>
      </w:r>
    </w:p>
    <w:p>
      <w:pPr>
        <w:spacing w:after="60" w:before="0" w:line="480" w:lineRule="auto"/>
        <w:jc w:val="both"/>
      </w:pPr>
      <w:r>
        <w:rPr>
          <w:rFonts w:ascii="Times New Roman" w:cs="Times New Roman" w:eastAsia="Times New Roman" w:hAnsi="Times New Roman"/>
          <w:b/>
          <w:bCs/>
          <w:sz w:val="24"/>
          <w:szCs w:val="24"/>
        </w:rPr>
        <w:t xml:space="preserve">Requisito/Historia 2: </w:t>
      </w:r>
      <w:r>
        <w:rPr>
          <w:rFonts w:ascii="Times New Roman" w:cs="Times New Roman" w:eastAsia="Times New Roman" w:hAnsi="Times New Roman"/>
          <w:sz w:val="24"/>
          <w:szCs w:val="24"/>
        </w:rPr>
        <w:t xml:space="preserve">consulta de disponibilidad y listado de reservas (RQ2).</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Caso(s): </w:t>
      </w:r>
      <w:r>
        <w:rPr>
          <w:rFonts w:ascii="Times New Roman" w:cs="Times New Roman" w:eastAsia="Times New Roman" w:hAnsi="Times New Roman"/>
          <w:sz w:val="24"/>
          <w:szCs w:val="24"/>
        </w:rPr>
        <w:t xml:space="preserve">T-GET-01, T-GET-02  </w:t>
      </w:r>
      <w:r>
        <w:rPr>
          <w:rFonts w:ascii="Times New Roman" w:cs="Times New Roman" w:eastAsia="Times New Roman" w:hAnsi="Times New Roman"/>
          <w:b/>
          <w:bCs/>
          <w:sz w:val="24"/>
          <w:szCs w:val="24"/>
        </w:rPr>
        <w:t xml:space="preserve">Criterio(s): </w:t>
      </w:r>
      <w:r>
        <w:rPr>
          <w:rFonts w:ascii="Times New Roman" w:cs="Times New Roman" w:eastAsia="Times New Roman" w:hAnsi="Times New Roman"/>
          <w:sz w:val="24"/>
          <w:szCs w:val="24"/>
        </w:rPr>
        <w:t xml:space="preserve">el listado se filtra correctamente por nombre, apellido y fechas de entrada/salida  </w:t>
      </w:r>
      <w:r>
        <w:rPr>
          <w:rFonts w:ascii="Times New Roman" w:cs="Times New Roman" w:eastAsia="Times New Roman" w:hAnsi="Times New Roman"/>
          <w:b/>
          <w:bCs/>
          <w:sz w:val="24"/>
          <w:szCs w:val="24"/>
        </w:rPr>
        <w:t xml:space="preserve">Severidad: </w:t>
      </w:r>
      <w:r>
        <w:rPr>
          <w:rFonts w:ascii="Times New Roman" w:cs="Times New Roman" w:eastAsia="Times New Roman" w:hAnsi="Times New Roman"/>
          <w:sz w:val="24"/>
          <w:szCs w:val="24"/>
        </w:rPr>
        <w:t xml:space="preserve">Alto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Ejecutado — Pasa. El listado completo y el filtrado por nombre devolvieron los resultados esperados.</w:t>
      </w:r>
    </w:p>
    <w:p>
      <w:pPr>
        <w:spacing w:after="60" w:before="0" w:line="480" w:lineRule="auto"/>
        <w:jc w:val="both"/>
      </w:pPr>
      <w:r>
        <w:rPr>
          <w:rFonts w:ascii="Times New Roman" w:cs="Times New Roman" w:eastAsia="Times New Roman" w:hAnsi="Times New Roman"/>
          <w:b/>
          <w:bCs/>
          <w:sz w:val="24"/>
          <w:szCs w:val="24"/>
        </w:rPr>
        <w:t xml:space="preserve">Requisito/Historia 3: </w:t>
      </w:r>
      <w:r>
        <w:rPr>
          <w:rFonts w:ascii="Times New Roman" w:cs="Times New Roman" w:eastAsia="Times New Roman" w:hAnsi="Times New Roman"/>
          <w:sz w:val="24"/>
          <w:szCs w:val="24"/>
        </w:rPr>
        <w:t xml:space="preserve">creación de una reserva válida (RQ3).</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Caso(s): </w:t>
      </w:r>
      <w:r>
        <w:rPr>
          <w:rFonts w:ascii="Times New Roman" w:cs="Times New Roman" w:eastAsia="Times New Roman" w:hAnsi="Times New Roman"/>
          <w:sz w:val="24"/>
          <w:szCs w:val="24"/>
        </w:rPr>
        <w:t xml:space="preserve">Escenario Cucumber "Crear una reserva válida"  </w:t>
      </w:r>
      <w:r>
        <w:rPr>
          <w:rFonts w:ascii="Times New Roman" w:cs="Times New Roman" w:eastAsia="Times New Roman" w:hAnsi="Times New Roman"/>
          <w:b/>
          <w:bCs/>
          <w:sz w:val="24"/>
          <w:szCs w:val="24"/>
        </w:rPr>
        <w:t xml:space="preserve">Criterio(s): </w:t>
      </w:r>
      <w:r>
        <w:rPr>
          <w:rFonts w:ascii="Times New Roman" w:cs="Times New Roman" w:eastAsia="Times New Roman" w:hAnsi="Times New Roman"/>
          <w:sz w:val="24"/>
          <w:szCs w:val="24"/>
        </w:rPr>
        <w:t xml:space="preserve">respuesta 200 con identificador numérico y datos reflejados fielmente  </w:t>
      </w:r>
      <w:r>
        <w:rPr>
          <w:rFonts w:ascii="Times New Roman" w:cs="Times New Roman" w:eastAsia="Times New Roman" w:hAnsi="Times New Roman"/>
          <w:b/>
          <w:bCs/>
          <w:sz w:val="24"/>
          <w:szCs w:val="24"/>
        </w:rPr>
        <w:t xml:space="preserve">Severidad: </w:t>
      </w:r>
      <w:r>
        <w:rPr>
          <w:rFonts w:ascii="Times New Roman" w:cs="Times New Roman" w:eastAsia="Times New Roman" w:hAnsi="Times New Roman"/>
          <w:sz w:val="24"/>
          <w:szCs w:val="24"/>
        </w:rPr>
        <w:t xml:space="preserve">Crítico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Automatizado — Pasa (véase sección 9).</w:t>
      </w:r>
    </w:p>
    <w:p>
      <w:pPr>
        <w:spacing w:after="60" w:before="0" w:line="480" w:lineRule="auto"/>
        <w:jc w:val="both"/>
      </w:pPr>
      <w:r>
        <w:rPr>
          <w:rFonts w:ascii="Times New Roman" w:cs="Times New Roman" w:eastAsia="Times New Roman" w:hAnsi="Times New Roman"/>
          <w:b/>
          <w:bCs/>
          <w:sz w:val="24"/>
          <w:szCs w:val="24"/>
        </w:rPr>
        <w:t xml:space="preserve">Requisito/Historia 4: </w:t>
      </w:r>
      <w:r>
        <w:rPr>
          <w:rFonts w:ascii="Times New Roman" w:cs="Times New Roman" w:eastAsia="Times New Roman" w:hAnsi="Times New Roman"/>
          <w:sz w:val="24"/>
          <w:szCs w:val="24"/>
        </w:rPr>
        <w:t xml:space="preserve">prevención de reservas con fechas solapadas (RQ4).</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Caso(s): </w:t>
      </w:r>
      <w:r>
        <w:rPr>
          <w:rFonts w:ascii="Times New Roman" w:cs="Times New Roman" w:eastAsia="Times New Roman" w:hAnsi="Times New Roman"/>
          <w:sz w:val="24"/>
          <w:szCs w:val="24"/>
        </w:rPr>
        <w:t xml:space="preserve">Escenario Cucumber "DEF-01"  </w:t>
      </w:r>
      <w:r>
        <w:rPr>
          <w:rFonts w:ascii="Times New Roman" w:cs="Times New Roman" w:eastAsia="Times New Roman" w:hAnsi="Times New Roman"/>
          <w:b/>
          <w:bCs/>
          <w:sz w:val="24"/>
          <w:szCs w:val="24"/>
        </w:rPr>
        <w:t xml:space="preserve">Criterio(s): </w:t>
      </w:r>
      <w:r>
        <w:rPr>
          <w:rFonts w:ascii="Times New Roman" w:cs="Times New Roman" w:eastAsia="Times New Roman" w:hAnsi="Times New Roman"/>
          <w:sz w:val="24"/>
          <w:szCs w:val="24"/>
        </w:rPr>
        <w:t xml:space="preserve">debería rechazarse el solapamiento (comportamiento deseado)  </w:t>
      </w:r>
      <w:r>
        <w:rPr>
          <w:rFonts w:ascii="Times New Roman" w:cs="Times New Roman" w:eastAsia="Times New Roman" w:hAnsi="Times New Roman"/>
          <w:b/>
          <w:bCs/>
          <w:sz w:val="24"/>
          <w:szCs w:val="24"/>
        </w:rPr>
        <w:t xml:space="preserve">Severidad: </w:t>
      </w:r>
      <w:r>
        <w:rPr>
          <w:rFonts w:ascii="Times New Roman" w:cs="Times New Roman" w:eastAsia="Times New Roman" w:hAnsi="Times New Roman"/>
          <w:sz w:val="24"/>
          <w:szCs w:val="24"/>
        </w:rPr>
        <w:t xml:space="preserve">Crítico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Defecto confirmado (DEF-01). Automatizado como prueba de caracterización que documenta la brecha entre el comportamiento actual y el deseado (véase sección 7).</w:t>
      </w:r>
    </w:p>
    <w:p>
      <w:pPr>
        <w:spacing w:after="60" w:before="0" w:line="480" w:lineRule="auto"/>
        <w:jc w:val="both"/>
      </w:pPr>
      <w:r>
        <w:rPr>
          <w:rFonts w:ascii="Times New Roman" w:cs="Times New Roman" w:eastAsia="Times New Roman" w:hAnsi="Times New Roman"/>
          <w:b/>
          <w:bCs/>
          <w:sz w:val="24"/>
          <w:szCs w:val="24"/>
        </w:rPr>
        <w:t xml:space="preserve">Requisito/Historia 5: </w:t>
      </w:r>
      <w:r>
        <w:rPr>
          <w:rFonts w:ascii="Times New Roman" w:cs="Times New Roman" w:eastAsia="Times New Roman" w:hAnsi="Times New Roman"/>
          <w:sz w:val="24"/>
          <w:szCs w:val="24"/>
        </w:rPr>
        <w:t xml:space="preserve">actualización o eliminación de una reserva solo mediante autorización válida (RQ5).</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Caso(s): </w:t>
      </w:r>
      <w:r>
        <w:rPr>
          <w:rFonts w:ascii="Times New Roman" w:cs="Times New Roman" w:eastAsia="Times New Roman" w:hAnsi="Times New Roman"/>
          <w:sz w:val="24"/>
          <w:szCs w:val="24"/>
        </w:rPr>
        <w:t xml:space="preserve">T03 (R3), T-DELETE-01  </w:t>
      </w:r>
      <w:r>
        <w:rPr>
          <w:rFonts w:ascii="Times New Roman" w:cs="Times New Roman" w:eastAsia="Times New Roman" w:hAnsi="Times New Roman"/>
          <w:b/>
          <w:bCs/>
          <w:sz w:val="24"/>
          <w:szCs w:val="24"/>
        </w:rPr>
        <w:t xml:space="preserve">Criterio(s): </w:t>
      </w:r>
      <w:r>
        <w:rPr>
          <w:rFonts w:ascii="Times New Roman" w:cs="Times New Roman" w:eastAsia="Times New Roman" w:hAnsi="Times New Roman"/>
          <w:sz w:val="24"/>
          <w:szCs w:val="24"/>
        </w:rPr>
        <w:t xml:space="preserve">las operaciones de escritura deben devolver 403 sin un token válido  </w:t>
      </w:r>
      <w:r>
        <w:rPr>
          <w:rFonts w:ascii="Times New Roman" w:cs="Times New Roman" w:eastAsia="Times New Roman" w:hAnsi="Times New Roman"/>
          <w:b/>
          <w:bCs/>
          <w:sz w:val="24"/>
          <w:szCs w:val="24"/>
        </w:rPr>
        <w:t xml:space="preserve">Severidad: </w:t>
      </w:r>
      <w:r>
        <w:rPr>
          <w:rFonts w:ascii="Times New Roman" w:cs="Times New Roman" w:eastAsia="Times New Roman" w:hAnsi="Times New Roman"/>
          <w:sz w:val="24"/>
          <w:szCs w:val="24"/>
        </w:rPr>
        <w:t xml:space="preserve">Crítico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Falló — defecto confirmado (DEF-04). Se verificó tanto para la operación de actualización como para la de eliminación: ambas aceptan la credencial hardcodeada sin haber completado el flujo de autenticación.</w:t>
      </w:r>
    </w:p>
    <w:p>
      <w:pPr>
        <w:pStyle w:val="Heading1"/>
        <w:spacing w:after="240" w:before="480" w:line="480" w:lineRule="auto"/>
        <w:jc w:val="center"/>
      </w:pPr>
      <w:r>
        <w:rPr>
          <w:rFonts w:ascii="Times New Roman" w:cs="Times New Roman" w:eastAsia="Times New Roman" w:hAnsi="Times New Roman"/>
          <w:b/>
          <w:bCs/>
          <w:sz w:val="24"/>
          <w:szCs w:val="24"/>
        </w:rPr>
        <w:t xml:space="preserve">5. Entornos y Datos de Prueba</w:t>
      </w:r>
    </w:p>
    <w:p>
      <w:pPr>
        <w:pStyle w:val="Heading2"/>
        <w:spacing w:after="200" w:before="360" w:line="480" w:lineRule="auto"/>
        <w:jc w:val="left"/>
      </w:pPr>
      <w:r>
        <w:rPr>
          <w:rFonts w:ascii="Times New Roman" w:cs="Times New Roman" w:eastAsia="Times New Roman" w:hAnsi="Times New Roman"/>
          <w:b/>
          <w:bCs/>
          <w:sz w:val="24"/>
          <w:szCs w:val="24"/>
        </w:rPr>
        <w:t xml:space="preserve">5.1 Entornos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Desarrollo (DEV): </w:t>
      </w:r>
      <w:r>
        <w:rPr>
          <w:rFonts w:ascii="Times New Roman" w:cs="Times New Roman" w:eastAsia="Times New Roman" w:hAnsi="Times New Roman"/>
          <w:sz w:val="24"/>
          <w:szCs w:val="24"/>
        </w:rPr>
        <w:t xml:space="preserve">http://localhost:3001, desplegado mediante Docker sobre el fork del repositorio, en la rama de trabajo del equipo.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QA / Staging: </w:t>
      </w:r>
      <w:r>
        <w:rPr>
          <w:rFonts w:ascii="Times New Roman" w:cs="Times New Roman" w:eastAsia="Times New Roman" w:hAnsi="Times New Roman"/>
          <w:sz w:val="24"/>
          <w:szCs w:val="24"/>
        </w:rPr>
        <w:t xml:space="preserve">no aplica; se trata de una actividad académica con un único entorno, justificado en la sección 1.3.</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Aceptación de usuario (UAT): </w:t>
      </w:r>
      <w:r>
        <w:rPr>
          <w:rFonts w:ascii="Times New Roman" w:cs="Times New Roman" w:eastAsia="Times New Roman" w:hAnsi="Times New Roman"/>
          <w:sz w:val="24"/>
          <w:szCs w:val="24"/>
        </w:rPr>
        <w:t xml:space="preserve">no aplica.</w:t>
      </w:r>
    </w:p>
    <w:p>
      <w:pPr>
        <w:pStyle w:val="Heading2"/>
        <w:spacing w:after="200" w:before="360" w:line="480" w:lineRule="auto"/>
        <w:jc w:val="left"/>
      </w:pPr>
      <w:r>
        <w:rPr>
          <w:rFonts w:ascii="Times New Roman" w:cs="Times New Roman" w:eastAsia="Times New Roman" w:hAnsi="Times New Roman"/>
          <w:b/>
          <w:bCs/>
          <w:sz w:val="24"/>
          <w:szCs w:val="24"/>
        </w:rPr>
        <w:t xml:space="preserve">5.2 Datos de Prueba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Conjunto válido: </w:t>
      </w:r>
      <w:r>
        <w:rPr>
          <w:rFonts w:ascii="Times New Roman" w:cs="Times New Roman" w:eastAsia="Times New Roman" w:hAnsi="Times New Roman"/>
          <w:sz w:val="24"/>
          <w:szCs w:val="24"/>
        </w:rPr>
        <w:t xml:space="preserve">reserva con nombre, apellido, precio positivo y fechas de entrada y salida coherentes.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Conjunto de valores límite: </w:t>
      </w:r>
      <w:r>
        <w:rPr>
          <w:rFonts w:ascii="Times New Roman" w:cs="Times New Roman" w:eastAsia="Times New Roman" w:hAnsi="Times New Roman"/>
          <w:sz w:val="24"/>
          <w:szCs w:val="24"/>
        </w:rPr>
        <w:t xml:space="preserve">precios negativos, precio igual a cero, precio no numérico, y fecha de entrada igual a la de salida.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Conjunto de solapamiento: </w:t>
      </w:r>
      <w:r>
        <w:rPr>
          <w:rFonts w:ascii="Times New Roman" w:cs="Times New Roman" w:eastAsia="Times New Roman" w:hAnsi="Times New Roman"/>
          <w:sz w:val="24"/>
          <w:szCs w:val="24"/>
        </w:rPr>
        <w:t xml:space="preserve">dos reservas con fechas idénticas y distinto solicitante.</w:t>
      </w:r>
    </w:p>
    <w:p>
      <w:pPr>
        <w:pStyle w:val="Heading1"/>
        <w:spacing w:after="240" w:before="480" w:line="480" w:lineRule="auto"/>
        <w:jc w:val="center"/>
      </w:pPr>
      <w:r>
        <w:rPr>
          <w:rFonts w:ascii="Times New Roman" w:cs="Times New Roman" w:eastAsia="Times New Roman" w:hAnsi="Times New Roman"/>
          <w:b/>
          <w:bCs/>
          <w:sz w:val="24"/>
          <w:szCs w:val="24"/>
        </w:rPr>
        <w:t xml:space="preserve">6. Criterios de Entrada y Salida por Ciclo</w:t>
      </w:r>
    </w:p>
    <w:p>
      <w:pPr>
        <w:pStyle w:val="Heading2"/>
        <w:spacing w:after="200" w:before="360" w:line="480" w:lineRule="auto"/>
        <w:jc w:val="left"/>
      </w:pPr>
      <w:r>
        <w:rPr>
          <w:rFonts w:ascii="Times New Roman" w:cs="Times New Roman" w:eastAsia="Times New Roman" w:hAnsi="Times New Roman"/>
          <w:b/>
          <w:bCs/>
          <w:sz w:val="24"/>
          <w:szCs w:val="24"/>
        </w:rPr>
        <w:t xml:space="preserve">6.1 Ciclo de Humo (Smoke)</w:t>
      </w:r>
    </w:p>
    <w:p>
      <w:pPr>
        <w:spacing w:after="200" w:before="0" w:line="480" w:lineRule="auto"/>
        <w:jc w:val="both"/>
      </w:pPr>
      <w:r>
        <w:rPr>
          <w:rFonts w:ascii="Times New Roman" w:cs="Times New Roman" w:eastAsia="Times New Roman" w:hAnsi="Times New Roman"/>
          <w:b/>
          <w:bCs/>
          <w:sz w:val="24"/>
          <w:szCs w:val="24"/>
        </w:rPr>
        <w:t xml:space="preserve">Entrada: </w:t>
      </w:r>
      <w:r>
        <w:rPr>
          <w:rFonts w:ascii="Times New Roman" w:cs="Times New Roman" w:eastAsia="Times New Roman" w:hAnsi="Times New Roman"/>
          <w:sz w:val="24"/>
          <w:szCs w:val="24"/>
        </w:rPr>
        <w:t xml:space="preserve">contenedor Docker activo y verificación de estado exitosa.</w:t>
      </w:r>
    </w:p>
    <w:p>
      <w:pPr>
        <w:spacing w:after="200" w:before="0" w:line="480" w:lineRule="auto"/>
        <w:jc w:val="both"/>
      </w:pPr>
      <w:r>
        <w:rPr>
          <w:rFonts w:ascii="Times New Roman" w:cs="Times New Roman" w:eastAsia="Times New Roman" w:hAnsi="Times New Roman"/>
          <w:b/>
          <w:bCs/>
          <w:sz w:val="24"/>
          <w:szCs w:val="24"/>
        </w:rPr>
        <w:t xml:space="preserve">Salida: </w:t>
      </w:r>
      <w:r>
        <w:rPr>
          <w:rFonts w:ascii="Times New Roman" w:cs="Times New Roman" w:eastAsia="Times New Roman" w:hAnsi="Times New Roman"/>
          <w:sz w:val="24"/>
          <w:szCs w:val="24"/>
        </w:rPr>
        <w:t xml:space="preserve">los dos escenarios automatizados finalizan exitosamente.</w:t>
      </w:r>
    </w:p>
    <w:p>
      <w:pPr>
        <w:spacing w:after="280" w:before="0" w:line="480" w:lineRule="auto"/>
        <w:jc w:val="both"/>
      </w:pPr>
      <w:r>
        <w:rPr>
          <w:rFonts w:ascii="Times New Roman" w:cs="Times New Roman" w:eastAsia="Times New Roman" w:hAnsi="Times New Roman"/>
          <w:b/>
          <w:bCs/>
          <w:sz w:val="24"/>
          <w:szCs w:val="24"/>
        </w:rPr>
        <w:t xml:space="preserve">Bloqueadores: </w:t>
      </w:r>
      <w:r>
        <w:rPr>
          <w:rFonts w:ascii="Times New Roman" w:cs="Times New Roman" w:eastAsia="Times New Roman" w:hAnsi="Times New Roman"/>
          <w:sz w:val="24"/>
          <w:szCs w:val="24"/>
        </w:rPr>
        <w:t xml:space="preserve">Docker no disponible o puerto en uso.</w:t>
      </w:r>
    </w:p>
    <w:p>
      <w:pPr>
        <w:pStyle w:val="Heading2"/>
        <w:spacing w:after="200" w:before="360" w:line="480" w:lineRule="auto"/>
        <w:jc w:val="left"/>
      </w:pPr>
      <w:r>
        <w:rPr>
          <w:rFonts w:ascii="Times New Roman" w:cs="Times New Roman" w:eastAsia="Times New Roman" w:hAnsi="Times New Roman"/>
          <w:b/>
          <w:bCs/>
          <w:sz w:val="24"/>
          <w:szCs w:val="24"/>
        </w:rPr>
        <w:t xml:space="preserve">6.2 Ciclo Funcional Priorizado (Alto Riesgo)</w:t>
      </w:r>
    </w:p>
    <w:p>
      <w:pPr>
        <w:spacing w:after="200" w:before="0" w:line="480" w:lineRule="auto"/>
        <w:jc w:val="both"/>
      </w:pPr>
      <w:r>
        <w:rPr>
          <w:rFonts w:ascii="Times New Roman" w:cs="Times New Roman" w:eastAsia="Times New Roman" w:hAnsi="Times New Roman"/>
          <w:b/>
          <w:bCs/>
          <w:sz w:val="24"/>
          <w:szCs w:val="24"/>
        </w:rPr>
        <w:t xml:space="preserve">Entrada: </w:t>
      </w:r>
      <w:r>
        <w:rPr>
          <w:rFonts w:ascii="Times New Roman" w:cs="Times New Roman" w:eastAsia="Times New Roman" w:hAnsi="Times New Roman"/>
          <w:sz w:val="24"/>
          <w:szCs w:val="24"/>
        </w:rPr>
        <w:t xml:space="preserve">ciclo de humo exitoso, casos de riesgo diseñados y datos de prueba preparados.</w:t>
      </w:r>
    </w:p>
    <w:p>
      <w:pPr>
        <w:spacing w:after="200" w:before="0" w:line="480" w:lineRule="auto"/>
        <w:jc w:val="both"/>
      </w:pPr>
      <w:r>
        <w:rPr>
          <w:rFonts w:ascii="Times New Roman" w:cs="Times New Roman" w:eastAsia="Times New Roman" w:hAnsi="Times New Roman"/>
          <w:b/>
          <w:bCs/>
          <w:sz w:val="24"/>
          <w:szCs w:val="24"/>
        </w:rPr>
        <w:t xml:space="preserve">Salida: </w:t>
      </w:r>
      <w:r>
        <w:rPr>
          <w:rFonts w:ascii="Times New Roman" w:cs="Times New Roman" w:eastAsia="Times New Roman" w:hAnsi="Times New Roman"/>
          <w:sz w:val="24"/>
          <w:szCs w:val="24"/>
        </w:rPr>
        <w:t xml:space="preserve">riesgos de clasificación Alta ejecutados y documentados con evidencia, aunque no se corrijan por tratarse de un proyecto de terceros.</w:t>
      </w:r>
    </w:p>
    <w:p>
      <w:pPr>
        <w:spacing w:after="280" w:before="0" w:line="480" w:lineRule="auto"/>
        <w:jc w:val="both"/>
      </w:pPr>
      <w:r>
        <w:rPr>
          <w:rFonts w:ascii="Times New Roman" w:cs="Times New Roman" w:eastAsia="Times New Roman" w:hAnsi="Times New Roman"/>
          <w:b/>
          <w:bCs/>
          <w:sz w:val="24"/>
          <w:szCs w:val="24"/>
        </w:rPr>
        <w:t xml:space="preserve">Bloqueadores: </w:t>
      </w:r>
      <w:r>
        <w:rPr>
          <w:rFonts w:ascii="Times New Roman" w:cs="Times New Roman" w:eastAsia="Times New Roman" w:hAnsi="Times New Roman"/>
          <w:sz w:val="24"/>
          <w:szCs w:val="24"/>
        </w:rPr>
        <w:t xml:space="preserve">cambios en el contrato de la API que invaliden los casos diseñados.</w:t>
      </w:r>
    </w:p>
    <w:p>
      <w:pPr>
        <w:pStyle w:val="Heading2"/>
        <w:spacing w:after="200" w:before="360" w:line="480" w:lineRule="auto"/>
        <w:jc w:val="left"/>
      </w:pPr>
      <w:r>
        <w:rPr>
          <w:rFonts w:ascii="Times New Roman" w:cs="Times New Roman" w:eastAsia="Times New Roman" w:hAnsi="Times New Roman"/>
          <w:b/>
          <w:bCs/>
          <w:sz w:val="24"/>
          <w:szCs w:val="24"/>
        </w:rPr>
        <w:t xml:space="preserve">6.3 Ciclo de Regresión Mínima</w:t>
      </w:r>
    </w:p>
    <w:p>
      <w:pPr>
        <w:spacing w:after="200" w:before="0" w:line="480" w:lineRule="auto"/>
        <w:jc w:val="both"/>
      </w:pPr>
      <w:r>
        <w:rPr>
          <w:rFonts w:ascii="Times New Roman" w:cs="Times New Roman" w:eastAsia="Times New Roman" w:hAnsi="Times New Roman"/>
          <w:b/>
          <w:bCs/>
          <w:sz w:val="24"/>
          <w:szCs w:val="24"/>
        </w:rPr>
        <w:t xml:space="preserve">Entrada: </w:t>
      </w:r>
      <w:r>
        <w:rPr>
          <w:rFonts w:ascii="Times New Roman" w:cs="Times New Roman" w:eastAsia="Times New Roman" w:hAnsi="Times New Roman"/>
          <w:sz w:val="24"/>
          <w:szCs w:val="24"/>
        </w:rPr>
        <w:t xml:space="preserve">un cambio impacta el código fuente relacionado con las rutas, la validación o el modelo de datos.</w:t>
      </w:r>
    </w:p>
    <w:p>
      <w:pPr>
        <w:spacing w:after="200" w:before="0" w:line="480" w:lineRule="auto"/>
        <w:jc w:val="both"/>
      </w:pPr>
      <w:r>
        <w:rPr>
          <w:rFonts w:ascii="Times New Roman" w:cs="Times New Roman" w:eastAsia="Times New Roman" w:hAnsi="Times New Roman"/>
          <w:b/>
          <w:bCs/>
          <w:sz w:val="24"/>
          <w:szCs w:val="24"/>
        </w:rPr>
        <w:t xml:space="preserve">Salida: </w:t>
      </w:r>
      <w:r>
        <w:rPr>
          <w:rFonts w:ascii="Times New Roman" w:cs="Times New Roman" w:eastAsia="Times New Roman" w:hAnsi="Times New Roman"/>
          <w:sz w:val="24"/>
          <w:szCs w:val="24"/>
        </w:rPr>
        <w:t xml:space="preserve">el pipeline de integración continua vuelve a finalizar exitosamente tras el cambio.</w:t>
      </w:r>
    </w:p>
    <w:p>
      <w:pPr>
        <w:spacing w:after="200" w:before="0" w:line="480" w:lineRule="auto"/>
        <w:jc w:val="both"/>
      </w:pPr>
      <w:r>
        <w:rPr>
          <w:rFonts w:ascii="Times New Roman" w:cs="Times New Roman" w:eastAsia="Times New Roman" w:hAnsi="Times New Roman"/>
          <w:b/>
          <w:bCs/>
          <w:sz w:val="24"/>
          <w:szCs w:val="24"/>
        </w:rPr>
        <w:t xml:space="preserve">Bloqueadores: </w:t>
      </w:r>
      <w:r>
        <w:rPr>
          <w:rFonts w:ascii="Times New Roman" w:cs="Times New Roman" w:eastAsia="Times New Roman" w:hAnsi="Times New Roman"/>
          <w:sz w:val="24"/>
          <w:szCs w:val="24"/>
        </w:rPr>
        <w:t xml:space="preserve">caída del pipeline por causas de infraestructura ajenas al cambio.</w:t>
      </w:r>
    </w:p>
    <w:p>
      <w:pPr>
        <w:pStyle w:val="Heading1"/>
        <w:spacing w:after="240" w:before="480" w:line="480" w:lineRule="auto"/>
        <w:jc w:val="center"/>
      </w:pPr>
      <w:r>
        <w:rPr>
          <w:rFonts w:ascii="Times New Roman" w:cs="Times New Roman" w:eastAsia="Times New Roman" w:hAnsi="Times New Roman"/>
          <w:b/>
          <w:bCs/>
          <w:sz w:val="24"/>
          <w:szCs w:val="24"/>
        </w:rPr>
        <w:t xml:space="preserve">7. Gestión de Defectos</w:t>
      </w:r>
    </w:p>
    <w:p>
      <w:pPr>
        <w:spacing w:after="200" w:before="0" w:line="480" w:lineRule="auto"/>
        <w:jc w:val="both"/>
      </w:pPr>
      <w:r>
        <w:rPr>
          <w:rFonts w:ascii="Times New Roman" w:cs="Times New Roman" w:eastAsia="Times New Roman" w:hAnsi="Times New Roman"/>
          <w:sz w:val="24"/>
          <w:szCs w:val="24"/>
        </w:rPr>
        <w:t xml:space="preserve">Se define un flujo mínimo de gestión de defectos compuesto por cuatro estados: nuevo, en proceso, resuelto y cerrado. Las severidades utilizadas son crítico, alto, medio y bajo; las prioridades se clasifican como P0 (corrección inmediata), P1 y P2. A continuación se documentan los cuatro defectos reales identificados durante la ejecución de los casos de prueba, superando el mínimo de dos exigido por la actividad.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300"/>
        <w:gridCol w:w="1300"/>
      </w:tblGrid>
      <w:tr>
        <w:trPr>
          <w:tblHeader/>
        </w:trPr>
        <w:tc>
          <w:tcPr>
            <w:tcW w:type="dxa" w:w="11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ID</w:t>
            </w:r>
          </w:p>
        </w:tc>
        <w:tc>
          <w:tcPr>
            <w:tcW w:type="dxa" w:w="53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Descripción</w:t>
            </w:r>
          </w:p>
        </w:tc>
        <w:tc>
          <w:tcPr>
            <w:tcW w:type="dxa" w:w="13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Severidad</w:t>
            </w:r>
          </w:p>
        </w:tc>
        <w:tc>
          <w:tcPr>
            <w:tcW w:type="dxa" w:w="13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Prioridad</w:t>
            </w:r>
          </w:p>
        </w:tc>
        <w:tc>
          <w:tcPr>
            <w:tcW w:type="dxa" w:w="1300"/>
            <w:shd w:fill="D9E2F3"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sz w:val="20"/>
                <w:szCs w:val="20"/>
              </w:rPr>
              <w:t xml:space="preserve">Estado</w:t>
            </w:r>
          </w:p>
        </w:tc>
      </w:tr>
      <w:tr>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DEF-01</w:t>
            </w:r>
          </w:p>
        </w:tc>
        <w:tc>
          <w:tcPr>
            <w:tcW w:type="dxa" w:w="5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La API acepta reservas solapadas para el mismo rango de fechas sin ningún control (riesgo R2).</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Crítico</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P1</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Nuevo</w:t>
            </w:r>
          </w:p>
        </w:tc>
      </w:tr>
      <w:tr>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DEF-02</w:t>
            </w:r>
          </w:p>
        </w:tc>
        <w:tc>
          <w:tcPr>
            <w:tcW w:type="dxa" w:w="5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La eliminación de un identificador inexistente responde 405 en vez de 404 (riesgo R5).</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Medio</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P2</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Nuevo</w:t>
            </w:r>
          </w:p>
        </w:tc>
      </w:tr>
      <w:tr>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DEF-03</w:t>
            </w:r>
          </w:p>
        </w:tc>
        <w:tc>
          <w:tcPr>
            <w:tcW w:type="dxa" w:w="5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El precio acepta valores negativos y coacciona valores no numéricos a nulo en vez de rechazarlos (riesgo R4).</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Medio</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P2</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Nuevo</w:t>
            </w:r>
          </w:p>
        </w:tc>
      </w:tr>
      <w:tr>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DEF-04</w:t>
            </w:r>
          </w:p>
        </w:tc>
        <w:tc>
          <w:tcPr>
            <w:tcW w:type="dxa" w:w="5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Las operaciones de actualización y eliminación aceptan una credencial hardcodeada sin flujo real de autenticación (riesgo R3).</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Crítico</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P1</w:t>
            </w:r>
          </w:p>
        </w:tc>
        <w:tc>
          <w:tcPr>
            <w:tcW w:type="dxa" w:w="1300"/>
            <w:tcMar>
              <w:top w:type="dxa" w:w="60"/>
              <w:left w:type="dxa" w:w="100"/>
              <w:bottom w:type="dxa" w:w="60"/>
              <w:right w:type="dxa" w:w="100"/>
            </w:tcMar>
            <w:vAlign w:val="center"/>
          </w:tcPr>
          <w:p>
            <w:pPr>
              <w:spacing w:line="240" w:lineRule="auto"/>
            </w:pPr>
            <w:r>
              <w:rPr>
                <w:rFonts w:ascii="Times New Roman" w:cs="Times New Roman" w:eastAsia="Times New Roman" w:hAnsi="Times New Roman"/>
                <w:b w:val="false"/>
                <w:bCs w:val="false"/>
                <w:sz w:val="20"/>
                <w:szCs w:val="20"/>
              </w:rPr>
              <w:t xml:space="preserve">Nuevo</w:t>
            </w:r>
          </w:p>
        </w:tc>
      </w:tr>
    </w:tbl>
    <w:p>
      <w:pPr>
        <w:spacing w:after="240" w:before="160" w:line="480" w:lineRule="auto"/>
        <w:jc w:val="both"/>
      </w:pPr>
      <w:r>
        <w:rPr>
          <w:rFonts w:ascii="Times New Roman" w:cs="Times New Roman" w:eastAsia="Times New Roman" w:hAnsi="Times New Roman"/>
          <w:sz w:val="24"/>
          <w:szCs w:val="24"/>
        </w:rPr>
        <w:t xml:space="preserve">Nota. Todos los defectos son reproducibles mediante los comandos documentados en el repositorio del equipo, dentro del directorio de evidencias; cualquier integrante puede obtener el mismo resultado siguiendo dichos pasos.</w:t>
      </w:r>
    </w:p>
    <w:p>
      <w:pPr>
        <w:spacing w:after="200" w:before="0" w:line="480" w:lineRule="auto"/>
        <w:jc w:val="both"/>
      </w:pPr>
      <w:r>
        <w:rPr>
          <w:rFonts w:ascii="Times New Roman" w:cs="Times New Roman" w:eastAsia="Times New Roman" w:hAnsi="Times New Roman"/>
          <w:b/>
          <w:bCs/>
          <w:sz w:val="24"/>
          <w:szCs w:val="24"/>
        </w:rPr>
        <w:t xml:space="preserve">Reglas de triage y escalación. </w:t>
      </w:r>
      <w:r>
        <w:rPr>
          <w:rFonts w:ascii="Times New Roman" w:cs="Times New Roman" w:eastAsia="Times New Roman" w:hAnsi="Times New Roman"/>
          <w:sz w:val="24"/>
          <w:szCs w:val="24"/>
        </w:rPr>
        <w:t xml:space="preserve">El equipo revisa los hallazgos nuevos al cierre de cada ciclo (sección 6). Los defectos de severidad crítica o alta se documentan con evidencia inmediata; los de severidad media o baja se registran en el backlog de hallazgos sin bloquear la ejecución de la suite de humo.</w:t>
      </w:r>
    </w:p>
    <w:p>
      <w:pPr>
        <w:spacing w:after="200" w:before="0" w:line="480" w:lineRule="auto"/>
        <w:jc w:val="both"/>
      </w:pPr>
      <w:r>
        <w:rPr>
          <w:rFonts w:ascii="Times New Roman" w:cs="Times New Roman" w:eastAsia="Times New Roman" w:hAnsi="Times New Roman"/>
          <w:b/>
          <w:bCs/>
          <w:sz w:val="24"/>
          <w:szCs w:val="24"/>
        </w:rPr>
        <w:t xml:space="preserve">Acuerdo de nivel de servicio (SLA). </w:t>
      </w:r>
      <w:r>
        <w:rPr>
          <w:rFonts w:ascii="Times New Roman" w:cs="Times New Roman" w:eastAsia="Times New Roman" w:hAnsi="Times New Roman"/>
          <w:sz w:val="24"/>
          <w:szCs w:val="24"/>
        </w:rPr>
        <w:t xml:space="preserve">No aplica, al tratarse de un ejercicio académico de alcance fijo, sin una ventana de corrección comprometida con partes interesadas reales.</w:t>
      </w:r>
    </w:p>
    <w:p>
      <w:pPr>
        <w:pStyle w:val="Heading1"/>
        <w:spacing w:after="240" w:before="480" w:line="480" w:lineRule="auto"/>
        <w:jc w:val="center"/>
      </w:pPr>
      <w:r>
        <w:rPr>
          <w:rFonts w:ascii="Times New Roman" w:cs="Times New Roman" w:eastAsia="Times New Roman" w:hAnsi="Times New Roman"/>
          <w:b/>
          <w:bCs/>
          <w:sz w:val="24"/>
          <w:szCs w:val="24"/>
        </w:rPr>
        <w:t xml:space="preserve">8. Métricas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Porcentaje de avance de ejecución de casos. </w:t>
      </w:r>
      <w:r>
        <w:rPr>
          <w:rFonts w:ascii="Times New Roman" w:cs="Times New Roman" w:eastAsia="Times New Roman" w:hAnsi="Times New Roman"/>
          <w:sz w:val="24"/>
          <w:szCs w:val="24"/>
        </w:rPr>
        <w:t xml:space="preserve">Once de once casos diseñados fueron ejecutados y documentados (100%) al cierre del ciclo. Frecuencia de medición: por ciclo.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Defectos abiertos por severidad. </w:t>
      </w:r>
      <w:r>
        <w:rPr>
          <w:rFonts w:ascii="Times New Roman" w:cs="Times New Roman" w:eastAsia="Times New Roman" w:hAnsi="Times New Roman"/>
          <w:sz w:val="24"/>
          <w:szCs w:val="24"/>
        </w:rPr>
        <w:t xml:space="preserve">Dos defectos de severidad crítica (DEF-01 y DEF-04) y dos de severidad media (DEF-02 y DEF-03). Frecuencia de medición: al cierre de cada ciclo. Esta métrica orienta la decisión de priorizar la corrección o documentación formal de los defectos críticos antes de ampliar la cobertura funcional.</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Tasa de éxito de la suite de humo. </w:t>
      </w:r>
      <w:r>
        <w:rPr>
          <w:rFonts w:ascii="Times New Roman" w:cs="Times New Roman" w:eastAsia="Times New Roman" w:hAnsi="Times New Roman"/>
          <w:sz w:val="24"/>
          <w:szCs w:val="24"/>
        </w:rPr>
        <w:t xml:space="preserve">Una de una ejecuciones del pipeline de integración continua finalizó exitosamente. De los diez casos de riesgo con veredicto concluyente, tres confirmaron un comportamiento correcto (30%) y los restantes confirmaron defectos, lo cual no representa una falla de la suite —que permanece exitosa por diseño— sino una señal de negocio sobre la ausencia de reglas críticas de validación en el sistema bajo prueba. Frecuencia de medición: por cada cambio integrado.</w:t>
      </w:r>
    </w:p>
    <w:p>
      <w:pPr>
        <w:pStyle w:val="Heading1"/>
        <w:spacing w:after="240" w:before="480" w:line="480" w:lineRule="auto"/>
        <w:jc w:val="center"/>
      </w:pPr>
      <w:r>
        <w:rPr>
          <w:rFonts w:ascii="Times New Roman" w:cs="Times New Roman" w:eastAsia="Times New Roman" w:hAnsi="Times New Roman"/>
          <w:b/>
          <w:bCs/>
          <w:sz w:val="24"/>
          <w:szCs w:val="24"/>
        </w:rPr>
        <w:t xml:space="preserve">9. Automatización Mínima Viable</w:t>
      </w:r>
    </w:p>
    <w:p>
      <w:pPr>
        <w:spacing w:after="200" w:before="0" w:line="480" w:lineRule="auto"/>
        <w:jc w:val="both"/>
      </w:pPr>
      <w:r>
        <w:rPr>
          <w:rFonts w:ascii="Times New Roman" w:cs="Times New Roman" w:eastAsia="Times New Roman" w:hAnsi="Times New Roman"/>
          <w:sz w:val="24"/>
          <w:szCs w:val="24"/>
        </w:rPr>
        <w:t xml:space="preserve">La suite de automatización se implementó utilizando Cucumber-JVM, ejecutado a través del corredor de pruebas de </w:t>
      </w:r>
      <w:r>
        <w:rPr>
          <w:rFonts w:ascii="Courier New" w:cs="Courier New" w:eastAsia="Courier New" w:hAnsi="Courier New"/>
          <w:sz w:val="22"/>
          <w:szCs w:val="22"/>
        </w:rPr>
        <w:t xml:space="preserve">JUnit</w:t>
      </w:r>
      <w:r>
        <w:rPr>
          <w:rFonts w:ascii="Times New Roman" w:cs="Times New Roman" w:eastAsia="Times New Roman" w:hAnsi="Times New Roman"/>
          <w:sz w:val="24"/>
          <w:szCs w:val="24"/>
        </w:rPr>
        <w:t xml:space="preserve"> (The JUnit Team, s. f.), lo cual produce reportes en el formato estándar de JUnit y satisface el requisito de la actividad respecto a las herramientas permitidas. Las aserciones HTTP se implementaron con la librería REST Assured (Rest-Assured, s. f.).</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Suite ejecutable desde línea de comandos: </w:t>
      </w:r>
      <w:r>
        <w:rPr>
          <w:rFonts w:ascii="Times New Roman" w:cs="Times New Roman" w:eastAsia="Times New Roman" w:hAnsi="Times New Roman"/>
          <w:sz w:val="24"/>
          <w:szCs w:val="24"/>
        </w:rPr>
        <w:t xml:space="preserve">dos escenarios automatizados mediante Cucumber sobre el corredor de JUnit, con reportes JUnit XML generados automáticamente.</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Pipeline de integración continua: </w:t>
      </w:r>
      <w:r>
        <w:rPr>
          <w:rFonts w:ascii="Times New Roman" w:cs="Times New Roman" w:eastAsia="Times New Roman" w:hAnsi="Times New Roman"/>
          <w:sz w:val="24"/>
          <w:szCs w:val="24"/>
        </w:rPr>
        <w:t xml:space="preserve">configurado en GitHub Actions (GitHub, Inc., s. f.), levanta la API mediante contenedores Docker, espera la verificación de estado, y ejecuta la suite de pruebas en cada cambio integrado.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Reporte de resultados: </w:t>
      </w:r>
      <w:r>
        <w:rPr>
          <w:rFonts w:ascii="Times New Roman" w:cs="Times New Roman" w:eastAsia="Times New Roman" w:hAnsi="Times New Roman"/>
          <w:sz w:val="24"/>
          <w:szCs w:val="24"/>
        </w:rPr>
        <w:t xml:space="preserve">formato JUnit XML y reporte HTML de Cucumber, publicados como artefacto del flujo de trabajo y copiados localmente en el directorio de evidencias del repositorio.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Evidencia de ejecución exitosa: </w:t>
      </w:r>
      <w:r>
        <w:rPr>
          <w:rFonts w:ascii="Times New Roman" w:cs="Times New Roman" w:eastAsia="Times New Roman" w:hAnsi="Times New Roman"/>
          <w:sz w:val="24"/>
          <w:szCs w:val="24"/>
        </w:rPr>
        <w:t xml:space="preserve">confirmada tanto en ejecución local (compilación exitosa, dos de dos pruebas aprobadas) como en el pipeline de integración continua, con etiqueta de versión v1.0 ya creada sobre el repositorio.</w:t>
      </w:r>
    </w:p>
    <w:p>
      <w:pPr>
        <w:pStyle w:val="Heading2"/>
        <w:spacing w:after="200" w:before="360" w:line="480" w:lineRule="auto"/>
        <w:jc w:val="left"/>
      </w:pPr>
      <w:r>
        <w:rPr>
          <w:rFonts w:ascii="Times New Roman" w:cs="Times New Roman" w:eastAsia="Times New Roman" w:hAnsi="Times New Roman"/>
          <w:b/>
          <w:bCs/>
          <w:sz w:val="24"/>
          <w:szCs w:val="24"/>
        </w:rPr>
        <w:t xml:space="preserve">9.1 Escenarios Automatizados</w:t>
      </w:r>
    </w:p>
    <w:p>
      <w:pPr>
        <w:spacing w:after="200" w:before="0" w:line="480" w:lineRule="auto"/>
        <w:jc w:val="both"/>
      </w:pPr>
      <w:r>
        <w:rPr>
          <w:rFonts w:ascii="Times New Roman" w:cs="Times New Roman" w:eastAsia="Times New Roman" w:hAnsi="Times New Roman"/>
          <w:b/>
          <w:bCs/>
          <w:sz w:val="24"/>
          <w:szCs w:val="24"/>
        </w:rPr>
        <w:t xml:space="preserve">Escenario 1 — Creación de una reserva válida </w:t>
      </w:r>
      <w:r>
        <w:rPr>
          <w:rFonts w:ascii="Times New Roman" w:cs="Times New Roman" w:eastAsia="Times New Roman" w:hAnsi="Times New Roman"/>
          <w:sz w:val="24"/>
          <w:szCs w:val="24"/>
        </w:rPr>
        <w:t xml:space="preserve">(cubre RQ3): incluye aserciones estrictas sobre el código de estado, la presencia de un identificador numérico, y la correspondencia exacta entre los campos devueltos y los enviados.</w:t>
      </w:r>
    </w:p>
    <w:p>
      <w:pPr>
        <w:spacing w:after="200" w:before="0" w:line="480" w:lineRule="auto"/>
        <w:jc w:val="both"/>
      </w:pPr>
      <w:r>
        <w:rPr>
          <w:rFonts w:ascii="Times New Roman" w:cs="Times New Roman" w:eastAsia="Times New Roman" w:hAnsi="Times New Roman"/>
          <w:b/>
          <w:bCs/>
          <w:sz w:val="24"/>
          <w:szCs w:val="24"/>
        </w:rPr>
        <w:t xml:space="preserve">Escenario 2 — Comportamiento de solapamiento </w:t>
      </w:r>
      <w:r>
        <w:rPr>
          <w:rFonts w:ascii="Times New Roman" w:cs="Times New Roman" w:eastAsia="Times New Roman" w:hAnsi="Times New Roman"/>
          <w:sz w:val="24"/>
          <w:szCs w:val="24"/>
        </w:rPr>
        <w:t xml:space="preserve">(cubre RQ4, defecto DEF-01): prueba de caracterización que confirma y deja evidencia reproducible de que la API acepta reservas solapadas; la brecha frente al comportamiento deseado se documenta como defecto en la sección 7, y no como una falla de la prueba, con el propósito de mantener el pipeline en estado exitoso.</w:t>
      </w:r>
    </w:p>
    <w:p>
      <w:pPr>
        <w:pStyle w:val="Heading2"/>
        <w:spacing w:after="200" w:before="360" w:line="480" w:lineRule="auto"/>
        <w:jc w:val="left"/>
      </w:pPr>
      <w:r>
        <w:rPr>
          <w:rFonts w:ascii="Times New Roman" w:cs="Times New Roman" w:eastAsia="Times New Roman" w:hAnsi="Times New Roman"/>
          <w:b/>
          <w:bCs/>
          <w:sz w:val="24"/>
          <w:szCs w:val="24"/>
        </w:rPr>
        <w:t xml:space="preserve">9.2 Instrucciones de Ejecución</w:t>
      </w:r>
    </w:p>
    <w:p>
      <w:pPr>
        <w:shd w:fill="F2F2F2" w:val="clear"/>
        <w:spacing w:after="60" w:line="240" w:lineRule="auto"/>
      </w:pPr>
      <w:r>
        <w:rPr>
          <w:rFonts w:ascii="Courier New" w:cs="Courier New" w:eastAsia="Courier New" w:hAnsi="Courier New"/>
          <w:sz w:val="20"/>
          <w:szCs w:val="20"/>
        </w:rPr>
        <w:t xml:space="preserve">docker compose up -d --build</w:t>
      </w:r>
    </w:p>
    <w:p>
      <w:pPr>
        <w:shd w:fill="F2F2F2" w:val="clear"/>
        <w:spacing w:after="60" w:line="240" w:lineRule="auto"/>
      </w:pPr>
      <w:r>
        <w:rPr>
          <w:rFonts w:ascii="Courier New" w:cs="Courier New" w:eastAsia="Courier New" w:hAnsi="Courier New"/>
          <w:sz w:val="20"/>
          <w:szCs w:val="20"/>
        </w:rPr>
        <w:t xml:space="preserve">cd master-plan/automation</w:t>
      </w:r>
    </w:p>
    <w:p>
      <w:pPr>
        <w:shd w:fill="F2F2F2" w:val="clear"/>
        <w:spacing w:after="60" w:line="240" w:lineRule="auto"/>
      </w:pPr>
      <w:r>
        <w:rPr>
          <w:rFonts w:ascii="Courier New" w:cs="Courier New" w:eastAsia="Courier New" w:hAnsi="Courier New"/>
          <w:sz w:val="20"/>
          <w:szCs w:val="20"/>
        </w:rPr>
        <w:t xml:space="preserve">mvn test</w:t>
      </w:r>
    </w:p>
    <w:p>
      <w:pPr>
        <w:pStyle w:val="Heading1"/>
        <w:spacing w:after="240" w:before="480" w:line="480" w:lineRule="auto"/>
        <w:jc w:val="center"/>
      </w:pPr>
      <w:r>
        <w:rPr>
          <w:rFonts w:ascii="Times New Roman" w:cs="Times New Roman" w:eastAsia="Times New Roman" w:hAnsi="Times New Roman"/>
          <w:b/>
          <w:bCs/>
          <w:sz w:val="24"/>
          <w:szCs w:val="24"/>
        </w:rPr>
        <w:t xml:space="preserve">10. Control de Versiones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Rama principal protegida; todo el trabajo se desarrolla en una rama de funcionalidad independiente.</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Ramas de funcionalidad con solicitud de incorporación de cambios (pull request) obligatoria antes de integrar a la rama principal.</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Etiquetado de entregables: versión v1.0 creada sobre la rama de trabajo del equipo, con más de cinco confirmaciones (commits) registradas.</w:t>
      </w:r>
    </w:p>
    <w:p>
      <w:pPr>
        <w:pStyle w:val="Heading1"/>
        <w:spacing w:after="240" w:before="480" w:line="480" w:lineRule="auto"/>
        <w:jc w:val="center"/>
      </w:pPr>
      <w:r>
        <w:rPr>
          <w:rFonts w:ascii="Times New Roman" w:cs="Times New Roman" w:eastAsia="Times New Roman" w:hAnsi="Times New Roman"/>
          <w:b/>
          <w:bCs/>
          <w:sz w:val="24"/>
          <w:szCs w:val="24"/>
        </w:rPr>
        <w:t xml:space="preserve">Entregables Publicados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MTP (este documento), en formato PDF según la plantilla oficial.</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RTM en formato de lista.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Repositorio con la suite de pruebas de humo y el pipeline de integración continua.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Evidencia de ejecución del pipeline.</w:t>
      </w:r>
    </w:p>
    <w:p>
      <w:pPr>
        <w:pStyle w:val="Heading1"/>
        <w:spacing w:after="240" w:before="480" w:line="480" w:lineRule="auto"/>
        <w:jc w:val="center"/>
      </w:pPr>
      <w:r>
        <w:rPr>
          <w:rFonts w:ascii="Times New Roman" w:cs="Times New Roman" w:eastAsia="Times New Roman" w:hAnsi="Times New Roman"/>
          <w:b/>
          <w:bCs/>
          <w:sz w:val="24"/>
          <w:szCs w:val="24"/>
        </w:rPr>
        <w:t xml:space="preserve">Lista de Verificación del MTP</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Alcance y objetivos claros.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Seis riesgos priorizados, con orden de ejecución justificado.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Estrategia mínima definida y técnicas de diseño seleccionadas.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Matriz de trazabilidad mínima (requisito ↔ casos ↔ estado).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Entornos y datos de prueba descritos.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Criterios de entrada y salida por ciclo.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Flujo de defectos y severidades definido.</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Tres indicadores clave de desempeño (KPI) definidos.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Integración continua mínima en funcionamiento, con evidencia.</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Reglas de versionamiento claras.</w:t>
      </w:r>
    </w:p>
    <w:p>
      <w:r>
        <w:br w:type="page"/>
      </w:r>
    </w:p>
    <w:p>
      <w:pPr>
        <w:pStyle w:val="Heading1"/>
        <w:spacing w:after="240" w:before="480" w:line="480" w:lineRule="auto"/>
        <w:jc w:val="center"/>
      </w:pPr>
      <w:r>
        <w:rPr>
          <w:rFonts w:ascii="Times New Roman" w:cs="Times New Roman" w:eastAsia="Times New Roman" w:hAnsi="Times New Roman"/>
          <w:b/>
          <w:bCs/>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Cucumber Ltd. (s. f.). </w:t>
      </w:r>
      <w:r>
        <w:rPr>
          <w:rFonts w:ascii="Times New Roman" w:cs="Times New Roman" w:eastAsia="Times New Roman" w:hAnsi="Times New Roman"/>
          <w:i/>
          <w:iCs/>
          <w:sz w:val="24"/>
          <w:szCs w:val="24"/>
        </w:rPr>
        <w:t xml:space="preserve">Cucumber-JVM</w:t>
      </w:r>
      <w:r>
        <w:rPr>
          <w:rFonts w:ascii="Times New Roman" w:cs="Times New Roman" w:eastAsia="Times New Roman" w:hAnsi="Times New Roman"/>
          <w:sz w:val="24"/>
          <w:szCs w:val="24"/>
        </w:rPr>
        <w:t xml:space="preserve"> [Software]. GitHub. https://github.com/cucumber/cucumber-jvm</w:t>
      </w:r>
    </w:p>
    <w:p>
      <w:pPr>
        <w:spacing w:after="200" w:line="480" w:lineRule="auto"/>
        <w:ind w:left="720" w:hanging="720"/>
      </w:pPr>
      <w:r>
        <w:rPr>
          <w:rFonts w:ascii="Times New Roman" w:cs="Times New Roman" w:eastAsia="Times New Roman" w:hAnsi="Times New Roman"/>
          <w:sz w:val="24"/>
          <w:szCs w:val="24"/>
        </w:rPr>
        <w:t xml:space="preserve">GitHub, Inc. (s. f.). </w:t>
      </w:r>
      <w:r>
        <w:rPr>
          <w:rFonts w:ascii="Times New Roman" w:cs="Times New Roman" w:eastAsia="Times New Roman" w:hAnsi="Times New Roman"/>
          <w:i/>
          <w:iCs/>
          <w:sz w:val="24"/>
          <w:szCs w:val="24"/>
        </w:rPr>
        <w:t xml:space="preserve">GitHub Actions documentation</w:t>
      </w:r>
      <w:r>
        <w:rPr>
          <w:rFonts w:ascii="Times New Roman" w:cs="Times New Roman" w:eastAsia="Times New Roman" w:hAnsi="Times New Roman"/>
          <w:sz w:val="24"/>
          <w:szCs w:val="24"/>
        </w:rPr>
        <w:t xml:space="preserve">. GitHub Docs. https://docs.github.com/actions</w:t>
      </w:r>
    </w:p>
    <w:p>
      <w:pPr>
        <w:spacing w:after="200" w:line="480" w:lineRule="auto"/>
        <w:ind w:left="720" w:hanging="720"/>
      </w:pPr>
      <w:r>
        <w:rPr>
          <w:rFonts w:ascii="Times New Roman" w:cs="Times New Roman" w:eastAsia="Times New Roman" w:hAnsi="Times New Roman"/>
          <w:sz w:val="24"/>
          <w:szCs w:val="24"/>
        </w:rPr>
        <w:t xml:space="preserve">Rest-Assured. (s. f.). </w:t>
      </w:r>
      <w:r>
        <w:rPr>
          <w:rFonts w:ascii="Times New Roman" w:cs="Times New Roman" w:eastAsia="Times New Roman" w:hAnsi="Times New Roman"/>
          <w:i/>
          <w:iCs/>
          <w:sz w:val="24"/>
          <w:szCs w:val="24"/>
        </w:rPr>
        <w:t xml:space="preserve">REST Assured</w:t>
      </w:r>
      <w:r>
        <w:rPr>
          <w:rFonts w:ascii="Times New Roman" w:cs="Times New Roman" w:eastAsia="Times New Roman" w:hAnsi="Times New Roman"/>
          <w:sz w:val="24"/>
          <w:szCs w:val="24"/>
        </w:rPr>
        <w:t xml:space="preserve"> [Software]. GitHub. https://github.com/rest-assured/rest-assured</w:t>
      </w:r>
    </w:p>
    <w:p>
      <w:pPr>
        <w:spacing w:after="200" w:line="480" w:lineRule="auto"/>
        <w:ind w:left="720" w:hanging="720"/>
      </w:pPr>
      <w:r>
        <w:rPr>
          <w:rFonts w:ascii="Times New Roman" w:cs="Times New Roman" w:eastAsia="Times New Roman" w:hAnsi="Times New Roman"/>
          <w:sz w:val="24"/>
          <w:szCs w:val="24"/>
        </w:rPr>
        <w:t xml:space="preserve">The JUnit Team. (s. f.). </w:t>
      </w:r>
      <w:r>
        <w:rPr>
          <w:rFonts w:ascii="Times New Roman" w:cs="Times New Roman" w:eastAsia="Times New Roman" w:hAnsi="Times New Roman"/>
          <w:i/>
          <w:iCs/>
          <w:sz w:val="24"/>
          <w:szCs w:val="24"/>
        </w:rPr>
        <w:t xml:space="preserve">JUnit 4</w:t>
      </w:r>
      <w:r>
        <w:rPr>
          <w:rFonts w:ascii="Times New Roman" w:cs="Times New Roman" w:eastAsia="Times New Roman" w:hAnsi="Times New Roman"/>
          <w:sz w:val="24"/>
          <w:szCs w:val="24"/>
        </w:rPr>
        <w:t xml:space="preserve"> [Software]. https://junit.org/junit4/</w:t>
      </w:r>
    </w:p>
    <w:p>
      <w:pPr>
        <w:spacing w:after="200" w:line="480" w:lineRule="auto"/>
        <w:ind w:left="720" w:hanging="720"/>
      </w:pPr>
      <w:r>
        <w:rPr>
          <w:rFonts w:ascii="Times New Roman" w:cs="Times New Roman" w:eastAsia="Times New Roman" w:hAnsi="Times New Roman"/>
          <w:sz w:val="24"/>
          <w:szCs w:val="24"/>
        </w:rPr>
        <w:t xml:space="preserve">Winteringham, M. (s. f.). </w:t>
      </w:r>
      <w:r>
        <w:rPr>
          <w:rFonts w:ascii="Times New Roman" w:cs="Times New Roman" w:eastAsia="Times New Roman" w:hAnsi="Times New Roman"/>
          <w:i/>
          <w:iCs/>
          <w:sz w:val="24"/>
          <w:szCs w:val="24"/>
        </w:rPr>
        <w:t xml:space="preserve">restful-booker</w:t>
      </w:r>
      <w:r>
        <w:rPr>
          <w:rFonts w:ascii="Times New Roman" w:cs="Times New Roman" w:eastAsia="Times New Roman" w:hAnsi="Times New Roman"/>
          <w:sz w:val="24"/>
          <w:szCs w:val="24"/>
        </w:rPr>
        <w:t xml:space="preserve"> [Software]. GitHub. https://github.com/mwinteringham/restful-booker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2026-08-23T18:34:34.726Z</dcterms:created>
  <dcterms:modified xsi:type="dcterms:W3CDTF">2026-08-23T18:34:34.727Z</dcterms:modified>
</cp:coreProperties>
</file>

<file path=docProps/custom.xml><?xml version="1.0" encoding="utf-8"?>
<Properties xmlns="http://schemas.openxmlformats.org/officeDocument/2006/custom-properties" xmlns:vt="http://schemas.openxmlformats.org/officeDocument/2006/docPropsVTypes"/>
</file>