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40"/>
          <w:szCs w:val="40"/>
        </w:rPr>
        <w:t xml:space="preserve">Informe Técnico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Prueba de Rendimiento — Restful-Booker API</w:t>
      </w:r>
    </w:p>
    <w:p>
      <w:pPr>
        <w:spacing w:after="40"/>
        <w:jc w:val="center"/>
      </w:pPr>
      <w:r>
        <w:rPr>
          <w:sz w:val="22"/>
          <w:szCs w:val="22"/>
        </w:rPr>
        <w:t xml:space="preserve">Equipo: Camilo Rivera, Karen Torres, Richard Caicedo</w:t>
      </w:r>
    </w:p>
    <w:p>
      <w:pPr>
        <w:spacing w:after="40"/>
        <w:jc w:val="center"/>
      </w:pPr>
      <w:r>
        <w:rPr>
          <w:sz w:val="22"/>
          <w:szCs w:val="22"/>
        </w:rPr>
        <w:t xml:space="preserve">Curso: Calidad en Software II — SOF28 · Universidad de La Salle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Actividad 3 — Script y ejecución de prueba de carga · 18 de septiembre de 2026</w:t>
      </w:r>
    </w:p>
    <w:p>
      <w:pPr>
        <w:pStyle w:val="Heading1"/>
        <w:spacing w:after="160" w:before="320"/>
      </w:pPr>
      <w:r>
        <w:t xml:space="preserve">1. Contexto y objetivo</w:t>
      </w:r>
    </w:p>
    <w:p>
      <w:pPr>
        <w:spacing w:after="160"/>
      </w:pPr>
      <w:r>
        <w:t xml:space="preserve">Esta actividad continúa sobre el sistema de la Actividad 2: el fork del equipo de Restful-Booker (github.com/contracamilo/restful-booker), una API REST de reservas. Ahora el objetivo no es validar funcionalidad sino rendimiento: se diseñó un script de carga en k6 y se ejecutaron cinco perfiles (carga, estrés, spike, soak y breakpoint) contra la API en Docker local, para contrastar resultados frente a SLOs propios y detectar cuellos de botella antes de asumir que la API soporta más tráfico.</w:t>
      </w:r>
    </w:p>
    <w:p>
      <w:pPr>
        <w:pStyle w:val="Heading1"/>
        <w:spacing w:after="160" w:before="320"/>
      </w:pPr>
      <w:r>
        <w:t xml:space="preserve">2. Modelo de carga y supuestos</w:t>
      </w:r>
    </w:p>
    <w:p>
      <w:pPr>
        <w:spacing w:after="160"/>
      </w:pPr>
      <w:r>
        <w:t xml:space="preserve">Entorno: un solo contenedor Docker sin balanceo, en una MacBook Apple M3 Max / 36 GB RAM — números válidos para comparar entre perfiles, no representativos de un ambiente productivo. Perfiles ejecutados: load (20 VUs, 5 min), stress (rampa hasta 100 VUs, 11 min), spike (150 VUs, 2 min), soak (15 VUs, 15 min — acortado de los 45+ recomendados por tiempo del equipo, limitación declarada) y breakpoint (escalones hasta 1000 VUs, ~7 min, agregado después de que los cuatro anteriores no lograran estresar la API). Sin datos reales de producción, el equipo asumió 20 usuarios concurrentes como carga normal y hasta 150 como pico (Encuentro Virtual 4); breakpoint sale deliberadamente de ese supuesto para buscar el límite real.</w:t>
      </w:r>
    </w:p>
    <w:p>
      <w:pPr>
        <w:pStyle w:val="Heading1"/>
        <w:spacing w:after="160" w:before="320"/>
      </w:pPr>
      <w:r>
        <w:t xml:space="preserve">3. Diseño del plan de pruebas</w:t>
      </w:r>
    </w:p>
    <w:p>
      <w:pPr>
        <w:spacing w:after="160"/>
      </w:pPr>
      <w:r>
        <w:t xml:space="preserve">El script (scripts/load_test.js) implementa un journey completo de usuario, no llamadas aisladas: GET /ping → GET /booking?firstname=.. → POST /auth → POST /booking → GET /booking/:id → PUT /booking/:id → DELETE /booking/:id.</w:t>
      </w:r>
    </w:p>
    <w:p>
      <w:pPr>
        <w:spacing w:after="160"/>
      </w:pPr>
      <w:r>
        <w:rPr>
          <w:b/>
          <w:bCs/>
        </w:rPr>
        <w:t xml:space="preserve">Puntos clave del diseño: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Correlación: el token de /auth se reinyecta como header Cookie en PUT/DELETE, y el bookingid creado se reutiliza en los pasos siguientes.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Parametrización: BASE_URL, credenciales, perfil y think time por variable de entorno, sin valores fijos en código.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Think time de 1–3s aleatorio entre pasos, para simular un usuario real y no tráfico puro.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Assertions y umbrales: check() por request más thresholds agregados globales y por paso ({step:auth}, {step:create_booking}, {step:search_bookings}).</w:t>
      </w:r>
    </w:p>
    <w:p>
      <w:pPr>
        <w:pStyle w:val="Heading1"/>
        <w:spacing w:after="160" w:before="320"/>
      </w:pPr>
      <w:r>
        <w:t xml:space="preserve">4. Resultados</w:t>
      </w:r>
    </w:p>
    <w:p>
      <w:pPr>
        <w:spacing w:after="160"/>
      </w:pPr>
      <w:r>
        <w:t xml:space="preserve">Percentiles, throughput y tasa de error por perfil ejecutado (fuente: results/*_summary.json):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100"/>
        <w:gridCol w:w="1100"/>
        <w:gridCol w:w="1100"/>
        <w:gridCol w:w="1900"/>
        <w:gridCol w:w="1500"/>
      </w:tblGrid>
      <w:tr>
        <w:trPr>
          <w:tblHeader/>
        </w:trPr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VUs máx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P50 (ms)</w:t>
            </w:r>
          </w:p>
        </w:tc>
        <w:tc>
          <w:tcPr>
            <w:tcW w:type="dxa" w:w="1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P95 (ms)</w:t>
            </w:r>
          </w:p>
        </w:tc>
        <w:tc>
          <w:tcPr>
            <w:tcW w:type="dxa" w:w="1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P99 (ms)</w:t>
            </w:r>
          </w:p>
        </w:tc>
        <w:tc>
          <w:tcPr>
            <w:tcW w:type="dxa" w:w="1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Throughput (req/s)</w:t>
            </w:r>
          </w:p>
        </w:tc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7.45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stress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min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2.32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7.69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12.84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32.79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spike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2.74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5.98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9.90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51.89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soak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3.60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10.11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13.98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8.69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6m44s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8.09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12.37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356.58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Uso de recursos (docker stats, muestreado cada 20s):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soak (15 VUs, 15 min): CPU entre 0.5% y 1.6%; RAM de 116.8 a 119.8 MiB (+3 MiB, prácticamente plano) — sin señal de fuga de memoria.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breakpoint (hasta 1000 VUs): CPU de ~1% a 22–27%; RAM de 113 a 206 MiB (+83%), volviendo a 112 MiB al bajar a 0 VUs — confirma que es memoria de conexiones activas, no una fuga.</w:t>
      </w:r>
    </w:p>
    <w:p>
      <w:pPr>
        <w:pStyle w:val="Heading1"/>
        <w:spacing w:after="160" w:before="320"/>
      </w:pPr>
      <w:r>
        <w:t xml:space="preserve">5. Contraste con SLO — el corazón del informe</w:t>
      </w:r>
    </w:p>
    <w:p>
      <w:pPr>
        <w:spacing w:after="160"/>
      </w:pPr>
      <w:r>
        <w:t xml:space="preserve">Nota de terminología (jerarquía SRE): lo que sigue son SLOs (metas internas del equipo), no un SLA — esta API de práctica no tiene contrato externo. El SLI es el dato medido en la columna "Resultado".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300"/>
        <w:gridCol w:w="13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 (SLI)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(SLO)</w:t>
            </w:r>
          </w:p>
        </w:tc>
        <w:tc>
          <w:tcPr>
            <w:tcW w:type="dxa" w:w="4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medido</w:t>
            </w:r>
          </w:p>
        </w:tc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Latencia P95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800 ms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5.98–10.11 ms según perfil (load/stress/spike/soak/breakpoint)</w:t>
            </w:r>
          </w:p>
        </w:tc>
        <w:tc>
          <w:tcPr>
            <w:tcW w:type="dxa" w:w="1300"/>
            <w:shd w:fill="DFF5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Latencia P99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1500 ms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9.90–13.98 ms según perfil</w:t>
            </w:r>
          </w:p>
        </w:tc>
        <w:tc>
          <w:tcPr>
            <w:tcW w:type="dxa" w:w="1300"/>
            <w:shd w:fill="DFF5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Tasa de errores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0.00% en los 5 perfiles, incluido breakpoint (1000 VUs)</w:t>
            </w:r>
          </w:p>
        </w:tc>
        <w:tc>
          <w:tcPr>
            <w:tcW w:type="dxa" w:w="1300"/>
            <w:shd w:fill="DFF5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150 TPS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8.7–356.6 req/s — limitado por diseño (think time realista), no por saturación</w:t>
            </w:r>
          </w:p>
        </w:tc>
        <w:tc>
          <w:tcPr>
            <w:tcW w:type="dxa" w:w="1300"/>
            <w:shd w:fill="FBE0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99.95%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 (checks_succeeded, soak de 15 min sin caídas)</w:t>
            </w:r>
          </w:p>
        </w:tc>
        <w:tc>
          <w:tcPr>
            <w:tcW w:type="dxa" w:w="1300"/>
            <w:shd w:fill="DFF5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— Latencia P95 medida vs. SLO (800 ms) en los 5 perfiles. Todos los resultados están entre 1% y 1.3% del umbral.</w:t>
      </w:r>
    </w:p>
    <w:p>
      <w:pPr>
        <w:spacing w:after="160"/>
      </w:pPr>
      <w:r>
        <w:t xml:space="preserve">Sobre el throughput: no incumple por falla del sistema — error rate 0% y latencia estable indican margen de sobra. El SLO de 150 TPS es una referencia genérica del curso; nuestro modelo de carga (think time realista, no tráfico puro) pone un techo bajo al throughput por VU sin importar cuántas VUs se agreguen. Decisión del equipo: se documenta la brecha como hallazgo, no como incumplimiento oculto, y se recalibra el SLO al contexto real modelado.</w:t>
      </w:r>
    </w:p>
    <w:p>
      <w:pPr>
        <w:pStyle w:val="Heading1"/>
        <w:spacing w:after="160" w:before="320"/>
      </w:pPr>
      <w:r>
        <w:t xml:space="preserve">6. Cuellos de botella identificados</w:t>
      </w:r>
    </w:p>
    <w:p>
      <w:pPr>
        <w:spacing w:after="160"/>
      </w:pPr>
      <w:r>
        <w:t xml:space="preserve">load, stress y spike (hasta 150 VUs) no lograron estresar la API: 0% error, latencia estable, CPU bajo 2%. Por eso se agregó breakpoint, empujando hasta 1000 VUs — y ahí sí apareció señal real de presión (ver Figura 2). Aun así, tampoco a 1000 VUs se incumplió ningún SLO (0% error, p95=8.09ms).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— CPU y RAM del contenedor durante breakpoint (escalones 0→1000 VUs). La caída al final corresponde al ramp-down a 0 VUs.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verdadero límite sigue sin encontrarse. Con CPU en ~25% en una máquina de 14 núcleos, el contenedor (Node de un solo hilo) todavía tiene margen — el cuello de botella real probablemente aparece bien por encima de 1000 VUs, o exige quitar el think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volumen de datos de prueba no representa un sistema con historial: cada corrida arranca con la base casi vacía (sin SEED); GET /booking con miles de registros acumulados es un escenario aparte, no evaluado.</w:t>
      </w:r>
    </w:p>
    <w:p>
      <w:pPr>
        <w:pStyle w:val="Heading1"/>
        <w:spacing w:after="160" w:before="320"/>
      </w:pPr>
      <w:r>
        <w:t xml:space="preserve">7. Propuestas de mejora priorizadas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Seguir subiendo la concurrencia más allá de 1000 VUs y probar sin think time (tráfico puro), ya que a 1000 VUs el CPU apenas llega a ~25%.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Pre-cargar la base de datos con un volumen realista (SEED=true o un script que inserte miles de reservas) para medir el efecto del volumen de datos sobre GET /booking.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Recalibrar el SLO de throughput a un número derivado del modelo de carga real del negocio, en vez de un valor genérico de referencia.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Correr el generador de carga (k6) fuera de la misma máquina/contenedor que la API, para eliminar contención de recursos como variable de confusión.</w:t>
      </w:r>
    </w:p>
    <w:p>
      <w:pPr>
        <w:pStyle w:val="Heading1"/>
        <w:spacing w:after="160" w:before="320"/>
      </w:pPr>
      <w:r>
        <w:t xml:space="preserve">8. Conclusiones</w:t>
      </w:r>
    </w:p>
    <w:p>
      <w:pPr>
        <w:spacing w:after="160"/>
      </w:pPr>
      <w:r>
        <w:t xml:space="preserve">Restful-Booker cumple todos los SLO salvo throughput (brecha explicada por el diseño del modelo de carga, no por el sistema) hasta 1000 VUs concurrentes: 0% de errores, p95 máximo de 10.11ms contra un umbral de 800ms, sin señales de degradación sostenida. Sí hay evidencia de que el sistema trabaja más bajo carga (CPU y RAM escalan claramente entre 15 y 1000 VUs), pero el punto de quiebre real sigue sin encontrarse dentro de lo probado. La API está lista para el nivel de tráfico aquí modelado, e incluso para picos varias veces mayores a lo asumido inicialmente. Antes de prometer más, se recomienda empujar la concurrencia sin think time y probar con volumen de datos representativo — temas para el debrief de EV-5.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Anexo A — Script k6 (excerpt del journey principal)</w:t>
      </w:r>
    </w:p>
    <w:p>
      <w:pPr>
        <w:spacing w:after="160"/>
      </w:pPr>
      <w:r>
        <w:t xml:space="preserve">Script completo parametrizado: scripts/load_test.js (290 líneas, 5 perfiles). A continuación, la función principal que ejecuta cada VU en cada iteración — el journey de usuario descrito en la sección 3.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()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group('01_health_check',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res = http.get(`${BASE_URL}/ping`, { tags: { step: 'health_check' }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check(res, { 'ping: status 201': (r) =&gt; r.status === 201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group('02_search_bookings',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res = http.get(`${BASE_URL}/booking?firstname=${randomItem(FIRST_NAMES)}`,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tags: { step: 'search_bookings'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check(res, { 'search: status 200': (r) =&gt; r.status === 200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let token = null;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group('03_auth',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res = http.post(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`${BASE_URL}/auth`,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JSON.stringify({ username: ADMIN_USER, password: ADMIN_PASS }),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headers: JSON_HEADERS, tags: { step: 'auth' }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ok = check(res,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'auth: status 200': (r) =&gt; r.status === 200,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'auth: token presente': (r)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return typeof r.json('token') === 'string';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return false;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(ok) token = res.json('token');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let bookingId = null;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group('04_create_booking',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res = http.post(`${BASE_URL}/booking`, buildBookingPayload(),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headers: JSON_HEADERS,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tags: { step: 'create_booking'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ok = check(res,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'create: status 200': (r) =&gt; r.status === 200,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'create: bookingid numérico': (r)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return typeof r.json('bookingid') === 'number';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(e)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return false;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(ok) bookingId = res.json('bookingid');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if (bookingId === null)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Sin id no podemos continuar el flujo dependiente; ya quedó registrado como fallo arriba.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group('05_get_booking_detail',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Importante: la API hace content negotiation estricto sobre el header Accept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(switch exacto en helpers/parser.js) y responde 418 si no reconoce el valor,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a diferencia de curl que manda "Accept: */*" por defecto. k6 no manda Accept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por defecto, así que hay que fijarlo explícitamente.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res = http.get(`${BASE_URL}/booking/${bookingId}`,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headers: { Accept: 'application/json'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tags: { step: 'get_booking'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check(res, { 'get: status 200': (r) =&gt; r.status === 200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if (token)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group('06_update_booking',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const res = http.put(`${BASE_URL}/booking/${bookingId}`, buildBookingPayload(),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headers: { ...JSON_HEADERS, Cookie: `token=${token}`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tags: { step: 'update_booking'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check(res, { 'update: status 200': (r) =&gt; r.status === 200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think();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group('07_delete_booking', () =&gt;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const res = http.del(`${BASE_URL}/booking/${bookingId}`, null,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headers: { Cookie: `token=${token}`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tags: { step: 'delete_booking'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check(res, { 'delete: status 201': (r) =&gt; r.status === 201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120" w:before="240"/>
      </w:pPr>
      <w:r>
        <w:t xml:space="preserve">Definición de dos de los cinco perfiles de carga (load y stress), como muestra de la parametrización: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// Carga esperada en condiciones normales: rampa, sostenida, rampa de bajada.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load: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executor: 'ramping-vus',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startVUs: 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stages: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'1m', target: 20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'3m', target: 20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'1m', target: 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gracefulRampDown: '30s',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// Estrés: empuja por encima de la carga esperada en escalones hasta encontrar el punto de quiebre.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stress: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executor: 'ramping-vus',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startVUs: 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stages: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'1m', target: 30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'2m', target: 30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'1m', target: 60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'2m', target: 60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'1m', target: 100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'2m', target: 100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duration: '2m', target: 0 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gracefulRampDown: '30s',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60" w:before="320"/>
      </w:pPr>
      <w:r>
        <w:t xml:space="preserve">Anexo B — Evidencia y archivos adjuntos</w:t>
      </w:r>
    </w:p>
    <w:p>
      <w:pPr>
        <w:spacing w:after="160"/>
      </w:pPr>
      <w:r>
        <w:t xml:space="preserve">Este documento es el informe técnico. Junto con él, el equipo adjunta a la entrega los siguientes archivos del repositorio (rama feature/actividad-3-load-testing):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(en el repositorio del equipo)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scripts/load_test.js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k6 completo, parametrizado (5 perfiles). Ver Anexo A para el journey principal.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scripts/README.md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Documentación técnica del script: parametrización, correlación, assertions, reproducibilidad.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config/environment.md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 de configuración: entorno, hardware, modelo de carga, SLI/SLO, supuestos.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results/*_summary.json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agregado de cada corrida (percentiles, throughput, error rate) — fuente de todas las cifras de este informe.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results/*_console.log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Salida completa de consola de cada corrida (checks ✓/✗, thresholds).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results/docker-stats/*.log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Muestras de CPU/RAM del contenedor cada 20s durante soak y breakpoint.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results/spike_20260918_1133_report.html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 HTML interactivo del dashboard de k6 (gráficas de VUs, request rate, duración).</w:t>
            </w:r>
          </w:p>
        </w:tc>
      </w:tr>
    </w:tbl>
    <w:p>
      <w:pPr>
        <w:spacing w:before="200"/>
      </w:pPr>
      <w:r>
        <w:rPr>
          <w:i/>
          <w:iCs/>
        </w:rPr>
        <w:t xml:space="preserve">Repositorio completo (código, historial de commits, script, config y resultados): github.com/contracamilo/restful-booker, rama feature/actividad-3-load-testing.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beca1005afa042d4e90e5e4a42e7ee0d588177.png"/><Relationship Id="rId8" Type="http://schemas.openxmlformats.org/officeDocument/2006/relationships/image" Target="media/9325f6caf3caf774a1cdce4e6cbe1a9472a591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2026-09-18T10:06:49.005Z</dcterms:created>
  <dcterms:modified xsi:type="dcterms:W3CDTF">2026-09-18T10:06:49.006Z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