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4E78"/>
          <w:sz w:val="40"/>
          <w:szCs w:val="40"/>
        </w:rPr>
        <w:t xml:space="preserve">Informe Técnico</w:t>
      </w:r>
    </w:p>
    <w:p>
      <w:pPr>
        <w:spacing w:after="240"/>
        <w:jc w:val="center"/>
      </w:pPr>
      <w:r>
        <w:rPr>
          <w:b/>
          <w:bCs/>
          <w:sz w:val="28"/>
          <w:szCs w:val="28"/>
        </w:rPr>
        <w:t xml:space="preserve">Prueba de Rendimiento — Restful-Booker API</w:t>
      </w:r>
    </w:p>
    <w:p>
      <w:pPr>
        <w:spacing w:after="40"/>
        <w:jc w:val="center"/>
      </w:pPr>
      <w:r>
        <w:rPr>
          <w:sz w:val="22"/>
          <w:szCs w:val="22"/>
        </w:rPr>
        <w:t xml:space="preserve">Equipo: Camilo Rivera, Karen Torres, Richard Caicedo</w:t>
      </w:r>
    </w:p>
    <w:p>
      <w:pPr>
        <w:spacing w:after="40"/>
        <w:jc w:val="center"/>
      </w:pPr>
      <w:r>
        <w:rPr>
          <w:sz w:val="22"/>
          <w:szCs w:val="22"/>
        </w:rPr>
        <w:t xml:space="preserve">Curso: Calidad en Software II — SOF28 · Universidad de La Salle</w:t>
      </w:r>
    </w:p>
    <w:p>
      <w:pPr>
        <w:spacing w:after="360"/>
        <w:jc w:val="center"/>
      </w:pPr>
      <w:r>
        <w:rPr>
          <w:i/>
          <w:iCs/>
          <w:sz w:val="22"/>
          <w:szCs w:val="22"/>
        </w:rPr>
        <w:t xml:space="preserve">Actividad 3 — Script y ejecución de prueba de carga · 18 de septiembre de 2026</w:t>
      </w:r>
    </w:p>
    <w:p>
      <w:pPr>
        <w:pStyle w:val="Heading1"/>
        <w:spacing w:after="160" w:before="320"/>
      </w:pPr>
      <w:r>
        <w:t xml:space="preserve">1. Contexto y objetivo</w:t>
      </w:r>
    </w:p>
    <w:p>
      <w:pPr>
        <w:spacing w:after="160"/>
      </w:pPr>
      <w:r>
        <w:t xml:space="preserve">Esta actividad continúa sobre el sistema de la Actividad 2: el fork del equipo de Restful-Booker (github.com/contracamilo/restful-booker), una API REST de reservas. Ahora el objetivo no es validar funcionalidad sino rendimiento: se diseñó un script de carga en k6 y se ejecutaron cinco perfiles (carga, estrés, spike, soak y breakpoint) contra la API en Docker local, para contrastar resultados frente a SLOs propios y detectar cuellos de botella antes de asumir que la API soporta más tráfico.</w:t>
      </w:r>
    </w:p>
    <w:p>
      <w:pPr>
        <w:pStyle w:val="Heading1"/>
        <w:spacing w:after="160" w:before="320"/>
      </w:pPr>
      <w:r>
        <w:t xml:space="preserve">2. Modelo de carga y supuestos</w:t>
      </w:r>
    </w:p>
    <w:p>
      <w:pPr>
        <w:spacing w:after="160"/>
      </w:pPr>
      <w:r>
        <w:t xml:space="preserve">Entorno: un solo contenedor Docker sin balanceo, en una MacBook Apple M3 Max / 36 GB RAM — números válidos para comparar entre perfiles, no representativos de un ambiente productivo. Perfiles ejecutados: load (20 VUs, 5 min), stress (rampa hasta 100 VUs, 11 min), spike (150 VUs, 2 min), soak (15 VUs, 15 min — acortado de los 45+ recomendados por tiempo del equipo, limitación declarada) y breakpoint (escalones hasta 1000 VUs, ~7 min, agregado después de que los cuatro anteriores no lograran estresar la API). Sin datos reales de producción, el equipo asumió 20 usuarios concurrentes como carga normal y hasta 150 como pico (Encuentro Virtual 4); breakpoint sale deliberadamente de ese supuesto para buscar el límite real.</w:t>
      </w:r>
    </w:p>
    <w:p>
      <w:pPr>
        <w:pStyle w:val="Heading1"/>
        <w:spacing w:after="160" w:before="320"/>
      </w:pPr>
      <w:r>
        <w:t xml:space="preserve">3. Diseño del plan de pruebas</w:t>
      </w:r>
    </w:p>
    <w:p>
      <w:pPr>
        <w:spacing w:after="160"/>
      </w:pPr>
      <w:r>
        <w:t xml:space="preserve">El script (scripts/load_test.js) implementa un journey completo de usuario, no llamadas aisladas: GET /ping → GET /booking?firstname=.. → POST /auth → POST /booking → GET /booking/:id → PUT /booking/:id → DELETE /booking/:id.</w:t>
      </w:r>
    </w:p>
    <w:p>
      <w:pPr>
        <w:spacing w:after="160"/>
      </w:pPr>
      <w:r>
        <w:rPr>
          <w:b/>
          <w:bCs/>
        </w:rPr>
        <w:t xml:space="preserve">Puntos clave del diseño:</w:t>
      </w:r>
    </w:p>
    <w:p>
      <w:pPr>
        <w:pStyle w:val="ListParagraph"/>
        <w:numPr>
          <w:ilvl w:val="0"/>
          <w:numId w:val="2"/>
        </w:numPr>
        <w:spacing w:after="80"/>
      </w:pPr>
      <w:r>
        <w:t xml:space="preserve">Correlación: el token de /auth se reinyecta como header Cookie en PUT/DELETE, y el bookingid creado se reutiliza en los pasos siguientes.</w:t>
      </w:r>
    </w:p>
    <w:p>
      <w:pPr>
        <w:pStyle w:val="ListParagraph"/>
        <w:numPr>
          <w:ilvl w:val="0"/>
          <w:numId w:val="2"/>
        </w:numPr>
        <w:spacing w:after="80"/>
      </w:pPr>
      <w:r>
        <w:t xml:space="preserve">Parametrización: BASE_URL, credenciales, perfil y think time por variable de entorno, sin valores fijos en código.</w:t>
      </w:r>
    </w:p>
    <w:p>
      <w:pPr>
        <w:pStyle w:val="ListParagraph"/>
        <w:numPr>
          <w:ilvl w:val="0"/>
          <w:numId w:val="2"/>
        </w:numPr>
        <w:spacing w:after="80"/>
      </w:pPr>
      <w:r>
        <w:t xml:space="preserve">Think time de 1–3s aleatorio entre pasos, para simular un usuario real y no tráfico puro.</w:t>
      </w:r>
    </w:p>
    <w:p>
      <w:pPr>
        <w:pStyle w:val="ListParagraph"/>
        <w:numPr>
          <w:ilvl w:val="0"/>
          <w:numId w:val="2"/>
        </w:numPr>
        <w:spacing w:after="80"/>
      </w:pPr>
      <w:r>
        <w:t xml:space="preserve">Assertions y umbrales: check() por request más thresholds agregados globales y por paso ({step:auth}, {step:create_booking}, {step:search_bookings}).</w:t>
      </w:r>
    </w:p>
    <w:p>
      <w:pPr>
        <w:pStyle w:val="Heading1"/>
        <w:spacing w:after="160" w:before="320"/>
      </w:pPr>
      <w:r>
        <w:t xml:space="preserve">4. Resultados</w:t>
      </w:r>
    </w:p>
    <w:p>
      <w:pPr>
        <w:spacing w:after="160"/>
      </w:pPr>
      <w:r>
        <w:t xml:space="preserve">Percentiles, throughput y tasa de error por perfil ejecutado (fuente: results/*_summary.json):</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1200"/>
        <w:gridCol w:w="1100"/>
        <w:gridCol w:w="1100"/>
        <w:gridCol w:w="1100"/>
        <w:gridCol w:w="1900"/>
        <w:gridCol w:w="1500"/>
      </w:tblGrid>
      <w:tr>
        <w:trPr>
          <w:tblHeader/>
        </w:trPr>
        <w:tc>
          <w:tcPr>
            <w:tcW w:type="dxa" w:w="1600"/>
            <w:shd w:fill="1F4E78" w:val="clear"/>
            <w:tcMar>
              <w:top w:type="dxa" w:w="80"/>
              <w:left w:type="dxa" w:w="100"/>
              <w:bottom w:type="dxa" w:w="80"/>
              <w:right w:type="dxa" w:w="100"/>
            </w:tcMar>
            <w:vAlign w:val="center"/>
          </w:tcPr>
          <w:p>
            <w:pPr>
              <w:jc w:val="center"/>
            </w:pPr>
            <w:r>
              <w:rPr>
                <w:b/>
                <w:bCs/>
                <w:color w:val="FFFFFF"/>
                <w:sz w:val="20"/>
                <w:szCs w:val="20"/>
              </w:rPr>
              <w:t xml:space="preserve">Perfil</w:t>
            </w:r>
          </w:p>
        </w:tc>
        <w:tc>
          <w:tcPr>
            <w:tcW w:type="dxa" w:w="1000"/>
            <w:shd w:fill="1F4E78" w:val="clear"/>
            <w:tcMar>
              <w:top w:type="dxa" w:w="80"/>
              <w:left w:type="dxa" w:w="100"/>
              <w:bottom w:type="dxa" w:w="80"/>
              <w:right w:type="dxa" w:w="100"/>
            </w:tcMar>
            <w:vAlign w:val="center"/>
          </w:tcPr>
          <w:p>
            <w:pPr>
              <w:jc w:val="center"/>
            </w:pPr>
            <w:r>
              <w:rPr>
                <w:b/>
                <w:bCs/>
                <w:color w:val="FFFFFF"/>
                <w:sz w:val="20"/>
                <w:szCs w:val="20"/>
              </w:rPr>
              <w:t xml:space="preserve">VUs máx</w:t>
            </w:r>
          </w:p>
        </w:tc>
        <w:tc>
          <w:tcPr>
            <w:tcW w:type="dxa" w:w="1200"/>
            <w:shd w:fill="1F4E78" w:val="clear"/>
            <w:tcMar>
              <w:top w:type="dxa" w:w="80"/>
              <w:left w:type="dxa" w:w="100"/>
              <w:bottom w:type="dxa" w:w="80"/>
              <w:right w:type="dxa" w:w="100"/>
            </w:tcMar>
            <w:vAlign w:val="center"/>
          </w:tcPr>
          <w:p>
            <w:pPr>
              <w:jc w:val="center"/>
            </w:pPr>
            <w:r>
              <w:rPr>
                <w:b/>
                <w:bCs/>
                <w:color w:val="FFFFFF"/>
                <w:sz w:val="20"/>
                <w:szCs w:val="20"/>
              </w:rPr>
              <w:t xml:space="preserve">Duración</w:t>
            </w:r>
          </w:p>
        </w:tc>
        <w:tc>
          <w:tcPr>
            <w:tcW w:type="dxa" w:w="1100"/>
            <w:shd w:fill="1F4E78" w:val="clear"/>
            <w:tcMar>
              <w:top w:type="dxa" w:w="80"/>
              <w:left w:type="dxa" w:w="100"/>
              <w:bottom w:type="dxa" w:w="80"/>
              <w:right w:type="dxa" w:w="100"/>
            </w:tcMar>
            <w:vAlign w:val="center"/>
          </w:tcPr>
          <w:p>
            <w:pPr>
              <w:jc w:val="center"/>
            </w:pPr>
            <w:r>
              <w:rPr>
                <w:b/>
                <w:bCs/>
                <w:color w:val="FFFFFF"/>
                <w:sz w:val="20"/>
                <w:szCs w:val="20"/>
              </w:rPr>
              <w:t xml:space="preserve">P50 (ms)</w:t>
            </w:r>
          </w:p>
        </w:tc>
        <w:tc>
          <w:tcPr>
            <w:tcW w:type="dxa" w:w="1100"/>
            <w:shd w:fill="1F4E78" w:val="clear"/>
            <w:tcMar>
              <w:top w:type="dxa" w:w="80"/>
              <w:left w:type="dxa" w:w="100"/>
              <w:bottom w:type="dxa" w:w="80"/>
              <w:right w:type="dxa" w:w="100"/>
            </w:tcMar>
            <w:vAlign w:val="center"/>
          </w:tcPr>
          <w:p>
            <w:pPr>
              <w:jc w:val="center"/>
            </w:pPr>
            <w:r>
              <w:rPr>
                <w:b/>
                <w:bCs/>
                <w:color w:val="FFFFFF"/>
                <w:sz w:val="20"/>
                <w:szCs w:val="20"/>
              </w:rPr>
              <w:t xml:space="preserve">P95 (ms)</w:t>
            </w:r>
          </w:p>
        </w:tc>
        <w:tc>
          <w:tcPr>
            <w:tcW w:type="dxa" w:w="1100"/>
            <w:shd w:fill="1F4E78" w:val="clear"/>
            <w:tcMar>
              <w:top w:type="dxa" w:w="80"/>
              <w:left w:type="dxa" w:w="100"/>
              <w:bottom w:type="dxa" w:w="80"/>
              <w:right w:type="dxa" w:w="100"/>
            </w:tcMar>
            <w:vAlign w:val="center"/>
          </w:tcPr>
          <w:p>
            <w:pPr>
              <w:jc w:val="center"/>
            </w:pPr>
            <w:r>
              <w:rPr>
                <w:b/>
                <w:bCs/>
                <w:color w:val="FFFFFF"/>
                <w:sz w:val="20"/>
                <w:szCs w:val="20"/>
              </w:rPr>
              <w:t xml:space="preserve">P99 (ms)</w:t>
            </w:r>
          </w:p>
        </w:tc>
        <w:tc>
          <w:tcPr>
            <w:tcW w:type="dxa" w:w="1900"/>
            <w:shd w:fill="1F4E78" w:val="clear"/>
            <w:tcMar>
              <w:top w:type="dxa" w:w="80"/>
              <w:left w:type="dxa" w:w="100"/>
              <w:bottom w:type="dxa" w:w="80"/>
              <w:right w:type="dxa" w:w="100"/>
            </w:tcMar>
            <w:vAlign w:val="center"/>
          </w:tcPr>
          <w:p>
            <w:pPr>
              <w:jc w:val="center"/>
            </w:pPr>
            <w:r>
              <w:rPr>
                <w:b/>
                <w:bCs/>
                <w:color w:val="FFFFFF"/>
                <w:sz w:val="20"/>
                <w:szCs w:val="20"/>
              </w:rPr>
              <w:t xml:space="preserve">Throughput (req/s)</w:t>
            </w:r>
          </w:p>
        </w:tc>
        <w:tc>
          <w:tcPr>
            <w:tcW w:type="dxa" w:w="1500"/>
            <w:shd w:fill="1F4E78" w:val="clear"/>
            <w:tcMar>
              <w:top w:type="dxa" w:w="80"/>
              <w:left w:type="dxa" w:w="100"/>
              <w:bottom w:type="dxa" w:w="80"/>
              <w:right w:type="dxa" w:w="100"/>
            </w:tcMar>
            <w:vAlign w:val="center"/>
          </w:tcPr>
          <w:p>
            <w:pPr>
              <w:jc w:val="center"/>
            </w:pPr>
            <w:r>
              <w:rPr>
                <w:b/>
                <w:bCs/>
                <w:color w:val="FFFFFF"/>
                <w:sz w:val="20"/>
                <w:szCs w:val="20"/>
              </w:rPr>
              <w:t xml:space="preserve">Error</w:t>
            </w:r>
          </w:p>
        </w:tc>
      </w:tr>
      <w:tr>
        <w:tc>
          <w:tcPr>
            <w:tcW w:type="dxa" w:w="1600"/>
            <w:tcMar>
              <w:top w:type="dxa" w:w="80"/>
              <w:left w:type="dxa" w:w="100"/>
              <w:bottom w:type="dxa" w:w="80"/>
              <w:right w:type="dxa" w:w="100"/>
            </w:tcMar>
            <w:vAlign w:val="center"/>
          </w:tcPr>
          <w:p>
            <w:pPr>
              <w:jc w:val="left"/>
            </w:pPr>
            <w:r>
              <w:rPr>
                <w:b w:val="false"/>
                <w:bCs w:val="false"/>
                <w:sz w:val="20"/>
                <w:szCs w:val="20"/>
              </w:rPr>
              <w:t xml:space="preserve">load</w:t>
            </w:r>
          </w:p>
        </w:tc>
        <w:tc>
          <w:tcPr>
            <w:tcW w:type="dxa" w:w="1000"/>
            <w:tcMar>
              <w:top w:type="dxa" w:w="80"/>
              <w:left w:type="dxa" w:w="100"/>
              <w:bottom w:type="dxa" w:w="80"/>
              <w:right w:type="dxa" w:w="100"/>
            </w:tcMar>
            <w:vAlign w:val="center"/>
          </w:tcPr>
          <w:p>
            <w:pPr>
              <w:jc w:val="center"/>
            </w:pPr>
            <w:r>
              <w:rPr>
                <w:b w:val="false"/>
                <w:bCs w:val="false"/>
                <w:sz w:val="20"/>
                <w:szCs w:val="20"/>
              </w:rPr>
              <w:t xml:space="preserve">20</w:t>
            </w:r>
          </w:p>
        </w:tc>
        <w:tc>
          <w:tcPr>
            <w:tcW w:type="dxa" w:w="1200"/>
            <w:tcMar>
              <w:top w:type="dxa" w:w="80"/>
              <w:left w:type="dxa" w:w="100"/>
              <w:bottom w:type="dxa" w:w="80"/>
              <w:right w:type="dxa" w:w="100"/>
            </w:tcMar>
            <w:vAlign w:val="center"/>
          </w:tcPr>
          <w:p>
            <w:pPr>
              <w:jc w:val="center"/>
            </w:pPr>
            <w:r>
              <w:rPr>
                <w:b w:val="false"/>
                <w:bCs w:val="false"/>
                <w:sz w:val="20"/>
                <w:szCs w:val="20"/>
              </w:rPr>
              <w:t xml:space="preserve">5 min</w:t>
            </w:r>
          </w:p>
        </w:tc>
        <w:tc>
          <w:tcPr>
            <w:tcW w:type="dxa" w:w="1100"/>
            <w:tcMar>
              <w:top w:type="dxa" w:w="80"/>
              <w:left w:type="dxa" w:w="100"/>
              <w:bottom w:type="dxa" w:w="80"/>
              <w:right w:type="dxa" w:w="100"/>
            </w:tcMar>
            <w:vAlign w:val="center"/>
          </w:tcPr>
          <w:p>
            <w:pPr>
              <w:jc w:val="center"/>
            </w:pPr>
            <w:r>
              <w:rPr>
                <w:b w:val="false"/>
                <w:bCs w:val="false"/>
                <w:sz w:val="20"/>
                <w:szCs w:val="20"/>
              </w:rPr>
              <w:t xml:space="preserve">2.34</w:t>
            </w:r>
          </w:p>
        </w:tc>
        <w:tc>
          <w:tcPr>
            <w:tcW w:type="dxa" w:w="1100"/>
            <w:tcMar>
              <w:top w:type="dxa" w:w="80"/>
              <w:left w:type="dxa" w:w="100"/>
              <w:bottom w:type="dxa" w:w="80"/>
              <w:right w:type="dxa" w:w="100"/>
            </w:tcMar>
            <w:vAlign w:val="center"/>
          </w:tcPr>
          <w:p>
            <w:pPr>
              <w:jc w:val="center"/>
            </w:pPr>
            <w:r>
              <w:rPr>
                <w:b w:val="false"/>
                <w:bCs w:val="false"/>
                <w:sz w:val="20"/>
                <w:szCs w:val="20"/>
              </w:rPr>
              <w:t xml:space="preserve">7.45</w:t>
            </w:r>
          </w:p>
        </w:tc>
        <w:tc>
          <w:tcPr>
            <w:tcW w:type="dxa" w:w="1100"/>
            <w:tcMar>
              <w:top w:type="dxa" w:w="80"/>
              <w:left w:type="dxa" w:w="100"/>
              <w:bottom w:type="dxa" w:w="80"/>
              <w:right w:type="dxa" w:w="100"/>
            </w:tcMar>
            <w:vAlign w:val="center"/>
          </w:tcPr>
          <w:p>
            <w:pPr>
              <w:jc w:val="center"/>
            </w:pPr>
            <w:r>
              <w:rPr>
                <w:b w:val="false"/>
                <w:bCs w:val="false"/>
                <w:sz w:val="20"/>
                <w:szCs w:val="20"/>
              </w:rPr>
              <w:t xml:space="preserve">11.50</w:t>
            </w:r>
          </w:p>
        </w:tc>
        <w:tc>
          <w:tcPr>
            <w:tcW w:type="dxa" w:w="1900"/>
            <w:tcMar>
              <w:top w:type="dxa" w:w="80"/>
              <w:left w:type="dxa" w:w="100"/>
              <w:bottom w:type="dxa" w:w="80"/>
              <w:right w:type="dxa" w:w="100"/>
            </w:tcMar>
            <w:vAlign w:val="center"/>
          </w:tcPr>
          <w:p>
            <w:pPr>
              <w:jc w:val="center"/>
            </w:pPr>
            <w:r>
              <w:rPr>
                <w:b w:val="false"/>
                <w:bCs w:val="false"/>
                <w:sz w:val="20"/>
                <w:szCs w:val="20"/>
              </w:rPr>
              <w:t xml:space="preserve">9.30</w:t>
            </w:r>
          </w:p>
        </w:tc>
        <w:tc>
          <w:tcPr>
            <w:tcW w:type="dxa" w:w="1500"/>
            <w:tcMar>
              <w:top w:type="dxa" w:w="80"/>
              <w:left w:type="dxa" w:w="100"/>
              <w:bottom w:type="dxa" w:w="80"/>
              <w:right w:type="dxa" w:w="100"/>
            </w:tcMar>
            <w:vAlign w:val="center"/>
          </w:tcPr>
          <w:p>
            <w:pPr>
              <w:jc w:val="center"/>
            </w:pPr>
            <w:r>
              <w:rPr>
                <w:b w:val="false"/>
                <w:bCs w:val="false"/>
                <w:sz w:val="20"/>
                <w:szCs w:val="20"/>
              </w:rPr>
              <w:t xml:space="preserve">0.00%</w:t>
            </w:r>
          </w:p>
        </w:tc>
      </w:tr>
      <w:tr>
        <w:tc>
          <w:tcPr>
            <w:tcW w:type="dxa" w:w="1600"/>
            <w:shd w:fill="F2F2F2" w:val="clear"/>
            <w:tcMar>
              <w:top w:type="dxa" w:w="80"/>
              <w:left w:type="dxa" w:w="100"/>
              <w:bottom w:type="dxa" w:w="80"/>
              <w:right w:type="dxa" w:w="100"/>
            </w:tcMar>
            <w:vAlign w:val="center"/>
          </w:tcPr>
          <w:p>
            <w:pPr>
              <w:jc w:val="left"/>
            </w:pPr>
            <w:r>
              <w:rPr>
                <w:b w:val="false"/>
                <w:bCs w:val="false"/>
                <w:sz w:val="20"/>
                <w:szCs w:val="20"/>
              </w:rPr>
              <w:t xml:space="preserve">stress</w:t>
            </w:r>
          </w:p>
        </w:tc>
        <w:tc>
          <w:tcPr>
            <w:tcW w:type="dxa" w:w="1000"/>
            <w:shd w:fill="F2F2F2" w:val="clear"/>
            <w:tcMar>
              <w:top w:type="dxa" w:w="80"/>
              <w:left w:type="dxa" w:w="100"/>
              <w:bottom w:type="dxa" w:w="80"/>
              <w:right w:type="dxa" w:w="100"/>
            </w:tcMar>
            <w:vAlign w:val="center"/>
          </w:tcPr>
          <w:p>
            <w:pPr>
              <w:jc w:val="center"/>
            </w:pPr>
            <w:r>
              <w:rPr>
                <w:b w:val="false"/>
                <w:bCs w:val="false"/>
                <w:sz w:val="20"/>
                <w:szCs w:val="20"/>
              </w:rPr>
              <w:t xml:space="preserve">100</w:t>
            </w:r>
          </w:p>
        </w:tc>
        <w:tc>
          <w:tcPr>
            <w:tcW w:type="dxa" w:w="1200"/>
            <w:shd w:fill="F2F2F2" w:val="clear"/>
            <w:tcMar>
              <w:top w:type="dxa" w:w="80"/>
              <w:left w:type="dxa" w:w="100"/>
              <w:bottom w:type="dxa" w:w="80"/>
              <w:right w:type="dxa" w:w="100"/>
            </w:tcMar>
            <w:vAlign w:val="center"/>
          </w:tcPr>
          <w:p>
            <w:pPr>
              <w:jc w:val="center"/>
            </w:pPr>
            <w:r>
              <w:rPr>
                <w:b w:val="false"/>
                <w:bCs w:val="false"/>
                <w:sz w:val="20"/>
                <w:szCs w:val="20"/>
              </w:rPr>
              <w:t xml:space="preserve">11 min</w:t>
            </w:r>
          </w:p>
        </w:tc>
        <w:tc>
          <w:tcPr>
            <w:tcW w:type="dxa" w:w="1100"/>
            <w:shd w:fill="F2F2F2" w:val="clear"/>
            <w:tcMar>
              <w:top w:type="dxa" w:w="80"/>
              <w:left w:type="dxa" w:w="100"/>
              <w:bottom w:type="dxa" w:w="80"/>
              <w:right w:type="dxa" w:w="100"/>
            </w:tcMar>
            <w:vAlign w:val="center"/>
          </w:tcPr>
          <w:p>
            <w:pPr>
              <w:jc w:val="center"/>
            </w:pPr>
            <w:r>
              <w:rPr>
                <w:b w:val="false"/>
                <w:bCs w:val="false"/>
                <w:sz w:val="20"/>
                <w:szCs w:val="20"/>
              </w:rPr>
              <w:t xml:space="preserve">2.32</w:t>
            </w:r>
          </w:p>
        </w:tc>
        <w:tc>
          <w:tcPr>
            <w:tcW w:type="dxa" w:w="1100"/>
            <w:shd w:fill="F2F2F2" w:val="clear"/>
            <w:tcMar>
              <w:top w:type="dxa" w:w="80"/>
              <w:left w:type="dxa" w:w="100"/>
              <w:bottom w:type="dxa" w:w="80"/>
              <w:right w:type="dxa" w:w="100"/>
            </w:tcMar>
            <w:vAlign w:val="center"/>
          </w:tcPr>
          <w:p>
            <w:pPr>
              <w:jc w:val="center"/>
            </w:pPr>
            <w:r>
              <w:rPr>
                <w:b w:val="false"/>
                <w:bCs w:val="false"/>
                <w:sz w:val="20"/>
                <w:szCs w:val="20"/>
              </w:rPr>
              <w:t xml:space="preserve">7.69</w:t>
            </w:r>
          </w:p>
        </w:tc>
        <w:tc>
          <w:tcPr>
            <w:tcW w:type="dxa" w:w="1100"/>
            <w:shd w:fill="F2F2F2" w:val="clear"/>
            <w:tcMar>
              <w:top w:type="dxa" w:w="80"/>
              <w:left w:type="dxa" w:w="100"/>
              <w:bottom w:type="dxa" w:w="80"/>
              <w:right w:type="dxa" w:w="100"/>
            </w:tcMar>
            <w:vAlign w:val="center"/>
          </w:tcPr>
          <w:p>
            <w:pPr>
              <w:jc w:val="center"/>
            </w:pPr>
            <w:r>
              <w:rPr>
                <w:b w:val="false"/>
                <w:bCs w:val="false"/>
                <w:sz w:val="20"/>
                <w:szCs w:val="20"/>
              </w:rPr>
              <w:t xml:space="preserve">12.84</w:t>
            </w:r>
          </w:p>
        </w:tc>
        <w:tc>
          <w:tcPr>
            <w:tcW w:type="dxa" w:w="1900"/>
            <w:shd w:fill="F2F2F2" w:val="clear"/>
            <w:tcMar>
              <w:top w:type="dxa" w:w="80"/>
              <w:left w:type="dxa" w:w="100"/>
              <w:bottom w:type="dxa" w:w="80"/>
              <w:right w:type="dxa" w:w="100"/>
            </w:tcMar>
            <w:vAlign w:val="center"/>
          </w:tcPr>
          <w:p>
            <w:pPr>
              <w:jc w:val="center"/>
            </w:pPr>
            <w:r>
              <w:rPr>
                <w:b w:val="false"/>
                <w:bCs w:val="false"/>
                <w:sz w:val="20"/>
                <w:szCs w:val="20"/>
              </w:rPr>
              <w:t xml:space="preserve">32.79</w:t>
            </w:r>
          </w:p>
        </w:tc>
        <w:tc>
          <w:tcPr>
            <w:tcW w:type="dxa" w:w="1500"/>
            <w:shd w:fill="F2F2F2" w:val="clear"/>
            <w:tcMar>
              <w:top w:type="dxa" w:w="80"/>
              <w:left w:type="dxa" w:w="100"/>
              <w:bottom w:type="dxa" w:w="80"/>
              <w:right w:type="dxa" w:w="100"/>
            </w:tcMar>
            <w:vAlign w:val="center"/>
          </w:tcPr>
          <w:p>
            <w:pPr>
              <w:jc w:val="center"/>
            </w:pPr>
            <w:r>
              <w:rPr>
                <w:b w:val="false"/>
                <w:bCs w:val="false"/>
                <w:sz w:val="20"/>
                <w:szCs w:val="20"/>
              </w:rPr>
              <w:t xml:space="preserve">0.00%</w:t>
            </w:r>
          </w:p>
        </w:tc>
      </w:tr>
      <w:tr>
        <w:tc>
          <w:tcPr>
            <w:tcW w:type="dxa" w:w="1600"/>
            <w:tcMar>
              <w:top w:type="dxa" w:w="80"/>
              <w:left w:type="dxa" w:w="100"/>
              <w:bottom w:type="dxa" w:w="80"/>
              <w:right w:type="dxa" w:w="100"/>
            </w:tcMar>
            <w:vAlign w:val="center"/>
          </w:tcPr>
          <w:p>
            <w:pPr>
              <w:jc w:val="left"/>
            </w:pPr>
            <w:r>
              <w:rPr>
                <w:b w:val="false"/>
                <w:bCs w:val="false"/>
                <w:sz w:val="20"/>
                <w:szCs w:val="20"/>
              </w:rPr>
              <w:t xml:space="preserve">spike</w:t>
            </w:r>
          </w:p>
        </w:tc>
        <w:tc>
          <w:tcPr>
            <w:tcW w:type="dxa" w:w="1000"/>
            <w:tcMar>
              <w:top w:type="dxa" w:w="80"/>
              <w:left w:type="dxa" w:w="100"/>
              <w:bottom w:type="dxa" w:w="80"/>
              <w:right w:type="dxa" w:w="100"/>
            </w:tcMar>
            <w:vAlign w:val="center"/>
          </w:tcPr>
          <w:p>
            <w:pPr>
              <w:jc w:val="center"/>
            </w:pPr>
            <w:r>
              <w:rPr>
                <w:b w:val="false"/>
                <w:bCs w:val="false"/>
                <w:sz w:val="20"/>
                <w:szCs w:val="20"/>
              </w:rPr>
              <w:t xml:space="preserve">150</w:t>
            </w:r>
          </w:p>
        </w:tc>
        <w:tc>
          <w:tcPr>
            <w:tcW w:type="dxa" w:w="1200"/>
            <w:tcMar>
              <w:top w:type="dxa" w:w="80"/>
              <w:left w:type="dxa" w:w="100"/>
              <w:bottom w:type="dxa" w:w="80"/>
              <w:right w:type="dxa" w:w="100"/>
            </w:tcMar>
            <w:vAlign w:val="center"/>
          </w:tcPr>
          <w:p>
            <w:pPr>
              <w:jc w:val="center"/>
            </w:pPr>
            <w:r>
              <w:rPr>
                <w:b w:val="false"/>
                <w:bCs w:val="false"/>
                <w:sz w:val="20"/>
                <w:szCs w:val="20"/>
              </w:rPr>
              <w:t xml:space="preserve">2 min</w:t>
            </w:r>
          </w:p>
        </w:tc>
        <w:tc>
          <w:tcPr>
            <w:tcW w:type="dxa" w:w="1100"/>
            <w:tcMar>
              <w:top w:type="dxa" w:w="80"/>
              <w:left w:type="dxa" w:w="100"/>
              <w:bottom w:type="dxa" w:w="80"/>
              <w:right w:type="dxa" w:w="100"/>
            </w:tcMar>
            <w:vAlign w:val="center"/>
          </w:tcPr>
          <w:p>
            <w:pPr>
              <w:jc w:val="center"/>
            </w:pPr>
            <w:r>
              <w:rPr>
                <w:b w:val="false"/>
                <w:bCs w:val="false"/>
                <w:sz w:val="20"/>
                <w:szCs w:val="20"/>
              </w:rPr>
              <w:t xml:space="preserve">2.74</w:t>
            </w:r>
          </w:p>
        </w:tc>
        <w:tc>
          <w:tcPr>
            <w:tcW w:type="dxa" w:w="1100"/>
            <w:tcMar>
              <w:top w:type="dxa" w:w="80"/>
              <w:left w:type="dxa" w:w="100"/>
              <w:bottom w:type="dxa" w:w="80"/>
              <w:right w:type="dxa" w:w="100"/>
            </w:tcMar>
            <w:vAlign w:val="center"/>
          </w:tcPr>
          <w:p>
            <w:pPr>
              <w:jc w:val="center"/>
            </w:pPr>
            <w:r>
              <w:rPr>
                <w:b w:val="false"/>
                <w:bCs w:val="false"/>
                <w:sz w:val="20"/>
                <w:szCs w:val="20"/>
              </w:rPr>
              <w:t xml:space="preserve">5.98</w:t>
            </w:r>
          </w:p>
        </w:tc>
        <w:tc>
          <w:tcPr>
            <w:tcW w:type="dxa" w:w="1100"/>
            <w:tcMar>
              <w:top w:type="dxa" w:w="80"/>
              <w:left w:type="dxa" w:w="100"/>
              <w:bottom w:type="dxa" w:w="80"/>
              <w:right w:type="dxa" w:w="100"/>
            </w:tcMar>
            <w:vAlign w:val="center"/>
          </w:tcPr>
          <w:p>
            <w:pPr>
              <w:jc w:val="center"/>
            </w:pPr>
            <w:r>
              <w:rPr>
                <w:b w:val="false"/>
                <w:bCs w:val="false"/>
                <w:sz w:val="20"/>
                <w:szCs w:val="20"/>
              </w:rPr>
              <w:t xml:space="preserve">9.90</w:t>
            </w:r>
          </w:p>
        </w:tc>
        <w:tc>
          <w:tcPr>
            <w:tcW w:type="dxa" w:w="1900"/>
            <w:tcMar>
              <w:top w:type="dxa" w:w="80"/>
              <w:left w:type="dxa" w:w="100"/>
              <w:bottom w:type="dxa" w:w="80"/>
              <w:right w:type="dxa" w:w="100"/>
            </w:tcMar>
            <w:vAlign w:val="center"/>
          </w:tcPr>
          <w:p>
            <w:pPr>
              <w:jc w:val="center"/>
            </w:pPr>
            <w:r>
              <w:rPr>
                <w:b w:val="false"/>
                <w:bCs w:val="false"/>
                <w:sz w:val="20"/>
                <w:szCs w:val="20"/>
              </w:rPr>
              <w:t xml:space="preserve">51.89</w:t>
            </w:r>
          </w:p>
        </w:tc>
        <w:tc>
          <w:tcPr>
            <w:tcW w:type="dxa" w:w="1500"/>
            <w:tcMar>
              <w:top w:type="dxa" w:w="80"/>
              <w:left w:type="dxa" w:w="100"/>
              <w:bottom w:type="dxa" w:w="80"/>
              <w:right w:type="dxa" w:w="100"/>
            </w:tcMar>
            <w:vAlign w:val="center"/>
          </w:tcPr>
          <w:p>
            <w:pPr>
              <w:jc w:val="center"/>
            </w:pPr>
            <w:r>
              <w:rPr>
                <w:b w:val="false"/>
                <w:bCs w:val="false"/>
                <w:sz w:val="20"/>
                <w:szCs w:val="20"/>
              </w:rPr>
              <w:t xml:space="preserve">0.00%</w:t>
            </w:r>
          </w:p>
        </w:tc>
      </w:tr>
      <w:tr>
        <w:tc>
          <w:tcPr>
            <w:tcW w:type="dxa" w:w="1600"/>
            <w:shd w:fill="F2F2F2" w:val="clear"/>
            <w:tcMar>
              <w:top w:type="dxa" w:w="80"/>
              <w:left w:type="dxa" w:w="100"/>
              <w:bottom w:type="dxa" w:w="80"/>
              <w:right w:type="dxa" w:w="100"/>
            </w:tcMar>
            <w:vAlign w:val="center"/>
          </w:tcPr>
          <w:p>
            <w:pPr>
              <w:jc w:val="left"/>
            </w:pPr>
            <w:r>
              <w:rPr>
                <w:b w:val="false"/>
                <w:bCs w:val="false"/>
                <w:sz w:val="20"/>
                <w:szCs w:val="20"/>
              </w:rPr>
              <w:t xml:space="preserve">soak</w:t>
            </w:r>
          </w:p>
        </w:tc>
        <w:tc>
          <w:tcPr>
            <w:tcW w:type="dxa" w:w="1000"/>
            <w:shd w:fill="F2F2F2" w:val="clear"/>
            <w:tcMar>
              <w:top w:type="dxa" w:w="80"/>
              <w:left w:type="dxa" w:w="100"/>
              <w:bottom w:type="dxa" w:w="80"/>
              <w:right w:type="dxa" w:w="100"/>
            </w:tcMar>
            <w:vAlign w:val="center"/>
          </w:tcPr>
          <w:p>
            <w:pPr>
              <w:jc w:val="center"/>
            </w:pPr>
            <w:r>
              <w:rPr>
                <w:b w:val="false"/>
                <w:bCs w:val="false"/>
                <w:sz w:val="20"/>
                <w:szCs w:val="20"/>
              </w:rPr>
              <w:t xml:space="preserve">15</w:t>
            </w:r>
          </w:p>
        </w:tc>
        <w:tc>
          <w:tcPr>
            <w:tcW w:type="dxa" w:w="1200"/>
            <w:shd w:fill="F2F2F2" w:val="clear"/>
            <w:tcMar>
              <w:top w:type="dxa" w:w="80"/>
              <w:left w:type="dxa" w:w="100"/>
              <w:bottom w:type="dxa" w:w="80"/>
              <w:right w:type="dxa" w:w="100"/>
            </w:tcMar>
            <w:vAlign w:val="center"/>
          </w:tcPr>
          <w:p>
            <w:pPr>
              <w:jc w:val="center"/>
            </w:pPr>
            <w:r>
              <w:rPr>
                <w:b w:val="false"/>
                <w:bCs w:val="false"/>
                <w:sz w:val="20"/>
                <w:szCs w:val="20"/>
              </w:rPr>
              <w:t xml:space="preserve">15 min</w:t>
            </w:r>
          </w:p>
        </w:tc>
        <w:tc>
          <w:tcPr>
            <w:tcW w:type="dxa" w:w="1100"/>
            <w:shd w:fill="F2F2F2" w:val="clear"/>
            <w:tcMar>
              <w:top w:type="dxa" w:w="80"/>
              <w:left w:type="dxa" w:w="100"/>
              <w:bottom w:type="dxa" w:w="80"/>
              <w:right w:type="dxa" w:w="100"/>
            </w:tcMar>
            <w:vAlign w:val="center"/>
          </w:tcPr>
          <w:p>
            <w:pPr>
              <w:jc w:val="center"/>
            </w:pPr>
            <w:r>
              <w:rPr>
                <w:b w:val="false"/>
                <w:bCs w:val="false"/>
                <w:sz w:val="20"/>
                <w:szCs w:val="20"/>
              </w:rPr>
              <w:t xml:space="preserve">3.60</w:t>
            </w:r>
          </w:p>
        </w:tc>
        <w:tc>
          <w:tcPr>
            <w:tcW w:type="dxa" w:w="1100"/>
            <w:shd w:fill="F2F2F2" w:val="clear"/>
            <w:tcMar>
              <w:top w:type="dxa" w:w="80"/>
              <w:left w:type="dxa" w:w="100"/>
              <w:bottom w:type="dxa" w:w="80"/>
              <w:right w:type="dxa" w:w="100"/>
            </w:tcMar>
            <w:vAlign w:val="center"/>
          </w:tcPr>
          <w:p>
            <w:pPr>
              <w:jc w:val="center"/>
            </w:pPr>
            <w:r>
              <w:rPr>
                <w:b w:val="false"/>
                <w:bCs w:val="false"/>
                <w:sz w:val="20"/>
                <w:szCs w:val="20"/>
              </w:rPr>
              <w:t xml:space="preserve">10.11</w:t>
            </w:r>
          </w:p>
        </w:tc>
        <w:tc>
          <w:tcPr>
            <w:tcW w:type="dxa" w:w="1100"/>
            <w:shd w:fill="F2F2F2" w:val="clear"/>
            <w:tcMar>
              <w:top w:type="dxa" w:w="80"/>
              <w:left w:type="dxa" w:w="100"/>
              <w:bottom w:type="dxa" w:w="80"/>
              <w:right w:type="dxa" w:w="100"/>
            </w:tcMar>
            <w:vAlign w:val="center"/>
          </w:tcPr>
          <w:p>
            <w:pPr>
              <w:jc w:val="center"/>
            </w:pPr>
            <w:r>
              <w:rPr>
                <w:b w:val="false"/>
                <w:bCs w:val="false"/>
                <w:sz w:val="20"/>
                <w:szCs w:val="20"/>
              </w:rPr>
              <w:t xml:space="preserve">13.98</w:t>
            </w:r>
          </w:p>
        </w:tc>
        <w:tc>
          <w:tcPr>
            <w:tcW w:type="dxa" w:w="1900"/>
            <w:shd w:fill="F2F2F2" w:val="clear"/>
            <w:tcMar>
              <w:top w:type="dxa" w:w="80"/>
              <w:left w:type="dxa" w:w="100"/>
              <w:bottom w:type="dxa" w:w="80"/>
              <w:right w:type="dxa" w:w="100"/>
            </w:tcMar>
            <w:vAlign w:val="center"/>
          </w:tcPr>
          <w:p>
            <w:pPr>
              <w:jc w:val="center"/>
            </w:pPr>
            <w:r>
              <w:rPr>
                <w:b w:val="false"/>
                <w:bCs w:val="false"/>
                <w:sz w:val="20"/>
                <w:szCs w:val="20"/>
              </w:rPr>
              <w:t xml:space="preserve">8.69</w:t>
            </w:r>
          </w:p>
        </w:tc>
        <w:tc>
          <w:tcPr>
            <w:tcW w:type="dxa" w:w="1500"/>
            <w:shd w:fill="F2F2F2" w:val="clear"/>
            <w:tcMar>
              <w:top w:type="dxa" w:w="80"/>
              <w:left w:type="dxa" w:w="100"/>
              <w:bottom w:type="dxa" w:w="80"/>
              <w:right w:type="dxa" w:w="100"/>
            </w:tcMar>
            <w:vAlign w:val="center"/>
          </w:tcPr>
          <w:p>
            <w:pPr>
              <w:jc w:val="center"/>
            </w:pPr>
            <w:r>
              <w:rPr>
                <w:b w:val="false"/>
                <w:bCs w:val="false"/>
                <w:sz w:val="20"/>
                <w:szCs w:val="20"/>
              </w:rPr>
              <w:t xml:space="preserve">0.00%</w:t>
            </w:r>
          </w:p>
        </w:tc>
      </w:tr>
      <w:tr>
        <w:tc>
          <w:tcPr>
            <w:tcW w:type="dxa" w:w="1600"/>
            <w:tcMar>
              <w:top w:type="dxa" w:w="80"/>
              <w:left w:type="dxa" w:w="100"/>
              <w:bottom w:type="dxa" w:w="80"/>
              <w:right w:type="dxa" w:w="100"/>
            </w:tcMar>
            <w:vAlign w:val="center"/>
          </w:tcPr>
          <w:p>
            <w:pPr>
              <w:jc w:val="left"/>
            </w:pPr>
            <w:r>
              <w:rPr>
                <w:b w:val="false"/>
                <w:bCs w:val="false"/>
                <w:sz w:val="20"/>
                <w:szCs w:val="20"/>
              </w:rPr>
              <w:t xml:space="preserve">breakpoint</w:t>
            </w:r>
          </w:p>
        </w:tc>
        <w:tc>
          <w:tcPr>
            <w:tcW w:type="dxa" w:w="1000"/>
            <w:tcMar>
              <w:top w:type="dxa" w:w="80"/>
              <w:left w:type="dxa" w:w="100"/>
              <w:bottom w:type="dxa" w:w="80"/>
              <w:right w:type="dxa" w:w="100"/>
            </w:tcMar>
            <w:vAlign w:val="center"/>
          </w:tcPr>
          <w:p>
            <w:pPr>
              <w:jc w:val="center"/>
            </w:pPr>
            <w:r>
              <w:rPr>
                <w:b w:val="false"/>
                <w:bCs w:val="false"/>
                <w:sz w:val="20"/>
                <w:szCs w:val="20"/>
              </w:rPr>
              <w:t xml:space="preserve">1000</w:t>
            </w:r>
          </w:p>
        </w:tc>
        <w:tc>
          <w:tcPr>
            <w:tcW w:type="dxa" w:w="1200"/>
            <w:tcMar>
              <w:top w:type="dxa" w:w="80"/>
              <w:left w:type="dxa" w:w="100"/>
              <w:bottom w:type="dxa" w:w="80"/>
              <w:right w:type="dxa" w:w="100"/>
            </w:tcMar>
            <w:vAlign w:val="center"/>
          </w:tcPr>
          <w:p>
            <w:pPr>
              <w:jc w:val="center"/>
            </w:pPr>
            <w:r>
              <w:rPr>
                <w:b w:val="false"/>
                <w:bCs w:val="false"/>
                <w:sz w:val="20"/>
                <w:szCs w:val="20"/>
              </w:rPr>
              <w:t xml:space="preserve">6m44s</w:t>
            </w:r>
          </w:p>
        </w:tc>
        <w:tc>
          <w:tcPr>
            <w:tcW w:type="dxa" w:w="1100"/>
            <w:tcMar>
              <w:top w:type="dxa" w:w="80"/>
              <w:left w:type="dxa" w:w="100"/>
              <w:bottom w:type="dxa" w:w="80"/>
              <w:right w:type="dxa" w:w="100"/>
            </w:tcMar>
            <w:vAlign w:val="center"/>
          </w:tcPr>
          <w:p>
            <w:pPr>
              <w:jc w:val="center"/>
            </w:pPr>
            <w:r>
              <w:rPr>
                <w:b w:val="false"/>
                <w:bCs w:val="false"/>
                <w:sz w:val="20"/>
                <w:szCs w:val="20"/>
              </w:rPr>
              <w:t xml:space="preserve">1.90</w:t>
            </w:r>
          </w:p>
        </w:tc>
        <w:tc>
          <w:tcPr>
            <w:tcW w:type="dxa" w:w="1100"/>
            <w:tcMar>
              <w:top w:type="dxa" w:w="80"/>
              <w:left w:type="dxa" w:w="100"/>
              <w:bottom w:type="dxa" w:w="80"/>
              <w:right w:type="dxa" w:w="100"/>
            </w:tcMar>
            <w:vAlign w:val="center"/>
          </w:tcPr>
          <w:p>
            <w:pPr>
              <w:jc w:val="center"/>
            </w:pPr>
            <w:r>
              <w:rPr>
                <w:b w:val="false"/>
                <w:bCs w:val="false"/>
                <w:sz w:val="20"/>
                <w:szCs w:val="20"/>
              </w:rPr>
              <w:t xml:space="preserve">8.09</w:t>
            </w:r>
          </w:p>
        </w:tc>
        <w:tc>
          <w:tcPr>
            <w:tcW w:type="dxa" w:w="1100"/>
            <w:tcMar>
              <w:top w:type="dxa" w:w="80"/>
              <w:left w:type="dxa" w:w="100"/>
              <w:bottom w:type="dxa" w:w="80"/>
              <w:right w:type="dxa" w:w="100"/>
            </w:tcMar>
            <w:vAlign w:val="center"/>
          </w:tcPr>
          <w:p>
            <w:pPr>
              <w:jc w:val="center"/>
            </w:pPr>
            <w:r>
              <w:rPr>
                <w:b w:val="false"/>
                <w:bCs w:val="false"/>
                <w:sz w:val="20"/>
                <w:szCs w:val="20"/>
              </w:rPr>
              <w:t xml:space="preserve">12.37</w:t>
            </w:r>
          </w:p>
        </w:tc>
        <w:tc>
          <w:tcPr>
            <w:tcW w:type="dxa" w:w="1900"/>
            <w:tcMar>
              <w:top w:type="dxa" w:w="80"/>
              <w:left w:type="dxa" w:w="100"/>
              <w:bottom w:type="dxa" w:w="80"/>
              <w:right w:type="dxa" w:w="100"/>
            </w:tcMar>
            <w:vAlign w:val="center"/>
          </w:tcPr>
          <w:p>
            <w:pPr>
              <w:jc w:val="center"/>
            </w:pPr>
            <w:r>
              <w:rPr>
                <w:b w:val="false"/>
                <w:bCs w:val="false"/>
                <w:sz w:val="20"/>
                <w:szCs w:val="20"/>
              </w:rPr>
              <w:t xml:space="preserve">356.58</w:t>
            </w:r>
          </w:p>
        </w:tc>
        <w:tc>
          <w:tcPr>
            <w:tcW w:type="dxa" w:w="1500"/>
            <w:tcMar>
              <w:top w:type="dxa" w:w="80"/>
              <w:left w:type="dxa" w:w="100"/>
              <w:bottom w:type="dxa" w:w="80"/>
              <w:right w:type="dxa" w:w="100"/>
            </w:tcMar>
            <w:vAlign w:val="center"/>
          </w:tcPr>
          <w:p>
            <w:pPr>
              <w:jc w:val="center"/>
            </w:pPr>
            <w:r>
              <w:rPr>
                <w:b w:val="false"/>
                <w:bCs w:val="false"/>
                <w:sz w:val="20"/>
                <w:szCs w:val="20"/>
              </w:rPr>
              <w:t xml:space="preserve">0.00%</w:t>
            </w:r>
          </w:p>
        </w:tc>
      </w:tr>
    </w:tbl>
    <w:p>
      <w:pPr>
        <w:spacing w:after="100" w:before="200"/>
      </w:pPr>
      <w:r>
        <w:rPr>
          <w:b/>
          <w:bCs/>
        </w:rPr>
        <w:t xml:space="preserve">Uso de recursos (docker stats, muestreado cada 20s):</w:t>
      </w:r>
    </w:p>
    <w:p>
      <w:pPr>
        <w:pStyle w:val="ListParagraph"/>
        <w:numPr>
          <w:ilvl w:val="0"/>
          <w:numId w:val="2"/>
        </w:numPr>
        <w:spacing w:after="80"/>
      </w:pPr>
      <w:r>
        <w:t xml:space="preserve">Durante soak (15 VUs, 15 min): CPU entre 0.5% y 1.6%; RAM de 116.8 a 119.8 MiB (+3 MiB, prácticamente plano) — sin señal de fuga de memoria.</w:t>
      </w:r>
    </w:p>
    <w:p>
      <w:pPr>
        <w:pStyle w:val="ListParagraph"/>
        <w:numPr>
          <w:ilvl w:val="0"/>
          <w:numId w:val="2"/>
        </w:numPr>
        <w:spacing w:after="80"/>
      </w:pPr>
      <w:r>
        <w:t xml:space="preserve">Durante breakpoint (hasta 1000 VUs): CPU de ~1% a 22–27%; RAM de 113 a 206 MiB (+83%), volviendo a 112 MiB al bajar a 0 VUs — confirma que es memoria de conexiones activas, no una fuga.</w:t>
      </w:r>
    </w:p>
    <w:p>
      <w:pPr>
        <w:pStyle w:val="Heading1"/>
        <w:spacing w:after="160" w:before="320"/>
      </w:pPr>
      <w:r>
        <w:t xml:space="preserve">5. Contraste con SLO — el corazón del informe</w:t>
      </w:r>
    </w:p>
    <w:p>
      <w:pPr>
        <w:spacing w:after="160"/>
      </w:pPr>
      <w:r>
        <w:t xml:space="preserve">Nota de terminología (jerarquía SRE): lo que sigue son SLOs (metas internas del equipo), no un SLA — esta API de práctica no tiene contrato externo. El SLI es el dato medido en la columna "Resultado".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4300"/>
        <w:gridCol w:w="1300"/>
      </w:tblGrid>
      <w:tr>
        <w:trPr>
          <w:tblHeader/>
        </w:trPr>
        <w:tc>
          <w:tcPr>
            <w:tcW w:type="dxa" w:w="2400"/>
            <w:shd w:fill="1F4E78" w:val="clear"/>
            <w:tcMar>
              <w:top w:type="dxa" w:w="80"/>
              <w:left w:type="dxa" w:w="100"/>
              <w:bottom w:type="dxa" w:w="80"/>
              <w:right w:type="dxa" w:w="100"/>
            </w:tcMar>
            <w:vAlign w:val="center"/>
          </w:tcPr>
          <w:p>
            <w:pPr>
              <w:jc w:val="center"/>
            </w:pPr>
            <w:r>
              <w:rPr>
                <w:b/>
                <w:bCs/>
                <w:color w:val="FFFFFF"/>
                <w:sz w:val="20"/>
                <w:szCs w:val="20"/>
              </w:rPr>
              <w:t xml:space="preserve">Métrica (SLI)</w:t>
            </w:r>
          </w:p>
        </w:tc>
        <w:tc>
          <w:tcPr>
            <w:tcW w:type="dxa" w:w="1600"/>
            <w:shd w:fill="1F4E78" w:val="clear"/>
            <w:tcMar>
              <w:top w:type="dxa" w:w="80"/>
              <w:left w:type="dxa" w:w="100"/>
              <w:bottom w:type="dxa" w:w="80"/>
              <w:right w:type="dxa" w:w="100"/>
            </w:tcMar>
            <w:vAlign w:val="center"/>
          </w:tcPr>
          <w:p>
            <w:pPr>
              <w:jc w:val="center"/>
            </w:pPr>
            <w:r>
              <w:rPr>
                <w:b/>
                <w:bCs/>
                <w:color w:val="FFFFFF"/>
                <w:sz w:val="20"/>
                <w:szCs w:val="20"/>
              </w:rPr>
              <w:t xml:space="preserve">Objetivo (SLO)</w:t>
            </w:r>
          </w:p>
        </w:tc>
        <w:tc>
          <w:tcPr>
            <w:tcW w:type="dxa" w:w="4300"/>
            <w:shd w:fill="1F4E78" w:val="clear"/>
            <w:tcMar>
              <w:top w:type="dxa" w:w="80"/>
              <w:left w:type="dxa" w:w="100"/>
              <w:bottom w:type="dxa" w:w="80"/>
              <w:right w:type="dxa" w:w="100"/>
            </w:tcMar>
            <w:vAlign w:val="center"/>
          </w:tcPr>
          <w:p>
            <w:pPr>
              <w:jc w:val="center"/>
            </w:pPr>
            <w:r>
              <w:rPr>
                <w:b/>
                <w:bCs/>
                <w:color w:val="FFFFFF"/>
                <w:sz w:val="20"/>
                <w:szCs w:val="20"/>
              </w:rPr>
              <w:t xml:space="preserve">Resultado medido</w:t>
            </w:r>
          </w:p>
        </w:tc>
        <w:tc>
          <w:tcPr>
            <w:tcW w:type="dxa" w:w="1300"/>
            <w:shd w:fill="1F4E78" w:val="clear"/>
            <w:tcMar>
              <w:top w:type="dxa" w:w="80"/>
              <w:left w:type="dxa" w:w="100"/>
              <w:bottom w:type="dxa" w:w="80"/>
              <w:right w:type="dxa" w:w="100"/>
            </w:tcMar>
            <w:vAlign w:val="center"/>
          </w:tcPr>
          <w:p>
            <w:pPr>
              <w:jc w:val="center"/>
            </w:pPr>
            <w:r>
              <w:rPr>
                <w:b/>
                <w:bCs/>
                <w:color w:val="FFFFFF"/>
                <w:sz w:val="20"/>
                <w:szCs w:val="20"/>
              </w:rPr>
              <w:t xml:space="preserve">¿Cumple?</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Latencia P95</w:t>
            </w:r>
          </w:p>
        </w:tc>
        <w:tc>
          <w:tcPr>
            <w:tcW w:type="dxa" w:w="1600"/>
            <w:tcMar>
              <w:top w:type="dxa" w:w="80"/>
              <w:left w:type="dxa" w:w="100"/>
              <w:bottom w:type="dxa" w:w="80"/>
              <w:right w:type="dxa" w:w="100"/>
            </w:tcMar>
            <w:vAlign w:val="center"/>
          </w:tcPr>
          <w:p>
            <w:pPr>
              <w:jc w:val="center"/>
            </w:pPr>
            <w:r>
              <w:rPr>
                <w:b w:val="false"/>
                <w:bCs w:val="false"/>
                <w:sz w:val="20"/>
                <w:szCs w:val="20"/>
              </w:rPr>
              <w:t xml:space="preserve">&lt; 800 ms</w:t>
            </w:r>
          </w:p>
        </w:tc>
        <w:tc>
          <w:tcPr>
            <w:tcW w:type="dxa" w:w="4300"/>
            <w:tcMar>
              <w:top w:type="dxa" w:w="80"/>
              <w:left w:type="dxa" w:w="100"/>
              <w:bottom w:type="dxa" w:w="80"/>
              <w:right w:type="dxa" w:w="100"/>
            </w:tcMar>
            <w:vAlign w:val="center"/>
          </w:tcPr>
          <w:p>
            <w:pPr>
              <w:jc w:val="left"/>
            </w:pPr>
            <w:r>
              <w:rPr>
                <w:b w:val="false"/>
                <w:bCs w:val="false"/>
                <w:sz w:val="20"/>
                <w:szCs w:val="20"/>
              </w:rPr>
              <w:t xml:space="preserve">5.98–10.11 ms según perfil (load/stress/spike/soak/breakpoint)</w:t>
            </w:r>
          </w:p>
        </w:tc>
        <w:tc>
          <w:tcPr>
            <w:tcW w:type="dxa" w:w="1300"/>
            <w:shd w:fill="DFF5E1" w:val="clear"/>
            <w:tcMar>
              <w:top w:type="dxa" w:w="80"/>
              <w:left w:type="dxa" w:w="100"/>
              <w:bottom w:type="dxa" w:w="80"/>
              <w:right w:type="dxa" w:w="100"/>
            </w:tcMar>
            <w:vAlign w:val="center"/>
          </w:tcPr>
          <w:p>
            <w:pPr>
              <w:jc w:val="center"/>
            </w:pPr>
            <w:r>
              <w:rPr>
                <w:b/>
                <w:bCs/>
                <w:sz w:val="20"/>
                <w:szCs w:val="20"/>
              </w:rPr>
              <w:t xml:space="preserve">Sí</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Latencia P99</w:t>
            </w:r>
          </w:p>
        </w:tc>
        <w:tc>
          <w:tcPr>
            <w:tcW w:type="dxa" w:w="1600"/>
            <w:tcMar>
              <w:top w:type="dxa" w:w="80"/>
              <w:left w:type="dxa" w:w="100"/>
              <w:bottom w:type="dxa" w:w="80"/>
              <w:right w:type="dxa" w:w="100"/>
            </w:tcMar>
            <w:vAlign w:val="center"/>
          </w:tcPr>
          <w:p>
            <w:pPr>
              <w:jc w:val="center"/>
            </w:pPr>
            <w:r>
              <w:rPr>
                <w:b w:val="false"/>
                <w:bCs w:val="false"/>
                <w:sz w:val="20"/>
                <w:szCs w:val="20"/>
              </w:rPr>
              <w:t xml:space="preserve">&lt; 1500 ms</w:t>
            </w:r>
          </w:p>
        </w:tc>
        <w:tc>
          <w:tcPr>
            <w:tcW w:type="dxa" w:w="4300"/>
            <w:tcMar>
              <w:top w:type="dxa" w:w="80"/>
              <w:left w:type="dxa" w:w="100"/>
              <w:bottom w:type="dxa" w:w="80"/>
              <w:right w:type="dxa" w:w="100"/>
            </w:tcMar>
            <w:vAlign w:val="center"/>
          </w:tcPr>
          <w:p>
            <w:pPr>
              <w:jc w:val="left"/>
            </w:pPr>
            <w:r>
              <w:rPr>
                <w:b w:val="false"/>
                <w:bCs w:val="false"/>
                <w:sz w:val="20"/>
                <w:szCs w:val="20"/>
              </w:rPr>
              <w:t xml:space="preserve">9.90–13.98 ms según perfil</w:t>
            </w:r>
          </w:p>
        </w:tc>
        <w:tc>
          <w:tcPr>
            <w:tcW w:type="dxa" w:w="1300"/>
            <w:shd w:fill="DFF5E1" w:val="clear"/>
            <w:tcMar>
              <w:top w:type="dxa" w:w="80"/>
              <w:left w:type="dxa" w:w="100"/>
              <w:bottom w:type="dxa" w:w="80"/>
              <w:right w:type="dxa" w:w="100"/>
            </w:tcMar>
            <w:vAlign w:val="center"/>
          </w:tcPr>
          <w:p>
            <w:pPr>
              <w:jc w:val="center"/>
            </w:pPr>
            <w:r>
              <w:rPr>
                <w:b/>
                <w:bCs/>
                <w:sz w:val="20"/>
                <w:szCs w:val="20"/>
              </w:rPr>
              <w:t xml:space="preserve">Sí</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Tasa de errores</w:t>
            </w:r>
          </w:p>
        </w:tc>
        <w:tc>
          <w:tcPr>
            <w:tcW w:type="dxa" w:w="1600"/>
            <w:tcMar>
              <w:top w:type="dxa" w:w="80"/>
              <w:left w:type="dxa" w:w="100"/>
              <w:bottom w:type="dxa" w:w="80"/>
              <w:right w:type="dxa" w:w="100"/>
            </w:tcMar>
            <w:vAlign w:val="center"/>
          </w:tcPr>
          <w:p>
            <w:pPr>
              <w:jc w:val="center"/>
            </w:pPr>
            <w:r>
              <w:rPr>
                <w:b w:val="false"/>
                <w:bCs w:val="false"/>
                <w:sz w:val="20"/>
                <w:szCs w:val="20"/>
              </w:rPr>
              <w:t xml:space="preserve">&lt; 1%</w:t>
            </w:r>
          </w:p>
        </w:tc>
        <w:tc>
          <w:tcPr>
            <w:tcW w:type="dxa" w:w="4300"/>
            <w:tcMar>
              <w:top w:type="dxa" w:w="80"/>
              <w:left w:type="dxa" w:w="100"/>
              <w:bottom w:type="dxa" w:w="80"/>
              <w:right w:type="dxa" w:w="100"/>
            </w:tcMar>
            <w:vAlign w:val="center"/>
          </w:tcPr>
          <w:p>
            <w:pPr>
              <w:jc w:val="left"/>
            </w:pPr>
            <w:r>
              <w:rPr>
                <w:b w:val="false"/>
                <w:bCs w:val="false"/>
                <w:sz w:val="20"/>
                <w:szCs w:val="20"/>
              </w:rPr>
              <w:t xml:space="preserve">0.00% en los 5 perfiles, incluido breakpoint (1000 VUs)</w:t>
            </w:r>
          </w:p>
        </w:tc>
        <w:tc>
          <w:tcPr>
            <w:tcW w:type="dxa" w:w="1300"/>
            <w:shd w:fill="DFF5E1" w:val="clear"/>
            <w:tcMar>
              <w:top w:type="dxa" w:w="80"/>
              <w:left w:type="dxa" w:w="100"/>
              <w:bottom w:type="dxa" w:w="80"/>
              <w:right w:type="dxa" w:w="100"/>
            </w:tcMar>
            <w:vAlign w:val="center"/>
          </w:tcPr>
          <w:p>
            <w:pPr>
              <w:jc w:val="center"/>
            </w:pPr>
            <w:r>
              <w:rPr>
                <w:b/>
                <w:bCs/>
                <w:sz w:val="20"/>
                <w:szCs w:val="20"/>
              </w:rPr>
              <w:t xml:space="preserve">Sí</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Throughput</w:t>
            </w:r>
          </w:p>
        </w:tc>
        <w:tc>
          <w:tcPr>
            <w:tcW w:type="dxa" w:w="1600"/>
            <w:tcMar>
              <w:top w:type="dxa" w:w="80"/>
              <w:left w:type="dxa" w:w="100"/>
              <w:bottom w:type="dxa" w:w="80"/>
              <w:right w:type="dxa" w:w="100"/>
            </w:tcMar>
            <w:vAlign w:val="center"/>
          </w:tcPr>
          <w:p>
            <w:pPr>
              <w:jc w:val="center"/>
            </w:pPr>
            <w:r>
              <w:rPr>
                <w:b w:val="false"/>
                <w:bCs w:val="false"/>
                <w:sz w:val="20"/>
                <w:szCs w:val="20"/>
              </w:rPr>
              <w:t xml:space="preserve">≥ 150 TPS</w:t>
            </w:r>
          </w:p>
        </w:tc>
        <w:tc>
          <w:tcPr>
            <w:tcW w:type="dxa" w:w="4300"/>
            <w:tcMar>
              <w:top w:type="dxa" w:w="80"/>
              <w:left w:type="dxa" w:w="100"/>
              <w:bottom w:type="dxa" w:w="80"/>
              <w:right w:type="dxa" w:w="100"/>
            </w:tcMar>
            <w:vAlign w:val="center"/>
          </w:tcPr>
          <w:p>
            <w:pPr>
              <w:jc w:val="left"/>
            </w:pPr>
            <w:r>
              <w:rPr>
                <w:b w:val="false"/>
                <w:bCs w:val="false"/>
                <w:sz w:val="20"/>
                <w:szCs w:val="20"/>
              </w:rPr>
              <w:t xml:space="preserve">8.7–356.6 req/s — limitado por diseño (think time realista), no por saturación</w:t>
            </w:r>
          </w:p>
        </w:tc>
        <w:tc>
          <w:tcPr>
            <w:tcW w:type="dxa" w:w="1300"/>
            <w:shd w:fill="FBE0DF" w:val="clear"/>
            <w:tcMar>
              <w:top w:type="dxa" w:w="80"/>
              <w:left w:type="dxa" w:w="100"/>
              <w:bottom w:type="dxa" w:w="80"/>
              <w:right w:type="dxa" w:w="100"/>
            </w:tcMar>
            <w:vAlign w:val="center"/>
          </w:tcPr>
          <w:p>
            <w:pPr>
              <w:jc w:val="center"/>
            </w:pPr>
            <w:r>
              <w:rPr>
                <w:b/>
                <w:bCs/>
                <w:sz w:val="20"/>
                <w:szCs w:val="20"/>
              </w:rPr>
              <w:t xml:space="preserve">No</w:t>
            </w:r>
          </w:p>
        </w:tc>
      </w:tr>
      <w:tr>
        <w:tc>
          <w:tcPr>
            <w:tcW w:type="dxa" w:w="2400"/>
            <w:tcMar>
              <w:top w:type="dxa" w:w="80"/>
              <w:left w:type="dxa" w:w="100"/>
              <w:bottom w:type="dxa" w:w="80"/>
              <w:right w:type="dxa" w:w="100"/>
            </w:tcMar>
            <w:vAlign w:val="center"/>
          </w:tcPr>
          <w:p>
            <w:pPr>
              <w:jc w:val="left"/>
            </w:pPr>
            <w:r>
              <w:rPr>
                <w:b w:val="false"/>
                <w:bCs w:val="false"/>
                <w:sz w:val="20"/>
                <w:szCs w:val="20"/>
              </w:rPr>
              <w:t xml:space="preserve">Disponibilidad</w:t>
            </w:r>
          </w:p>
        </w:tc>
        <w:tc>
          <w:tcPr>
            <w:tcW w:type="dxa" w:w="1600"/>
            <w:tcMar>
              <w:top w:type="dxa" w:w="80"/>
              <w:left w:type="dxa" w:w="100"/>
              <w:bottom w:type="dxa" w:w="80"/>
              <w:right w:type="dxa" w:w="100"/>
            </w:tcMar>
            <w:vAlign w:val="center"/>
          </w:tcPr>
          <w:p>
            <w:pPr>
              <w:jc w:val="center"/>
            </w:pPr>
            <w:r>
              <w:rPr>
                <w:b w:val="false"/>
                <w:bCs w:val="false"/>
                <w:sz w:val="20"/>
                <w:szCs w:val="20"/>
              </w:rPr>
              <w:t xml:space="preserve">≥ 99.95%</w:t>
            </w:r>
          </w:p>
        </w:tc>
        <w:tc>
          <w:tcPr>
            <w:tcW w:type="dxa" w:w="4300"/>
            <w:tcMar>
              <w:top w:type="dxa" w:w="80"/>
              <w:left w:type="dxa" w:w="100"/>
              <w:bottom w:type="dxa" w:w="80"/>
              <w:right w:type="dxa" w:w="100"/>
            </w:tcMar>
            <w:vAlign w:val="center"/>
          </w:tcPr>
          <w:p>
            <w:pPr>
              <w:jc w:val="left"/>
            </w:pPr>
            <w:r>
              <w:rPr>
                <w:b w:val="false"/>
                <w:bCs w:val="false"/>
                <w:sz w:val="20"/>
                <w:szCs w:val="20"/>
              </w:rPr>
              <w:t xml:space="preserve">100.00% (checks_succeeded, soak de 15 min sin caídas)</w:t>
            </w:r>
          </w:p>
        </w:tc>
        <w:tc>
          <w:tcPr>
            <w:tcW w:type="dxa" w:w="1300"/>
            <w:shd w:fill="DFF5E1" w:val="clear"/>
            <w:tcMar>
              <w:top w:type="dxa" w:w="80"/>
              <w:left w:type="dxa" w:w="100"/>
              <w:bottom w:type="dxa" w:w="80"/>
              <w:right w:type="dxa" w:w="100"/>
            </w:tcMar>
            <w:vAlign w:val="center"/>
          </w:tcPr>
          <w:p>
            <w:pPr>
              <w:jc w:val="center"/>
            </w:pPr>
            <w:r>
              <w:rPr>
                <w:b/>
                <w:bCs/>
                <w:sz w:val="20"/>
                <w:szCs w:val="20"/>
              </w:rPr>
              <w:t xml:space="preserve">Sí</w:t>
            </w:r>
          </w:p>
        </w:tc>
      </w:tr>
    </w:tbl>
    <w:p>
      <w:pPr>
        <w:spacing w:after="60" w:before="120"/>
        <w:jc w:val="center"/>
      </w:pPr>
      <w:r>
        <w:drawing>
          <wp:inline distT="0" distB="0" distL="0" distR="0">
            <wp:extent cx="55245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55555"/>
          <w:sz w:val="18"/>
          <w:szCs w:val="18"/>
        </w:rPr>
        <w:t xml:space="preserve">Figura 1 — Latencia P95 medida vs. SLO (800 ms) en los 5 perfiles. Todos los resultados están entre 1% y 1.3% del umbral.</w:t>
      </w:r>
    </w:p>
    <w:p>
      <w:pPr>
        <w:spacing w:after="60" w:before="120"/>
        <w:jc w:val="center"/>
      </w:pPr>
      <w:r>
        <w:drawing>
          <wp:inline distT="0" distB="0" distL="0" distR="0">
            <wp:extent cx="5524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781300"/>
                    </a:xfrm>
                    <a:prstGeom prst="rect">
                      <a:avLst/>
                    </a:prstGeom>
                  </pic:spPr>
                </pic:pic>
              </a:graphicData>
            </a:graphic>
          </wp:inline>
        </w:drawing>
      </w:r>
    </w:p>
    <w:p>
      <w:pPr>
        <w:spacing w:after="200"/>
        <w:jc w:val="center"/>
      </w:pPr>
      <w:r>
        <w:rPr>
          <w:i/>
          <w:iCs/>
          <w:color w:val="555555"/>
          <w:sz w:val="18"/>
          <w:szCs w:val="18"/>
        </w:rPr>
        <w:t xml:space="preserve">Figura 1b — Captura real del dashboard HTML de k6 (perfil spike, 150 VUs) abierto en el navegador: Request Rate, Request Duration p(95) y VUs a lo largo del tiempo.</w:t>
      </w:r>
    </w:p>
    <w:p>
      <w:pPr>
        <w:spacing w:after="160"/>
      </w:pPr>
      <w:r>
        <w:t xml:space="preserve">Sobre el throughput: no incumple por falla del sistema — error rate 0% y latencia estable indican margen de sobra. El SLO de 150 TPS es una referencia genérica del curso; nuestro modelo de carga (think time realista, no tráfico puro) pone un techo bajo al throughput por VU sin importar cuántas VUs se agreguen. Decisión del equipo: se documenta la brecha como hallazgo, no como incumplimiento oculto, y se recalibra el SLO al contexto real modelado.</w:t>
      </w:r>
    </w:p>
    <w:p>
      <w:pPr>
        <w:pStyle w:val="Heading1"/>
        <w:spacing w:after="160" w:before="320"/>
      </w:pPr>
      <w:r>
        <w:t xml:space="preserve">6. Cuellos de botella identificados</w:t>
      </w:r>
    </w:p>
    <w:p>
      <w:pPr>
        <w:spacing w:after="160"/>
      </w:pPr>
      <w:r>
        <w:t xml:space="preserve">load, stress y spike (hasta 150 VUs) no lograron estresar la API: 0% error, latencia estable, CPU bajo 2%. Por eso se agregó breakpoint, empujando hasta 1000 VUs — y ahí sí apareció señal real de presión (ver Figura 2). Aun así, tampoco a 1000 VUs se incumplió ningún SLO (0% error, p95=8.09ms).</w:t>
      </w:r>
    </w:p>
    <w:p>
      <w:pPr>
        <w:spacing w:after="60" w:before="120"/>
        <w:jc w:val="center"/>
      </w:pPr>
      <w:r>
        <w:drawing>
          <wp:inline distT="0" distB="0" distL="0" distR="0">
            <wp:extent cx="55245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95625"/>
                    </a:xfrm>
                    <a:prstGeom prst="rect">
                      <a:avLst/>
                    </a:prstGeom>
                  </pic:spPr>
                </pic:pic>
              </a:graphicData>
            </a:graphic>
          </wp:inline>
        </w:drawing>
      </w:r>
    </w:p>
    <w:p>
      <w:pPr>
        <w:spacing w:after="200"/>
        <w:jc w:val="center"/>
      </w:pPr>
      <w:r>
        <w:rPr>
          <w:i/>
          <w:iCs/>
          <w:color w:val="555555"/>
          <w:sz w:val="18"/>
          <w:szCs w:val="18"/>
        </w:rPr>
        <w:t xml:space="preserve">Figura 2 — CPU y RAM del contenedor durante breakpoint (escalones 0→1000 VUs), reconstruida desde las muestras de docker stats. La caída al final corresponde al ramp-down a 0 VUs.</w:t>
      </w:r>
    </w:p>
    <w:p>
      <w:pPr>
        <w:spacing w:after="60" w:before="120"/>
        <w:jc w:val="center"/>
      </w:pPr>
      <w:r>
        <w:drawing>
          <wp:inline distT="0" distB="0" distL="0" distR="0">
            <wp:extent cx="5524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876550"/>
                    </a:xfrm>
                    <a:prstGeom prst="rect">
                      <a:avLst/>
                    </a:prstGeom>
                  </pic:spPr>
                </pic:pic>
              </a:graphicData>
            </a:graphic>
          </wp:inline>
        </w:drawing>
      </w:r>
    </w:p>
    <w:p>
      <w:pPr>
        <w:spacing w:after="200"/>
        <w:jc w:val="center"/>
      </w:pPr>
      <w:r>
        <w:rPr>
          <w:i/>
          <w:iCs/>
          <w:color w:val="555555"/>
          <w:sz w:val="18"/>
          <w:szCs w:val="18"/>
        </w:rPr>
        <w:t xml:space="preserve">Figura 2b — Captura real de Docker Desktop (pestaña Containers → Resource usage) mostrando el mismo contenedor restful-booker en vivo, con el pico de CPU (18.23% marcado en el tooltip) visible en la gráfica histórica.</w:t>
      </w:r>
    </w:p>
    <w:p>
      <w:pPr>
        <w:pStyle w:val="ListParagraph"/>
        <w:numPr>
          <w:ilvl w:val="0"/>
          <w:numId w:val="2"/>
        </w:numPr>
        <w:spacing w:after="80"/>
      </w:pPr>
      <w:r>
        <w:t xml:space="preserve">El verdadero límite sigue sin encontrarse. Con CPU en ~25% en una máquina de 14 núcleos, el contenedor (Node de un solo hilo) todavía tiene margen — el cuello de botella real probablemente aparece bien por encima de 1000 VUs, o exige quitar el think time.</w:t>
      </w:r>
    </w:p>
    <w:p>
      <w:pPr>
        <w:pStyle w:val="ListParagraph"/>
        <w:numPr>
          <w:ilvl w:val="0"/>
          <w:numId w:val="2"/>
        </w:numPr>
        <w:spacing w:after="80"/>
      </w:pPr>
      <w:r>
        <w:t xml:space="preserve">El volumen de datos de prueba no representa un sistema con historial: cada corrida arranca con la base casi vacía (sin SEED); GET /booking con miles de registros acumulados es un escenario aparte, no evaluado.</w:t>
      </w:r>
    </w:p>
    <w:p>
      <w:pPr>
        <w:pStyle w:val="Heading1"/>
        <w:spacing w:after="160" w:before="320"/>
      </w:pPr>
      <w:r>
        <w:t xml:space="preserve">7. Propuestas de mejora priorizadas</w:t>
      </w:r>
    </w:p>
    <w:p>
      <w:pPr>
        <w:pStyle w:val="ListParagraph"/>
        <w:numPr>
          <w:ilvl w:val="0"/>
          <w:numId w:val="2"/>
        </w:numPr>
        <w:spacing w:after="80"/>
      </w:pPr>
      <w:r>
        <w:t xml:space="preserve">Seguir subiendo la concurrencia más allá de 1000 VUs y probar sin think time (tráfico puro), ya que a 1000 VUs el CPU apenas llega a ~25%.</w:t>
      </w:r>
    </w:p>
    <w:p>
      <w:pPr>
        <w:pStyle w:val="ListParagraph"/>
        <w:numPr>
          <w:ilvl w:val="0"/>
          <w:numId w:val="2"/>
        </w:numPr>
        <w:spacing w:after="80"/>
      </w:pPr>
      <w:r>
        <w:t xml:space="preserve">Pre-cargar la base de datos con un volumen realista (SEED=true o un script que inserte miles de reservas) para medir el efecto del volumen de datos sobre GET /booking.</w:t>
      </w:r>
    </w:p>
    <w:p>
      <w:pPr>
        <w:pStyle w:val="ListParagraph"/>
        <w:numPr>
          <w:ilvl w:val="0"/>
          <w:numId w:val="2"/>
        </w:numPr>
        <w:spacing w:after="80"/>
      </w:pPr>
      <w:r>
        <w:t xml:space="preserve">Recalibrar el SLO de throughput a un número derivado del modelo de carga real del negocio, en vez de un valor genérico de referencia.</w:t>
      </w:r>
    </w:p>
    <w:p>
      <w:pPr>
        <w:pStyle w:val="ListParagraph"/>
        <w:numPr>
          <w:ilvl w:val="0"/>
          <w:numId w:val="2"/>
        </w:numPr>
        <w:spacing w:after="80"/>
      </w:pPr>
      <w:r>
        <w:t xml:space="preserve">Correr el generador de carga (k6) fuera de la misma máquina/contenedor que la API, para eliminar contención de recursos como variable de confusión.</w:t>
      </w:r>
    </w:p>
    <w:p>
      <w:pPr>
        <w:pStyle w:val="Heading1"/>
        <w:spacing w:after="160" w:before="320"/>
      </w:pPr>
      <w:r>
        <w:t xml:space="preserve">8. Conclusiones</w:t>
      </w:r>
    </w:p>
    <w:p>
      <w:pPr>
        <w:spacing w:after="160"/>
      </w:pPr>
      <w:r>
        <w:t xml:space="preserve">Restful-Booker cumple todos los SLO salvo throughput (brecha explicada por el diseño del modelo de carga, no por el sistema) hasta 1000 VUs concurrentes: 0% de errores, p95 máximo de 10.11ms contra un umbral de 800ms, sin señales de degradación sostenida. Sí hay evidencia de que el sistema trabaja más bajo carga (CPU y RAM escalan claramente entre 15 y 1000 VUs, confirmado tanto por docker stats como por Docker Desktop en vivo), pero el punto de quiebre real sigue sin encontrarse dentro de lo probado. La API está lista para el nivel de tráfico aquí modelado, e incluso para picos varias veces mayores a lo asumido inicialmente. Antes de prometer más, se recomienda empujar la concurrencia sin think time y probar con volumen de datos representativo — temas para el debrief de EV-5.</w:t>
      </w:r>
    </w:p>
    <w:p>
      <w:pPr>
        <w:sectPr>
          <w:pgSz w:w="12240" w:h="15840" w:orient="portrait"/>
          <w:pgMar w:top="1080" w:right="1080" w:bottom="1080" w:left="1080" w:header="708" w:footer="708" w:gutter="0"/>
          <w:pgNumType/>
          <w:docGrid w:linePitch="360"/>
        </w:sectPr>
      </w:pPr>
    </w:p>
    <w:p>
      <w:pPr>
        <w:pStyle w:val="Heading1"/>
        <w:spacing w:after="160" w:before="320"/>
      </w:pPr>
      <w:r>
        <w:t xml:space="preserve">Anexo A — Script k6 (excerpt del journey principal)</w:t>
      </w:r>
    </w:p>
    <w:p>
      <w:pPr>
        <w:spacing w:after="160"/>
      </w:pPr>
      <w:r>
        <w:t xml:space="preserve">Script completo parametrizado: scripts/load_test.js (290 líneas, 5 perfiles). A continuación, la función principal que ejecuta cada VU en cada iteración — el journey de usuario descrito en la sección 3.</w:t>
      </w:r>
    </w:p>
    <w:p>
      <w:pPr>
        <w:shd w:fill="F2F2F2" w:val="clear"/>
        <w:spacing w:after="0" w:line="240"/>
      </w:pPr>
      <w:r>
        <w:rPr>
          <w:rFonts w:ascii="Consolas" w:cs="Consolas" w:eastAsia="Consolas" w:hAnsi="Consolas"/>
          <w:sz w:val="17"/>
          <w:szCs w:val="17"/>
        </w:rPr>
        <w:t xml:space="preserve">export default function () {</w:t>
      </w:r>
    </w:p>
    <w:p>
      <w:pPr>
        <w:shd w:fill="F2F2F2" w:val="clear"/>
        <w:spacing w:after="0" w:line="240"/>
      </w:pPr>
      <w:r>
        <w:rPr>
          <w:rFonts w:ascii="Consolas" w:cs="Consolas" w:eastAsia="Consolas" w:hAnsi="Consolas"/>
          <w:sz w:val="17"/>
          <w:szCs w:val="17"/>
        </w:rPr>
        <w:t xml:space="preserve">  group('01_health_check', () =&gt; {</w:t>
      </w:r>
    </w:p>
    <w:p>
      <w:pPr>
        <w:shd w:fill="F2F2F2" w:val="clear"/>
        <w:spacing w:after="0" w:line="240"/>
      </w:pPr>
      <w:r>
        <w:rPr>
          <w:rFonts w:ascii="Consolas" w:cs="Consolas" w:eastAsia="Consolas" w:hAnsi="Consolas"/>
          <w:sz w:val="17"/>
          <w:szCs w:val="17"/>
        </w:rPr>
        <w:t xml:space="preserve">    const res = http.get(`${BASE_URL}/ping`, { tags: { step: 'health_check' } });</w:t>
      </w:r>
    </w:p>
    <w:p>
      <w:pPr>
        <w:shd w:fill="F2F2F2" w:val="clear"/>
        <w:spacing w:after="0" w:line="240"/>
      </w:pPr>
      <w:r>
        <w:rPr>
          <w:rFonts w:ascii="Consolas" w:cs="Consolas" w:eastAsia="Consolas" w:hAnsi="Consolas"/>
          <w:sz w:val="17"/>
          <w:szCs w:val="17"/>
        </w:rPr>
        <w:t xml:space="preserve">    check(res, { 'ping: status 201': (r) =&gt; r.status === 201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group('02_search_bookings', () =&gt; {</w:t>
      </w:r>
    </w:p>
    <w:p>
      <w:pPr>
        <w:shd w:fill="F2F2F2" w:val="clear"/>
        <w:spacing w:after="0" w:line="240"/>
      </w:pPr>
      <w:r>
        <w:rPr>
          <w:rFonts w:ascii="Consolas" w:cs="Consolas" w:eastAsia="Consolas" w:hAnsi="Consolas"/>
          <w:sz w:val="17"/>
          <w:szCs w:val="17"/>
        </w:rPr>
        <w:t xml:space="preserve">    const res = http.get(`${BASE_URL}/booking?firstname=${randomItem(FIRST_NAMES)}`, {</w:t>
      </w:r>
    </w:p>
    <w:p>
      <w:pPr>
        <w:shd w:fill="F2F2F2" w:val="clear"/>
        <w:spacing w:after="0" w:line="240"/>
      </w:pPr>
      <w:r>
        <w:rPr>
          <w:rFonts w:ascii="Consolas" w:cs="Consolas" w:eastAsia="Consolas" w:hAnsi="Consolas"/>
          <w:sz w:val="17"/>
          <w:szCs w:val="17"/>
        </w:rPr>
        <w:t xml:space="preserve">      tags: { step: 'search_bookings'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check(res, { 'search: status 200': (r) =&gt; r.status === 200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let token = null;</w:t>
      </w:r>
    </w:p>
    <w:p>
      <w:pPr>
        <w:shd w:fill="F2F2F2" w:val="clear"/>
        <w:spacing w:after="0" w:line="240"/>
      </w:pPr>
      <w:r>
        <w:rPr>
          <w:rFonts w:ascii="Consolas" w:cs="Consolas" w:eastAsia="Consolas" w:hAnsi="Consolas"/>
          <w:sz w:val="17"/>
          <w:szCs w:val="17"/>
        </w:rPr>
        <w:t xml:space="preserve">  group('03_auth', () =&gt; {</w:t>
      </w:r>
    </w:p>
    <w:p>
      <w:pPr>
        <w:shd w:fill="F2F2F2" w:val="clear"/>
        <w:spacing w:after="0" w:line="240"/>
      </w:pPr>
      <w:r>
        <w:rPr>
          <w:rFonts w:ascii="Consolas" w:cs="Consolas" w:eastAsia="Consolas" w:hAnsi="Consolas"/>
          <w:sz w:val="17"/>
          <w:szCs w:val="17"/>
        </w:rPr>
        <w:t xml:space="preserve">    const res = http.post(</w:t>
      </w:r>
    </w:p>
    <w:p>
      <w:pPr>
        <w:shd w:fill="F2F2F2" w:val="clear"/>
        <w:spacing w:after="0" w:line="240"/>
      </w:pPr>
      <w:r>
        <w:rPr>
          <w:rFonts w:ascii="Consolas" w:cs="Consolas" w:eastAsia="Consolas" w:hAnsi="Consolas"/>
          <w:sz w:val="17"/>
          <w:szCs w:val="17"/>
        </w:rPr>
        <w:t xml:space="preserve">      `${BASE_URL}/auth`,</w:t>
      </w:r>
    </w:p>
    <w:p>
      <w:pPr>
        <w:shd w:fill="F2F2F2" w:val="clear"/>
        <w:spacing w:after="0" w:line="240"/>
      </w:pPr>
      <w:r>
        <w:rPr>
          <w:rFonts w:ascii="Consolas" w:cs="Consolas" w:eastAsia="Consolas" w:hAnsi="Consolas"/>
          <w:sz w:val="17"/>
          <w:szCs w:val="17"/>
        </w:rPr>
        <w:t xml:space="preserve">      JSON.stringify({ username: ADMIN_USER, password: ADMIN_PASS }),</w:t>
      </w:r>
    </w:p>
    <w:p>
      <w:pPr>
        <w:shd w:fill="F2F2F2" w:val="clear"/>
        <w:spacing w:after="0" w:line="240"/>
      </w:pPr>
      <w:r>
        <w:rPr>
          <w:rFonts w:ascii="Consolas" w:cs="Consolas" w:eastAsia="Consolas" w:hAnsi="Consolas"/>
          <w:sz w:val="17"/>
          <w:szCs w:val="17"/>
        </w:rPr>
        <w:t xml:space="preserve">      { headers: JSON_HEADERS, tags: { step: 'auth' }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const ok = check(res, {</w:t>
      </w:r>
    </w:p>
    <w:p>
      <w:pPr>
        <w:shd w:fill="F2F2F2" w:val="clear"/>
        <w:spacing w:after="0" w:line="240"/>
      </w:pPr>
      <w:r>
        <w:rPr>
          <w:rFonts w:ascii="Consolas" w:cs="Consolas" w:eastAsia="Consolas" w:hAnsi="Consolas"/>
          <w:sz w:val="17"/>
          <w:szCs w:val="17"/>
        </w:rPr>
        <w:t xml:space="preserve">      'auth: status 200': (r) =&gt; r.status === 200,</w:t>
      </w:r>
    </w:p>
    <w:p>
      <w:pPr>
        <w:shd w:fill="F2F2F2" w:val="clear"/>
        <w:spacing w:after="0" w:line="240"/>
      </w:pPr>
      <w:r>
        <w:rPr>
          <w:rFonts w:ascii="Consolas" w:cs="Consolas" w:eastAsia="Consolas" w:hAnsi="Consolas"/>
          <w:sz w:val="17"/>
          <w:szCs w:val="17"/>
        </w:rPr>
        <w:t xml:space="preserve">      'auth: token presente': (r) =&gt; {</w:t>
      </w:r>
    </w:p>
    <w:p>
      <w:pPr>
        <w:shd w:fill="F2F2F2" w:val="clear"/>
        <w:spacing w:after="0" w:line="240"/>
      </w:pPr>
      <w:r>
        <w:rPr>
          <w:rFonts w:ascii="Consolas" w:cs="Consolas" w:eastAsia="Consolas" w:hAnsi="Consolas"/>
          <w:sz w:val="17"/>
          <w:szCs w:val="17"/>
        </w:rPr>
        <w:t xml:space="preserve">        try {</w:t>
      </w:r>
    </w:p>
    <w:p>
      <w:pPr>
        <w:shd w:fill="F2F2F2" w:val="clear"/>
        <w:spacing w:after="0" w:line="240"/>
      </w:pPr>
      <w:r>
        <w:rPr>
          <w:rFonts w:ascii="Consolas" w:cs="Consolas" w:eastAsia="Consolas" w:hAnsi="Consolas"/>
          <w:sz w:val="17"/>
          <w:szCs w:val="17"/>
        </w:rPr>
        <w:t xml:space="preserve">          return typeof r.json('token') === 'string';</w:t>
      </w:r>
    </w:p>
    <w:p>
      <w:pPr>
        <w:shd w:fill="F2F2F2" w:val="clear"/>
        <w:spacing w:after="0" w:line="240"/>
      </w:pPr>
      <w:r>
        <w:rPr>
          <w:rFonts w:ascii="Consolas" w:cs="Consolas" w:eastAsia="Consolas" w:hAnsi="Consolas"/>
          <w:sz w:val="17"/>
          <w:szCs w:val="17"/>
        </w:rPr>
        <w:t xml:space="preserve">        } catch (e) {</w:t>
      </w:r>
    </w:p>
    <w:p>
      <w:pPr>
        <w:shd w:fill="F2F2F2" w:val="clear"/>
        <w:spacing w:after="0" w:line="240"/>
      </w:pPr>
      <w:r>
        <w:rPr>
          <w:rFonts w:ascii="Consolas" w:cs="Consolas" w:eastAsia="Consolas" w:hAnsi="Consolas"/>
          <w:sz w:val="17"/>
          <w:szCs w:val="17"/>
        </w:rPr>
        <w:t xml:space="preserve">          return false;</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if (ok) token = res.json('token');</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let bookingId = null;</w:t>
      </w:r>
    </w:p>
    <w:p>
      <w:pPr>
        <w:shd w:fill="F2F2F2" w:val="clear"/>
        <w:spacing w:after="0" w:line="240"/>
      </w:pPr>
      <w:r>
        <w:rPr>
          <w:rFonts w:ascii="Consolas" w:cs="Consolas" w:eastAsia="Consolas" w:hAnsi="Consolas"/>
          <w:sz w:val="17"/>
          <w:szCs w:val="17"/>
        </w:rPr>
        <w:t xml:space="preserve">  group('04_create_booking', () =&gt; {</w:t>
      </w:r>
    </w:p>
    <w:p>
      <w:pPr>
        <w:shd w:fill="F2F2F2" w:val="clear"/>
        <w:spacing w:after="0" w:line="240"/>
      </w:pPr>
      <w:r>
        <w:rPr>
          <w:rFonts w:ascii="Consolas" w:cs="Consolas" w:eastAsia="Consolas" w:hAnsi="Consolas"/>
          <w:sz w:val="17"/>
          <w:szCs w:val="17"/>
        </w:rPr>
        <w:t xml:space="preserve">    const res = http.post(`${BASE_URL}/booking`, buildBookingPayload(), {</w:t>
      </w:r>
    </w:p>
    <w:p>
      <w:pPr>
        <w:shd w:fill="F2F2F2" w:val="clear"/>
        <w:spacing w:after="0" w:line="240"/>
      </w:pPr>
      <w:r>
        <w:rPr>
          <w:rFonts w:ascii="Consolas" w:cs="Consolas" w:eastAsia="Consolas" w:hAnsi="Consolas"/>
          <w:sz w:val="17"/>
          <w:szCs w:val="17"/>
        </w:rPr>
        <w:t xml:space="preserve">      headers: JSON_HEADERS,</w:t>
      </w:r>
    </w:p>
    <w:p>
      <w:pPr>
        <w:shd w:fill="F2F2F2" w:val="clear"/>
        <w:spacing w:after="0" w:line="240"/>
      </w:pPr>
      <w:r>
        <w:rPr>
          <w:rFonts w:ascii="Consolas" w:cs="Consolas" w:eastAsia="Consolas" w:hAnsi="Consolas"/>
          <w:sz w:val="17"/>
          <w:szCs w:val="17"/>
        </w:rPr>
        <w:t xml:space="preserve">      tags: { step: 'create_booking'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const ok = check(res, {</w:t>
      </w:r>
    </w:p>
    <w:p>
      <w:pPr>
        <w:shd w:fill="F2F2F2" w:val="clear"/>
        <w:spacing w:after="0" w:line="240"/>
      </w:pPr>
      <w:r>
        <w:rPr>
          <w:rFonts w:ascii="Consolas" w:cs="Consolas" w:eastAsia="Consolas" w:hAnsi="Consolas"/>
          <w:sz w:val="17"/>
          <w:szCs w:val="17"/>
        </w:rPr>
        <w:t xml:space="preserve">      'create: status 200': (r) =&gt; r.status === 200,</w:t>
      </w:r>
    </w:p>
    <w:p>
      <w:pPr>
        <w:shd w:fill="F2F2F2" w:val="clear"/>
        <w:spacing w:after="0" w:line="240"/>
      </w:pPr>
      <w:r>
        <w:rPr>
          <w:rFonts w:ascii="Consolas" w:cs="Consolas" w:eastAsia="Consolas" w:hAnsi="Consolas"/>
          <w:sz w:val="17"/>
          <w:szCs w:val="17"/>
        </w:rPr>
        <w:t xml:space="preserve">      'create: bookingid numérico': (r) =&gt; {</w:t>
      </w:r>
    </w:p>
    <w:p>
      <w:pPr>
        <w:shd w:fill="F2F2F2" w:val="clear"/>
        <w:spacing w:after="0" w:line="240"/>
      </w:pPr>
      <w:r>
        <w:rPr>
          <w:rFonts w:ascii="Consolas" w:cs="Consolas" w:eastAsia="Consolas" w:hAnsi="Consolas"/>
          <w:sz w:val="17"/>
          <w:szCs w:val="17"/>
        </w:rPr>
        <w:t xml:space="preserve">        try {</w:t>
      </w:r>
    </w:p>
    <w:p>
      <w:pPr>
        <w:shd w:fill="F2F2F2" w:val="clear"/>
        <w:spacing w:after="0" w:line="240"/>
      </w:pPr>
      <w:r>
        <w:rPr>
          <w:rFonts w:ascii="Consolas" w:cs="Consolas" w:eastAsia="Consolas" w:hAnsi="Consolas"/>
          <w:sz w:val="17"/>
          <w:szCs w:val="17"/>
        </w:rPr>
        <w:t xml:space="preserve">          return typeof r.json('bookingid') === 'number';</w:t>
      </w:r>
    </w:p>
    <w:p>
      <w:pPr>
        <w:shd w:fill="F2F2F2" w:val="clear"/>
        <w:spacing w:after="0" w:line="240"/>
      </w:pPr>
      <w:r>
        <w:rPr>
          <w:rFonts w:ascii="Consolas" w:cs="Consolas" w:eastAsia="Consolas" w:hAnsi="Consolas"/>
          <w:sz w:val="17"/>
          <w:szCs w:val="17"/>
        </w:rPr>
        <w:t xml:space="preserve">        } catch (e) {</w:t>
      </w:r>
    </w:p>
    <w:p>
      <w:pPr>
        <w:shd w:fill="F2F2F2" w:val="clear"/>
        <w:spacing w:after="0" w:line="240"/>
      </w:pPr>
      <w:r>
        <w:rPr>
          <w:rFonts w:ascii="Consolas" w:cs="Consolas" w:eastAsia="Consolas" w:hAnsi="Consolas"/>
          <w:sz w:val="17"/>
          <w:szCs w:val="17"/>
        </w:rPr>
        <w:t xml:space="preserve">          return false;</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if (ok) bookingId = res.json('bookingid');</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if (bookingId === null) {</w:t>
      </w:r>
    </w:p>
    <w:p>
      <w:pPr>
        <w:shd w:fill="F2F2F2" w:val="clear"/>
        <w:spacing w:after="0" w:line="240"/>
      </w:pPr>
      <w:r>
        <w:rPr>
          <w:rFonts w:ascii="Consolas" w:cs="Consolas" w:eastAsia="Consolas" w:hAnsi="Consolas"/>
          <w:sz w:val="17"/>
          <w:szCs w:val="17"/>
        </w:rPr>
        <w:t xml:space="preserve">    // Sin id no podemos continuar el flujo dependiente; ya quedó registrado como fallo arriba.</w:t>
      </w:r>
    </w:p>
    <w:p>
      <w:pPr>
        <w:shd w:fill="F2F2F2" w:val="clear"/>
        <w:spacing w:after="0" w:line="240"/>
      </w:pPr>
      <w:r>
        <w:rPr>
          <w:rFonts w:ascii="Consolas" w:cs="Consolas" w:eastAsia="Consolas" w:hAnsi="Consolas"/>
          <w:sz w:val="17"/>
          <w:szCs w:val="17"/>
        </w:rPr>
        <w:t xml:space="preserve">    return;</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group('05_get_booking_detail', () =&gt; {</w:t>
      </w:r>
    </w:p>
    <w:p>
      <w:pPr>
        <w:shd w:fill="F2F2F2" w:val="clear"/>
        <w:spacing w:after="0" w:line="240"/>
      </w:pPr>
      <w:r>
        <w:rPr>
          <w:rFonts w:ascii="Consolas" w:cs="Consolas" w:eastAsia="Consolas" w:hAnsi="Consolas"/>
          <w:sz w:val="17"/>
          <w:szCs w:val="17"/>
        </w:rPr>
        <w:t xml:space="preserve">    // Importante: la API hace content negotiation estricto sobre el header Accept</w:t>
      </w:r>
    </w:p>
    <w:p>
      <w:pPr>
        <w:shd w:fill="F2F2F2" w:val="clear"/>
        <w:spacing w:after="0" w:line="240"/>
      </w:pPr>
      <w:r>
        <w:rPr>
          <w:rFonts w:ascii="Consolas" w:cs="Consolas" w:eastAsia="Consolas" w:hAnsi="Consolas"/>
          <w:sz w:val="17"/>
          <w:szCs w:val="17"/>
        </w:rPr>
        <w:t xml:space="preserve">    // (switch exacto en helpers/parser.js) y responde 418 si no reconoce el valor,</w:t>
      </w:r>
    </w:p>
    <w:p>
      <w:pPr>
        <w:shd w:fill="F2F2F2" w:val="clear"/>
        <w:spacing w:after="0" w:line="240"/>
      </w:pPr>
      <w:r>
        <w:rPr>
          <w:rFonts w:ascii="Consolas" w:cs="Consolas" w:eastAsia="Consolas" w:hAnsi="Consolas"/>
          <w:sz w:val="17"/>
          <w:szCs w:val="17"/>
        </w:rPr>
        <w:t xml:space="preserve">    // a diferencia de curl que manda "Accept: */*" por defecto. k6 no manda Accept</w:t>
      </w:r>
    </w:p>
    <w:p>
      <w:pPr>
        <w:shd w:fill="F2F2F2" w:val="clear"/>
        <w:spacing w:after="0" w:line="240"/>
      </w:pPr>
      <w:r>
        <w:rPr>
          <w:rFonts w:ascii="Consolas" w:cs="Consolas" w:eastAsia="Consolas" w:hAnsi="Consolas"/>
          <w:sz w:val="17"/>
          <w:szCs w:val="17"/>
        </w:rPr>
        <w:t xml:space="preserve">    // por defecto, así que hay que fijarlo explícitamente.</w:t>
      </w:r>
    </w:p>
    <w:p>
      <w:pPr>
        <w:shd w:fill="F2F2F2" w:val="clear"/>
        <w:spacing w:after="0" w:line="240"/>
      </w:pPr>
      <w:r>
        <w:rPr>
          <w:rFonts w:ascii="Consolas" w:cs="Consolas" w:eastAsia="Consolas" w:hAnsi="Consolas"/>
          <w:sz w:val="17"/>
          <w:szCs w:val="17"/>
        </w:rPr>
        <w:t xml:space="preserve">    const res = http.get(`${BASE_URL}/booking/${bookingId}`, {</w:t>
      </w:r>
    </w:p>
    <w:p>
      <w:pPr>
        <w:shd w:fill="F2F2F2" w:val="clear"/>
        <w:spacing w:after="0" w:line="240"/>
      </w:pPr>
      <w:r>
        <w:rPr>
          <w:rFonts w:ascii="Consolas" w:cs="Consolas" w:eastAsia="Consolas" w:hAnsi="Consolas"/>
          <w:sz w:val="17"/>
          <w:szCs w:val="17"/>
        </w:rPr>
        <w:t xml:space="preserve">      headers: { Accept: 'application/json' },</w:t>
      </w:r>
    </w:p>
    <w:p>
      <w:pPr>
        <w:shd w:fill="F2F2F2" w:val="clear"/>
        <w:spacing w:after="0" w:line="240"/>
      </w:pPr>
      <w:r>
        <w:rPr>
          <w:rFonts w:ascii="Consolas" w:cs="Consolas" w:eastAsia="Consolas" w:hAnsi="Consolas"/>
          <w:sz w:val="17"/>
          <w:szCs w:val="17"/>
        </w:rPr>
        <w:t xml:space="preserve">      tags: { step: 'get_booking'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check(res, { 'get: status 200': (r) =&gt; r.status === 200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if (token) {</w:t>
      </w:r>
    </w:p>
    <w:p>
      <w:pPr>
        <w:shd w:fill="F2F2F2" w:val="clear"/>
        <w:spacing w:after="0" w:line="240"/>
      </w:pPr>
      <w:r>
        <w:rPr>
          <w:rFonts w:ascii="Consolas" w:cs="Consolas" w:eastAsia="Consolas" w:hAnsi="Consolas"/>
          <w:sz w:val="17"/>
          <w:szCs w:val="17"/>
        </w:rPr>
        <w:t xml:space="preserve">    group('06_update_booking', () =&gt; {</w:t>
      </w:r>
    </w:p>
    <w:p>
      <w:pPr>
        <w:shd w:fill="F2F2F2" w:val="clear"/>
        <w:spacing w:after="0" w:line="240"/>
      </w:pPr>
      <w:r>
        <w:rPr>
          <w:rFonts w:ascii="Consolas" w:cs="Consolas" w:eastAsia="Consolas" w:hAnsi="Consolas"/>
          <w:sz w:val="17"/>
          <w:szCs w:val="17"/>
        </w:rPr>
        <w:t xml:space="preserve">      const res = http.put(`${BASE_URL}/booking/${bookingId}`, buildBookingPayload(), {</w:t>
      </w:r>
    </w:p>
    <w:p>
      <w:pPr>
        <w:shd w:fill="F2F2F2" w:val="clear"/>
        <w:spacing w:after="0" w:line="240"/>
      </w:pPr>
      <w:r>
        <w:rPr>
          <w:rFonts w:ascii="Consolas" w:cs="Consolas" w:eastAsia="Consolas" w:hAnsi="Consolas"/>
          <w:sz w:val="17"/>
          <w:szCs w:val="17"/>
        </w:rPr>
        <w:t xml:space="preserve">        headers: { ...JSON_HEADERS, Cookie: `token=${token}` },</w:t>
      </w:r>
    </w:p>
    <w:p>
      <w:pPr>
        <w:shd w:fill="F2F2F2" w:val="clear"/>
        <w:spacing w:after="0" w:line="240"/>
      </w:pPr>
      <w:r>
        <w:rPr>
          <w:rFonts w:ascii="Consolas" w:cs="Consolas" w:eastAsia="Consolas" w:hAnsi="Consolas"/>
          <w:sz w:val="17"/>
          <w:szCs w:val="17"/>
        </w:rPr>
        <w:t xml:space="preserve">        tags: { step: 'update_booking'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check(res, { 'update: status 200': (r) =&gt; r.status === 200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think();</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group('07_delete_booking', () =&gt; {</w:t>
      </w:r>
    </w:p>
    <w:p>
      <w:pPr>
        <w:shd w:fill="F2F2F2" w:val="clear"/>
        <w:spacing w:after="0" w:line="240"/>
      </w:pPr>
      <w:r>
        <w:rPr>
          <w:rFonts w:ascii="Consolas" w:cs="Consolas" w:eastAsia="Consolas" w:hAnsi="Consolas"/>
          <w:sz w:val="17"/>
          <w:szCs w:val="17"/>
        </w:rPr>
        <w:t xml:space="preserve">      const res = http.del(`${BASE_URL}/booking/${bookingId}`, null, {</w:t>
      </w:r>
    </w:p>
    <w:p>
      <w:pPr>
        <w:shd w:fill="F2F2F2" w:val="clear"/>
        <w:spacing w:after="0" w:line="240"/>
      </w:pPr>
      <w:r>
        <w:rPr>
          <w:rFonts w:ascii="Consolas" w:cs="Consolas" w:eastAsia="Consolas" w:hAnsi="Consolas"/>
          <w:sz w:val="17"/>
          <w:szCs w:val="17"/>
        </w:rPr>
        <w:t xml:space="preserve">        headers: { Cookie: `token=${token}` },</w:t>
      </w:r>
    </w:p>
    <w:p>
      <w:pPr>
        <w:shd w:fill="F2F2F2" w:val="clear"/>
        <w:spacing w:after="0" w:line="240"/>
      </w:pPr>
      <w:r>
        <w:rPr>
          <w:rFonts w:ascii="Consolas" w:cs="Consolas" w:eastAsia="Consolas" w:hAnsi="Consolas"/>
          <w:sz w:val="17"/>
          <w:szCs w:val="17"/>
        </w:rPr>
        <w:t xml:space="preserve">        tags: { step: 'delete_booking'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check(res, { 'delete: status 201': (r) =&gt; r.status === 201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w:t>
      </w:r>
    </w:p>
    <w:p>
      <w:pPr>
        <w:shd w:fill="F2F2F2" w:val="clear"/>
        <w:spacing w:after="0" w:line="240"/>
      </w:pPr>
      <w:r>
        <w:rPr>
          <w:rFonts w:ascii="Consolas" w:cs="Consolas" w:eastAsia="Consolas" w:hAnsi="Consolas"/>
          <w:sz w:val="17"/>
          <w:szCs w:val="17"/>
        </w:rPr>
        <w:t xml:space="preserve"> </w:t>
      </w:r>
    </w:p>
    <w:p>
      <w:pPr>
        <w:spacing w:after="120" w:before="240"/>
      </w:pPr>
      <w:r>
        <w:t xml:space="preserve">Definición de dos de los cinco perfiles de carga (load y stress), como muestra de la parametrización:</w:t>
      </w:r>
    </w:p>
    <w:p>
      <w:pPr>
        <w:shd w:fill="F2F2F2" w:val="clear"/>
        <w:spacing w:after="0" w:line="240"/>
      </w:pPr>
      <w:r>
        <w:rPr>
          <w:rFonts w:ascii="Consolas" w:cs="Consolas" w:eastAsia="Consolas" w:hAnsi="Consolas"/>
          <w:sz w:val="17"/>
          <w:szCs w:val="17"/>
        </w:rPr>
        <w:t xml:space="preserve">  // Carga esperada en condiciones normales: rampa, sostenida, rampa de bajada.</w:t>
      </w:r>
    </w:p>
    <w:p>
      <w:pPr>
        <w:shd w:fill="F2F2F2" w:val="clear"/>
        <w:spacing w:after="0" w:line="240"/>
      </w:pPr>
      <w:r>
        <w:rPr>
          <w:rFonts w:ascii="Consolas" w:cs="Consolas" w:eastAsia="Consolas" w:hAnsi="Consolas"/>
          <w:sz w:val="17"/>
          <w:szCs w:val="17"/>
        </w:rPr>
        <w:t xml:space="preserve">  load: {</w:t>
      </w:r>
    </w:p>
    <w:p>
      <w:pPr>
        <w:shd w:fill="F2F2F2" w:val="clear"/>
        <w:spacing w:after="0" w:line="240"/>
      </w:pPr>
      <w:r>
        <w:rPr>
          <w:rFonts w:ascii="Consolas" w:cs="Consolas" w:eastAsia="Consolas" w:hAnsi="Consolas"/>
          <w:sz w:val="17"/>
          <w:szCs w:val="17"/>
        </w:rPr>
        <w:t xml:space="preserve">    executor: 'ramping-vus',</w:t>
      </w:r>
    </w:p>
    <w:p>
      <w:pPr>
        <w:shd w:fill="F2F2F2" w:val="clear"/>
        <w:spacing w:after="0" w:line="240"/>
      </w:pPr>
      <w:r>
        <w:rPr>
          <w:rFonts w:ascii="Consolas" w:cs="Consolas" w:eastAsia="Consolas" w:hAnsi="Consolas"/>
          <w:sz w:val="17"/>
          <w:szCs w:val="17"/>
        </w:rPr>
        <w:t xml:space="preserve">    startVUs: 0,</w:t>
      </w:r>
    </w:p>
    <w:p>
      <w:pPr>
        <w:shd w:fill="F2F2F2" w:val="clear"/>
        <w:spacing w:after="0" w:line="240"/>
      </w:pPr>
      <w:r>
        <w:rPr>
          <w:rFonts w:ascii="Consolas" w:cs="Consolas" w:eastAsia="Consolas" w:hAnsi="Consolas"/>
          <w:sz w:val="17"/>
          <w:szCs w:val="17"/>
        </w:rPr>
        <w:t xml:space="preserve">    stages: [</w:t>
      </w:r>
    </w:p>
    <w:p>
      <w:pPr>
        <w:shd w:fill="F2F2F2" w:val="clear"/>
        <w:spacing w:after="0" w:line="240"/>
      </w:pPr>
      <w:r>
        <w:rPr>
          <w:rFonts w:ascii="Consolas" w:cs="Consolas" w:eastAsia="Consolas" w:hAnsi="Consolas"/>
          <w:sz w:val="17"/>
          <w:szCs w:val="17"/>
        </w:rPr>
        <w:t xml:space="preserve">      { duration: '1m', target: 20 },</w:t>
      </w:r>
    </w:p>
    <w:p>
      <w:pPr>
        <w:shd w:fill="F2F2F2" w:val="clear"/>
        <w:spacing w:after="0" w:line="240"/>
      </w:pPr>
      <w:r>
        <w:rPr>
          <w:rFonts w:ascii="Consolas" w:cs="Consolas" w:eastAsia="Consolas" w:hAnsi="Consolas"/>
          <w:sz w:val="17"/>
          <w:szCs w:val="17"/>
        </w:rPr>
        <w:t xml:space="preserve">      { duration: '3m', target: 20 },</w:t>
      </w:r>
    </w:p>
    <w:p>
      <w:pPr>
        <w:shd w:fill="F2F2F2" w:val="clear"/>
        <w:spacing w:after="0" w:line="240"/>
      </w:pPr>
      <w:r>
        <w:rPr>
          <w:rFonts w:ascii="Consolas" w:cs="Consolas" w:eastAsia="Consolas" w:hAnsi="Consolas"/>
          <w:sz w:val="17"/>
          <w:szCs w:val="17"/>
        </w:rPr>
        <w:t xml:space="preserve">      { duration: '1m', target: 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gracefulRampDown: '30s',</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 Estrés: empuja por encima de la carga esperada en escalones hasta encontrar el punto de quiebre.</w:t>
      </w:r>
    </w:p>
    <w:p>
      <w:pPr>
        <w:shd w:fill="F2F2F2" w:val="clear"/>
        <w:spacing w:after="0" w:line="240"/>
      </w:pPr>
      <w:r>
        <w:rPr>
          <w:rFonts w:ascii="Consolas" w:cs="Consolas" w:eastAsia="Consolas" w:hAnsi="Consolas"/>
          <w:sz w:val="17"/>
          <w:szCs w:val="17"/>
        </w:rPr>
        <w:t xml:space="preserve">  stress: {</w:t>
      </w:r>
    </w:p>
    <w:p>
      <w:pPr>
        <w:shd w:fill="F2F2F2" w:val="clear"/>
        <w:spacing w:after="0" w:line="240"/>
      </w:pPr>
      <w:r>
        <w:rPr>
          <w:rFonts w:ascii="Consolas" w:cs="Consolas" w:eastAsia="Consolas" w:hAnsi="Consolas"/>
          <w:sz w:val="17"/>
          <w:szCs w:val="17"/>
        </w:rPr>
        <w:t xml:space="preserve">    executor: 'ramping-vus',</w:t>
      </w:r>
    </w:p>
    <w:p>
      <w:pPr>
        <w:shd w:fill="F2F2F2" w:val="clear"/>
        <w:spacing w:after="0" w:line="240"/>
      </w:pPr>
      <w:r>
        <w:rPr>
          <w:rFonts w:ascii="Consolas" w:cs="Consolas" w:eastAsia="Consolas" w:hAnsi="Consolas"/>
          <w:sz w:val="17"/>
          <w:szCs w:val="17"/>
        </w:rPr>
        <w:t xml:space="preserve">    startVUs: 0,</w:t>
      </w:r>
    </w:p>
    <w:p>
      <w:pPr>
        <w:shd w:fill="F2F2F2" w:val="clear"/>
        <w:spacing w:after="0" w:line="240"/>
      </w:pPr>
      <w:r>
        <w:rPr>
          <w:rFonts w:ascii="Consolas" w:cs="Consolas" w:eastAsia="Consolas" w:hAnsi="Consolas"/>
          <w:sz w:val="17"/>
          <w:szCs w:val="17"/>
        </w:rPr>
        <w:t xml:space="preserve">    stages: [</w:t>
      </w:r>
    </w:p>
    <w:p>
      <w:pPr>
        <w:shd w:fill="F2F2F2" w:val="clear"/>
        <w:spacing w:after="0" w:line="240"/>
      </w:pPr>
      <w:r>
        <w:rPr>
          <w:rFonts w:ascii="Consolas" w:cs="Consolas" w:eastAsia="Consolas" w:hAnsi="Consolas"/>
          <w:sz w:val="17"/>
          <w:szCs w:val="17"/>
        </w:rPr>
        <w:t xml:space="preserve">      { duration: '1m', target: 30 },</w:t>
      </w:r>
    </w:p>
    <w:p>
      <w:pPr>
        <w:shd w:fill="F2F2F2" w:val="clear"/>
        <w:spacing w:after="0" w:line="240"/>
      </w:pPr>
      <w:r>
        <w:rPr>
          <w:rFonts w:ascii="Consolas" w:cs="Consolas" w:eastAsia="Consolas" w:hAnsi="Consolas"/>
          <w:sz w:val="17"/>
          <w:szCs w:val="17"/>
        </w:rPr>
        <w:t xml:space="preserve">      { duration: '2m', target: 30 },</w:t>
      </w:r>
    </w:p>
    <w:p>
      <w:pPr>
        <w:shd w:fill="F2F2F2" w:val="clear"/>
        <w:spacing w:after="0" w:line="240"/>
      </w:pPr>
      <w:r>
        <w:rPr>
          <w:rFonts w:ascii="Consolas" w:cs="Consolas" w:eastAsia="Consolas" w:hAnsi="Consolas"/>
          <w:sz w:val="17"/>
          <w:szCs w:val="17"/>
        </w:rPr>
        <w:t xml:space="preserve">      { duration: '1m', target: 60 },</w:t>
      </w:r>
    </w:p>
    <w:p>
      <w:pPr>
        <w:shd w:fill="F2F2F2" w:val="clear"/>
        <w:spacing w:after="0" w:line="240"/>
      </w:pPr>
      <w:r>
        <w:rPr>
          <w:rFonts w:ascii="Consolas" w:cs="Consolas" w:eastAsia="Consolas" w:hAnsi="Consolas"/>
          <w:sz w:val="17"/>
          <w:szCs w:val="17"/>
        </w:rPr>
        <w:t xml:space="preserve">      { duration: '2m', target: 60 },</w:t>
      </w:r>
    </w:p>
    <w:p>
      <w:pPr>
        <w:shd w:fill="F2F2F2" w:val="clear"/>
        <w:spacing w:after="0" w:line="240"/>
      </w:pPr>
      <w:r>
        <w:rPr>
          <w:rFonts w:ascii="Consolas" w:cs="Consolas" w:eastAsia="Consolas" w:hAnsi="Consolas"/>
          <w:sz w:val="17"/>
          <w:szCs w:val="17"/>
        </w:rPr>
        <w:t xml:space="preserve">      { duration: '1m', target: 100 },</w:t>
      </w:r>
    </w:p>
    <w:p>
      <w:pPr>
        <w:shd w:fill="F2F2F2" w:val="clear"/>
        <w:spacing w:after="0" w:line="240"/>
      </w:pPr>
      <w:r>
        <w:rPr>
          <w:rFonts w:ascii="Consolas" w:cs="Consolas" w:eastAsia="Consolas" w:hAnsi="Consolas"/>
          <w:sz w:val="17"/>
          <w:szCs w:val="17"/>
        </w:rPr>
        <w:t xml:space="preserve">      { duration: '2m', target: 100 },</w:t>
      </w:r>
    </w:p>
    <w:p>
      <w:pPr>
        <w:shd w:fill="F2F2F2" w:val="clear"/>
        <w:spacing w:after="0" w:line="240"/>
      </w:pPr>
      <w:r>
        <w:rPr>
          <w:rFonts w:ascii="Consolas" w:cs="Consolas" w:eastAsia="Consolas" w:hAnsi="Consolas"/>
          <w:sz w:val="17"/>
          <w:szCs w:val="17"/>
        </w:rPr>
        <w:t xml:space="preserve">      { duration: '2m', target: 0 },</w:t>
      </w:r>
    </w:p>
    <w:p>
      <w:pPr>
        <w:shd w:fill="F2F2F2" w:val="clear"/>
        <w:spacing w:after="0" w:line="240"/>
      </w:pPr>
      <w:r>
        <w:rPr>
          <w:rFonts w:ascii="Consolas" w:cs="Consolas" w:eastAsia="Consolas" w:hAnsi="Consolas"/>
          <w:sz w:val="17"/>
          <w:szCs w:val="17"/>
        </w:rPr>
        <w:t xml:space="preserve">    ],</w:t>
      </w:r>
    </w:p>
    <w:p>
      <w:pPr>
        <w:shd w:fill="F2F2F2" w:val="clear"/>
        <w:spacing w:after="0" w:line="240"/>
      </w:pPr>
      <w:r>
        <w:rPr>
          <w:rFonts w:ascii="Consolas" w:cs="Consolas" w:eastAsia="Consolas" w:hAnsi="Consolas"/>
          <w:sz w:val="17"/>
          <w:szCs w:val="17"/>
        </w:rPr>
        <w:t xml:space="preserve">    gracefulRampDown: '30s',</w:t>
      </w:r>
    </w:p>
    <w:p>
      <w:pPr>
        <w:shd w:fill="F2F2F2" w:val="clear"/>
        <w:spacing w:after="0" w:line="240"/>
      </w:pPr>
      <w:r>
        <w:rPr>
          <w:rFonts w:ascii="Consolas" w:cs="Consolas" w:eastAsia="Consolas" w:hAnsi="Consolas"/>
          <w:sz w:val="17"/>
          <w:szCs w:val="17"/>
        </w:rPr>
        <w:t xml:space="preserve"> </w:t>
      </w:r>
    </w:p>
    <w:p>
      <w:pPr>
        <w:pStyle w:val="Heading1"/>
        <w:spacing w:after="160" w:before="320"/>
      </w:pPr>
      <w:r>
        <w:t xml:space="preserve">Anexo B — Evidencia y archivos adjuntos</w:t>
      </w:r>
    </w:p>
    <w:p>
      <w:pPr>
        <w:spacing w:after="160"/>
      </w:pPr>
      <w:r>
        <w:t xml:space="preserve">Este documento es el informe técnico. Junto con él, el equipo adjunta a la entrega los siguientes archivos del repositorio (rama feature/actividad-3-load-testing):</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6000"/>
      </w:tblGrid>
      <w:tr>
        <w:trPr>
          <w:tblHeader/>
        </w:trPr>
        <w:tc>
          <w:tcPr>
            <w:tcW w:type="dxa" w:w="2600"/>
            <w:shd w:fill="1F4E78" w:val="clear"/>
            <w:tcMar>
              <w:top w:type="dxa" w:w="80"/>
              <w:left w:type="dxa" w:w="100"/>
              <w:bottom w:type="dxa" w:w="80"/>
              <w:right w:type="dxa" w:w="100"/>
            </w:tcMar>
            <w:vAlign w:val="center"/>
          </w:tcPr>
          <w:p>
            <w:pPr>
              <w:jc w:val="center"/>
            </w:pPr>
            <w:r>
              <w:rPr>
                <w:b/>
                <w:bCs/>
                <w:color w:val="FFFFFF"/>
                <w:sz w:val="20"/>
                <w:szCs w:val="20"/>
              </w:rPr>
              <w:t xml:space="preserve">Archivo (en el repositorio del equipo)</w:t>
            </w:r>
          </w:p>
        </w:tc>
        <w:tc>
          <w:tcPr>
            <w:tcW w:type="dxa" w:w="6000"/>
            <w:shd w:fill="1F4E78" w:val="clear"/>
            <w:tcMar>
              <w:top w:type="dxa" w:w="80"/>
              <w:left w:type="dxa" w:w="100"/>
              <w:bottom w:type="dxa" w:w="80"/>
              <w:right w:type="dxa" w:w="100"/>
            </w:tcMar>
            <w:vAlign w:val="center"/>
          </w:tcPr>
          <w:p>
            <w:pPr>
              <w:jc w:val="center"/>
            </w:pPr>
            <w:r>
              <w:rPr>
                <w:b/>
                <w:bCs/>
                <w:color w:val="FFFFFF"/>
                <w:sz w:val="20"/>
                <w:szCs w:val="20"/>
              </w:rPr>
              <w:t xml:space="preserve">Qué contiene</w:t>
            </w:r>
          </w:p>
        </w:tc>
      </w:tr>
      <w:tr>
        <w:tc>
          <w:tcPr>
            <w:tcW w:type="dxa" w:w="2600"/>
            <w:tcMar>
              <w:top w:type="dxa" w:w="80"/>
              <w:left w:type="dxa" w:w="100"/>
              <w:bottom w:type="dxa" w:w="80"/>
              <w:right w:type="dxa" w:w="100"/>
            </w:tcMar>
            <w:vAlign w:val="center"/>
          </w:tcPr>
          <w:p>
            <w:pPr>
              <w:jc w:val="left"/>
            </w:pPr>
            <w:r>
              <w:rPr>
                <w:b w:val="false"/>
                <w:bCs w:val="false"/>
                <w:sz w:val="20"/>
                <w:szCs w:val="20"/>
              </w:rPr>
              <w:t xml:space="preserve">scripts/load_test.js</w:t>
            </w:r>
          </w:p>
        </w:tc>
        <w:tc>
          <w:tcPr>
            <w:tcW w:type="dxa" w:w="6000"/>
            <w:tcMar>
              <w:top w:type="dxa" w:w="80"/>
              <w:left w:type="dxa" w:w="100"/>
              <w:bottom w:type="dxa" w:w="80"/>
              <w:right w:type="dxa" w:w="100"/>
            </w:tcMar>
            <w:vAlign w:val="center"/>
          </w:tcPr>
          <w:p>
            <w:pPr>
              <w:jc w:val="left"/>
            </w:pPr>
            <w:r>
              <w:rPr>
                <w:b w:val="false"/>
                <w:bCs w:val="false"/>
                <w:sz w:val="20"/>
                <w:szCs w:val="20"/>
              </w:rPr>
              <w:t xml:space="preserve">Script k6 completo, parametrizado (5 perfiles). Ver Anexo A para el journey principal.</w:t>
            </w:r>
          </w:p>
        </w:tc>
      </w:tr>
      <w:tr>
        <w:tc>
          <w:tcPr>
            <w:tcW w:type="dxa" w:w="2600"/>
            <w:shd w:fill="F2F2F2" w:val="clear"/>
            <w:tcMar>
              <w:top w:type="dxa" w:w="80"/>
              <w:left w:type="dxa" w:w="100"/>
              <w:bottom w:type="dxa" w:w="80"/>
              <w:right w:type="dxa" w:w="100"/>
            </w:tcMar>
            <w:vAlign w:val="center"/>
          </w:tcPr>
          <w:p>
            <w:pPr>
              <w:jc w:val="left"/>
            </w:pPr>
            <w:r>
              <w:rPr>
                <w:b w:val="false"/>
                <w:bCs w:val="false"/>
                <w:sz w:val="20"/>
                <w:szCs w:val="20"/>
              </w:rPr>
              <w:t xml:space="preserve">scripts/README.md</w:t>
            </w:r>
          </w:p>
        </w:tc>
        <w:tc>
          <w:tcPr>
            <w:tcW w:type="dxa" w:w="6000"/>
            <w:shd w:fill="F2F2F2" w:val="clear"/>
            <w:tcMar>
              <w:top w:type="dxa" w:w="80"/>
              <w:left w:type="dxa" w:w="100"/>
              <w:bottom w:type="dxa" w:w="80"/>
              <w:right w:type="dxa" w:w="100"/>
            </w:tcMar>
            <w:vAlign w:val="center"/>
          </w:tcPr>
          <w:p>
            <w:pPr>
              <w:jc w:val="left"/>
            </w:pPr>
            <w:r>
              <w:rPr>
                <w:b w:val="false"/>
                <w:bCs w:val="false"/>
                <w:sz w:val="20"/>
                <w:szCs w:val="20"/>
              </w:rPr>
              <w:t xml:space="preserve">Documentación técnica del script: parametrización, correlación, assertions, reproducibilidad.</w:t>
            </w:r>
          </w:p>
        </w:tc>
      </w:tr>
      <w:tr>
        <w:tc>
          <w:tcPr>
            <w:tcW w:type="dxa" w:w="2600"/>
            <w:tcMar>
              <w:top w:type="dxa" w:w="80"/>
              <w:left w:type="dxa" w:w="100"/>
              <w:bottom w:type="dxa" w:w="80"/>
              <w:right w:type="dxa" w:w="100"/>
            </w:tcMar>
            <w:vAlign w:val="center"/>
          </w:tcPr>
          <w:p>
            <w:pPr>
              <w:jc w:val="left"/>
            </w:pPr>
            <w:r>
              <w:rPr>
                <w:b w:val="false"/>
                <w:bCs w:val="false"/>
                <w:sz w:val="20"/>
                <w:szCs w:val="20"/>
              </w:rPr>
              <w:t xml:space="preserve">config/environment.md</w:t>
            </w:r>
          </w:p>
        </w:tc>
        <w:tc>
          <w:tcPr>
            <w:tcW w:type="dxa" w:w="6000"/>
            <w:tcMar>
              <w:top w:type="dxa" w:w="80"/>
              <w:left w:type="dxa" w:w="100"/>
              <w:bottom w:type="dxa" w:w="80"/>
              <w:right w:type="dxa" w:w="100"/>
            </w:tcMar>
            <w:vAlign w:val="center"/>
          </w:tcPr>
          <w:p>
            <w:pPr>
              <w:jc w:val="left"/>
            </w:pPr>
            <w:r>
              <w:rPr>
                <w:b w:val="false"/>
                <w:bCs w:val="false"/>
                <w:sz w:val="20"/>
                <w:szCs w:val="20"/>
              </w:rPr>
              <w:t xml:space="preserve">Documento de configuración: entorno, hardware, modelo de carga, SLI/SLO, supuestos.</w:t>
            </w:r>
          </w:p>
        </w:tc>
      </w:tr>
      <w:tr>
        <w:tc>
          <w:tcPr>
            <w:tcW w:type="dxa" w:w="2600"/>
            <w:shd w:fill="F2F2F2" w:val="clear"/>
            <w:tcMar>
              <w:top w:type="dxa" w:w="80"/>
              <w:left w:type="dxa" w:w="100"/>
              <w:bottom w:type="dxa" w:w="80"/>
              <w:right w:type="dxa" w:w="100"/>
            </w:tcMar>
            <w:vAlign w:val="center"/>
          </w:tcPr>
          <w:p>
            <w:pPr>
              <w:jc w:val="left"/>
            </w:pPr>
            <w:r>
              <w:rPr>
                <w:b w:val="false"/>
                <w:bCs w:val="false"/>
                <w:sz w:val="20"/>
                <w:szCs w:val="20"/>
              </w:rPr>
              <w:t xml:space="preserve">results/*_summary.json</w:t>
            </w:r>
          </w:p>
        </w:tc>
        <w:tc>
          <w:tcPr>
            <w:tcW w:type="dxa" w:w="6000"/>
            <w:shd w:fill="F2F2F2" w:val="clear"/>
            <w:tcMar>
              <w:top w:type="dxa" w:w="80"/>
              <w:left w:type="dxa" w:w="100"/>
              <w:bottom w:type="dxa" w:w="80"/>
              <w:right w:type="dxa" w:w="100"/>
            </w:tcMar>
            <w:vAlign w:val="center"/>
          </w:tcPr>
          <w:p>
            <w:pPr>
              <w:jc w:val="left"/>
            </w:pPr>
            <w:r>
              <w:rPr>
                <w:b w:val="false"/>
                <w:bCs w:val="false"/>
                <w:sz w:val="20"/>
                <w:szCs w:val="20"/>
              </w:rPr>
              <w:t xml:space="preserve">Resumen agregado de cada corrida (percentiles, throughput, error rate) — fuente de todas las cifras de este informe.</w:t>
            </w:r>
          </w:p>
        </w:tc>
      </w:tr>
      <w:tr>
        <w:tc>
          <w:tcPr>
            <w:tcW w:type="dxa" w:w="2600"/>
            <w:tcMar>
              <w:top w:type="dxa" w:w="80"/>
              <w:left w:type="dxa" w:w="100"/>
              <w:bottom w:type="dxa" w:w="80"/>
              <w:right w:type="dxa" w:w="100"/>
            </w:tcMar>
            <w:vAlign w:val="center"/>
          </w:tcPr>
          <w:p>
            <w:pPr>
              <w:jc w:val="left"/>
            </w:pPr>
            <w:r>
              <w:rPr>
                <w:b w:val="false"/>
                <w:bCs w:val="false"/>
                <w:sz w:val="20"/>
                <w:szCs w:val="20"/>
              </w:rPr>
              <w:t xml:space="preserve">results/*_console.log</w:t>
            </w:r>
          </w:p>
        </w:tc>
        <w:tc>
          <w:tcPr>
            <w:tcW w:type="dxa" w:w="6000"/>
            <w:tcMar>
              <w:top w:type="dxa" w:w="80"/>
              <w:left w:type="dxa" w:w="100"/>
              <w:bottom w:type="dxa" w:w="80"/>
              <w:right w:type="dxa" w:w="100"/>
            </w:tcMar>
            <w:vAlign w:val="center"/>
          </w:tcPr>
          <w:p>
            <w:pPr>
              <w:jc w:val="left"/>
            </w:pPr>
            <w:r>
              <w:rPr>
                <w:b w:val="false"/>
                <w:bCs w:val="false"/>
                <w:sz w:val="20"/>
                <w:szCs w:val="20"/>
              </w:rPr>
              <w:t xml:space="preserve">Salida completa de consola de cada corrida (checks ✓/✗, thresholds).</w:t>
            </w:r>
          </w:p>
        </w:tc>
      </w:tr>
      <w:tr>
        <w:tc>
          <w:tcPr>
            <w:tcW w:type="dxa" w:w="2600"/>
            <w:shd w:fill="F2F2F2" w:val="clear"/>
            <w:tcMar>
              <w:top w:type="dxa" w:w="80"/>
              <w:left w:type="dxa" w:w="100"/>
              <w:bottom w:type="dxa" w:w="80"/>
              <w:right w:type="dxa" w:w="100"/>
            </w:tcMar>
            <w:vAlign w:val="center"/>
          </w:tcPr>
          <w:p>
            <w:pPr>
              <w:jc w:val="left"/>
            </w:pPr>
            <w:r>
              <w:rPr>
                <w:b w:val="false"/>
                <w:bCs w:val="false"/>
                <w:sz w:val="20"/>
                <w:szCs w:val="20"/>
              </w:rPr>
              <w:t xml:space="preserve">results/docker-stats/*.log</w:t>
            </w:r>
          </w:p>
        </w:tc>
        <w:tc>
          <w:tcPr>
            <w:tcW w:type="dxa" w:w="6000"/>
            <w:shd w:fill="F2F2F2" w:val="clear"/>
            <w:tcMar>
              <w:top w:type="dxa" w:w="80"/>
              <w:left w:type="dxa" w:w="100"/>
              <w:bottom w:type="dxa" w:w="80"/>
              <w:right w:type="dxa" w:w="100"/>
            </w:tcMar>
            <w:vAlign w:val="center"/>
          </w:tcPr>
          <w:p>
            <w:pPr>
              <w:jc w:val="left"/>
            </w:pPr>
            <w:r>
              <w:rPr>
                <w:b w:val="false"/>
                <w:bCs w:val="false"/>
                <w:sz w:val="20"/>
                <w:szCs w:val="20"/>
              </w:rPr>
              <w:t xml:space="preserve">Muestras de CPU/RAM del contenedor cada 20s durante soak y breakpoint.</w:t>
            </w:r>
          </w:p>
        </w:tc>
      </w:tr>
      <w:tr>
        <w:tc>
          <w:tcPr>
            <w:tcW w:type="dxa" w:w="2600"/>
            <w:tcMar>
              <w:top w:type="dxa" w:w="80"/>
              <w:left w:type="dxa" w:w="100"/>
              <w:bottom w:type="dxa" w:w="80"/>
              <w:right w:type="dxa" w:w="100"/>
            </w:tcMar>
            <w:vAlign w:val="center"/>
          </w:tcPr>
          <w:p>
            <w:pPr>
              <w:jc w:val="left"/>
            </w:pPr>
            <w:r>
              <w:rPr>
                <w:b w:val="false"/>
                <w:bCs w:val="false"/>
                <w:sz w:val="20"/>
                <w:szCs w:val="20"/>
              </w:rPr>
              <w:t xml:space="preserve">results/spike_20260918_1133_report.html</w:t>
            </w:r>
          </w:p>
        </w:tc>
        <w:tc>
          <w:tcPr>
            <w:tcW w:type="dxa" w:w="6000"/>
            <w:tcMar>
              <w:top w:type="dxa" w:w="80"/>
              <w:left w:type="dxa" w:w="100"/>
              <w:bottom w:type="dxa" w:w="80"/>
              <w:right w:type="dxa" w:w="100"/>
            </w:tcMar>
            <w:vAlign w:val="center"/>
          </w:tcPr>
          <w:p>
            <w:pPr>
              <w:jc w:val="left"/>
            </w:pPr>
            <w:r>
              <w:rPr>
                <w:b w:val="false"/>
                <w:bCs w:val="false"/>
                <w:sz w:val="20"/>
                <w:szCs w:val="20"/>
              </w:rPr>
              <w:t xml:space="preserve">Reporte HTML interactivo del dashboard de k6 (gráficas de VUs, request rate, duración).</w:t>
            </w:r>
          </w:p>
        </w:tc>
      </w:tr>
    </w:tbl>
    <w:p>
      <w:pPr>
        <w:spacing w:before="200"/>
      </w:pPr>
      <w:r>
        <w:rPr>
          <w:i/>
          <w:iCs/>
        </w:rPr>
        <w:t xml:space="preserve">Repositorio completo (código, historial de commits, script, config y resultados): github.com/contracamilo/restful-booker, rama feature/actividad-3-load-testing.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0beca1005afa042d4e90e5e4a42e7ee0d588177.png"/><Relationship Id="rId8" Type="http://schemas.openxmlformats.org/officeDocument/2006/relationships/image" Target="media/ea3580a8a6e958e384be323777e0647831ab69f4.png"/><Relationship Id="rId9" Type="http://schemas.openxmlformats.org/officeDocument/2006/relationships/image" Target="media/9325f6caf3caf774a1cdce4e6cbe1a9472a59143.png"/><Relationship Id="rId10" Type="http://schemas.openxmlformats.org/officeDocument/2006/relationships/image" Target="media/60fed0664d33e909ae2b5ad4eb2da69ab6fdf0f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2026-09-18T10:37:23.485Z</dcterms:created>
  <dcterms:modified xsi:type="dcterms:W3CDTF">2026-09-18T10:37:23.485Z</dcterms:modified>
</cp:coreProperties>
</file>

<file path=docProps/custom.xml><?xml version="1.0" encoding="utf-8"?>
<Properties xmlns="http://schemas.openxmlformats.org/officeDocument/2006/custom-properties" xmlns:vt="http://schemas.openxmlformats.org/officeDocument/2006/docPropsVTypes"/>
</file>