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CLINICAL EDUCATION PARTNERSHIP AGREEMENT</w:t>
      </w:r>
    </w:p>
    <w:p>
      <w:r>
        <w:t>This Clinical Placement and Affiliation Agreement (the "Agreement") is entered into by and between Riverside College of Health Sciences (the "Institution") and Your Organization, LLC (the "Company") to establish the terms on which Institution students will complete supervised clinical rotations at Company-affiliated training sites.</w:t>
      </w:r>
    </w:p>
    <w:p>
      <w:pPr>
        <w:pStyle w:val="Heading1"/>
      </w:pPr>
      <w:r>
        <w:t>ARTICLE I -- PROGRAM STRUCTURE AND OVERSIGHT</w:t>
      </w:r>
    </w:p>
    <w:p>
      <w:r>
        <w:t>The Company retains full and final authority over the acceptance, placement, and dismissal of any student referred by the Institution, exercised according to the Company's own reasonable, uniformly applied criteria. The Institution may, upon reasonable advance request, visit and inspect any training site at which its students are placed.</w:t>
      </w:r>
    </w:p>
    <w:p>
      <w:pPr>
        <w:pStyle w:val="Heading1"/>
      </w:pPr>
      <w:r>
        <w:t>ARTICLE II -- DURATION AND RENEWAL</w:t>
      </w:r>
    </w:p>
    <w:p>
      <w:r>
        <w:t>This Agreement commences on the Effective Date and continues for an initial period of five (5) years. Thereafter, it shall renew automatically for successive one-year terms unless either party delivers written notice of non-renewal at least ten (10) days before the end of the then-current term. Any clinical placement already in progress at the time of a non-renewal shall be allowed to reach its natural completion notwithstanding the expiration of this Agreement.</w:t>
      </w:r>
    </w:p>
    <w:p>
      <w:pPr>
        <w:pStyle w:val="Heading1"/>
      </w:pPr>
      <w:r>
        <w:t>ARTICLE III -- STUDENT STATUS</w:t>
      </w:r>
    </w:p>
    <w:p>
      <w:r>
        <w:t>Students participating in the Program are not employees of the Company for any purpose and are not entitled to wages, benefits, or workers' compensation coverage through the Company; students remain covered, if at all, through the Institution's own arrangements. No payment shall be made by either party to the other, and no student shall receive remuneration from the Company on account of the Program.</w:t>
      </w:r>
    </w:p>
    <w:p>
      <w:pPr>
        <w:pStyle w:val="Heading1"/>
      </w:pPr>
      <w:r>
        <w:t>ARTICLE IV -- RISK ALLOCATION AND INDEMNIFICATION</w:t>
      </w:r>
    </w:p>
    <w:p>
      <w:r>
        <w:t>Notwithstanding anything to the contrary elsewhere in this Agreement, Your Organization, LLC's liability under this Agreement shall be unlimited, and Your Organization, LLC shall defend, indemnify, and hold harmless the Institution, its trustees, officers, employees, and agents from and against any and all third-party claims, losses, damages, and expenses, including reasonable attorneys' fees, arising out of or in any way related to the Program, regardless of the degree of fault of any party.</w:t>
      </w:r>
    </w:p>
    <w:p>
      <w:pPr>
        <w:pStyle w:val="Heading1"/>
      </w:pPr>
      <w:r>
        <w:t>ARTICLE V -- CONFIDENTIALITY</w:t>
      </w:r>
    </w:p>
    <w:p>
      <w:r>
        <w:t>Each party shall use reasonable care to protect the other party's confidential information from unauthorized disclosure and shall use such information solely to carry out its obligations under this Agreement. This obligation does not extend to information that is or becomes publicly available through no fault of the receiving party, was already known to the receiving party without an obligation of confidence, or is independently developed.</w:t>
      </w:r>
    </w:p>
    <w:p>
      <w:pPr>
        <w:pStyle w:val="Heading1"/>
      </w:pPr>
      <w:r>
        <w:t>ARTICLE VI -- GENERAL PROVISIONS</w:t>
      </w:r>
    </w:p>
    <w:p>
      <w:r>
        <w:t>This Agreement, together with any written amendment signed by both parties, constitutes the entire agreement between the parties and supersedes all prior discussions. Nothing in this Agreement shall be construed to prevent either party from entering into similar arrangements with other institutions or organizations.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