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Section 8</w:t>
      </w:r>
    </w:p>
    <w:p>
      <w:r>
        <w:t>Obligations of the Institution.</w:t>
      </w:r>
    </w:p>
    <w:p>
      <w:r>
        <w:t>The Institution will be responsible for its own acts and omissions.</w:t>
      </w:r>
    </w:p>
    <w:p>
      <w:r>
        <w:t>Survival. This Section shall survive termination of the Agreement.</w:t>
      </w:r>
    </w:p>
    <w:sectPr/>
  </w:body>
</w:document>
</file>