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97318" w14:textId="77777777" w:rsidR="00EF3A98" w:rsidRPr="00157CCB" w:rsidRDefault="00EF3A98" w:rsidP="00EF3A98">
      <w:pPr>
        <w:pStyle w:val="Heading1"/>
      </w:pPr>
      <w:r w:rsidRPr="00157CCB">
        <w:t xml:space="preserve">Conspiracy to defraud </w:t>
      </w:r>
    </w:p>
    <w:p w14:paraId="4CF128B3" w14:textId="77777777" w:rsidR="00EF3A98" w:rsidRPr="00EF3A98" w:rsidRDefault="00EF3A98" w:rsidP="00EF3A98">
      <w:pPr>
        <w:pStyle w:val="ListParagraph"/>
        <w:numPr>
          <w:ilvl w:val="0"/>
          <w:numId w:val="2"/>
        </w:numPr>
        <w:spacing w:before="240" w:after="240" w:line="360" w:lineRule="auto"/>
        <w:contextualSpacing w:val="0"/>
        <w:rPr>
          <w:rFonts w:cstheme="minorHAnsi"/>
        </w:rPr>
      </w:pPr>
      <w:r w:rsidRPr="00EF3A98">
        <w:rPr>
          <w:rFonts w:cstheme="minorHAnsi"/>
          <w:shd w:val="clear" w:color="auto" w:fill="FFFFFF"/>
        </w:rPr>
        <w:t>A person who agrees with one or more other persons by dishonesty either to deprive a person of something which is his or to which he would be or might be entitled or to injure some proprietary right of a person is guilty of conspiracy to defraud. They concept here is ‘dishonesty’. It is a two-stage test to show dishonesty:</w:t>
      </w:r>
    </w:p>
    <w:p w14:paraId="5AB331B8" w14:textId="77777777" w:rsidR="00EF3A98" w:rsidRPr="00EF3A98" w:rsidRDefault="00EF3A98" w:rsidP="00EF3A98">
      <w:pPr>
        <w:pStyle w:val="ListParagraph"/>
        <w:numPr>
          <w:ilvl w:val="1"/>
          <w:numId w:val="1"/>
        </w:numPr>
        <w:spacing w:before="240" w:after="240" w:line="360" w:lineRule="auto"/>
        <w:contextualSpacing w:val="0"/>
        <w:rPr>
          <w:rFonts w:cstheme="minorHAnsi"/>
        </w:rPr>
      </w:pPr>
      <w:r w:rsidRPr="00EF3A98">
        <w:rPr>
          <w:rFonts w:cstheme="minorHAnsi"/>
        </w:rPr>
        <w:t>Was the conduct dishonest by the standards of a reasonable person (Objective).</w:t>
      </w:r>
    </w:p>
    <w:p w14:paraId="7D4E6F91" w14:textId="77777777" w:rsidR="00EF3A98" w:rsidRPr="00EF3A98" w:rsidRDefault="00EF3A98" w:rsidP="00EF3A98">
      <w:pPr>
        <w:pStyle w:val="ListParagraph"/>
        <w:numPr>
          <w:ilvl w:val="1"/>
          <w:numId w:val="1"/>
        </w:numPr>
        <w:spacing w:before="240" w:after="240" w:line="360" w:lineRule="auto"/>
        <w:contextualSpacing w:val="0"/>
        <w:rPr>
          <w:rFonts w:cstheme="minorHAnsi"/>
        </w:rPr>
      </w:pPr>
      <w:r w:rsidRPr="00EF3A98">
        <w:rPr>
          <w:rFonts w:cstheme="minorHAnsi"/>
        </w:rPr>
        <w:t xml:space="preserve">By those standards did the bank/solicitors believe the conduct was dishonest. </w:t>
      </w:r>
    </w:p>
    <w:p w14:paraId="0AA595C6" w14:textId="451B1419" w:rsidR="00EF3A98" w:rsidRPr="00EF3A98" w:rsidRDefault="00EF3A98" w:rsidP="00EF3A98">
      <w:pPr>
        <w:pStyle w:val="ListParagraph"/>
        <w:numPr>
          <w:ilvl w:val="0"/>
          <w:numId w:val="1"/>
        </w:numPr>
        <w:spacing w:before="240" w:after="240" w:line="360" w:lineRule="auto"/>
        <w:contextualSpacing w:val="0"/>
        <w:rPr>
          <w:rFonts w:cstheme="minorHAnsi"/>
        </w:rPr>
      </w:pPr>
      <w:r w:rsidRPr="00EF3A98">
        <w:rPr>
          <w:rFonts w:cstheme="minorHAnsi"/>
        </w:rPr>
        <w:t xml:space="preserve">The argument is that the bank behaved dishonestly by turning a blind eye to the conduct of TZ. There is some evidence of this from the credit report. </w:t>
      </w:r>
    </w:p>
    <w:p w14:paraId="40926E08" w14:textId="55420BAD" w:rsidR="00EF3A98" w:rsidRPr="00EF3A98" w:rsidRDefault="00EF3A98" w:rsidP="00EF3A98">
      <w:pPr>
        <w:pStyle w:val="ListParagraph"/>
        <w:numPr>
          <w:ilvl w:val="0"/>
          <w:numId w:val="1"/>
        </w:numPr>
        <w:spacing w:before="120" w:after="120" w:line="360" w:lineRule="auto"/>
        <w:contextualSpacing w:val="0"/>
        <w:rPr>
          <w:rFonts w:cstheme="minorHAnsi"/>
          <w:b/>
          <w:i/>
          <w:color w:val="333335"/>
          <w:u w:val="single"/>
          <w:shd w:val="clear" w:color="auto" w:fill="FFFFFF"/>
        </w:rPr>
      </w:pPr>
      <w:r w:rsidRPr="00EF3A98">
        <w:rPr>
          <w:rFonts w:cstheme="minorHAnsi"/>
          <w:color w:val="333335"/>
          <w:shd w:val="clear" w:color="auto" w:fill="FFFFFF"/>
        </w:rPr>
        <w:t>There must be some foreseeability of economic loss or prejudice to others from the proposed acts. Furthermore, where a person agrees with one or more other persons to bring about a situation which would or might deceive a public official performing public duties to act contrary to such a duty, there is a conspiracy to defraud at common law, even though there is no risk of causing economic loss to anyone or of prejudicing his economic interests</w:t>
      </w:r>
      <w:r>
        <w:rPr>
          <w:rFonts w:cstheme="minorHAnsi"/>
          <w:color w:val="333335"/>
          <w:shd w:val="clear" w:color="auto" w:fill="FFFFFF"/>
        </w:rPr>
        <w:t xml:space="preserve"> (</w:t>
      </w:r>
      <w:r w:rsidRPr="00C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106–107 per Lord </w:t>
      </w:r>
      <w:proofErr w:type="spellStart"/>
      <w:r w:rsidRPr="00C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>Kilbrandon</w:t>
      </w:r>
      <w:proofErr w:type="spellEnd"/>
      <w:r w:rsidRPr="00C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>;</w:t>
      </w:r>
      <w:r w:rsidRPr="00CE27A4">
        <w:rPr>
          <w:rStyle w:val="Emphasis"/>
          <w:rFonts w:ascii="Arial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 Wai Yu-</w:t>
      </w:r>
      <w:proofErr w:type="spellStart"/>
      <w:r w:rsidRPr="00CE27A4">
        <w:rPr>
          <w:rStyle w:val="Emphasis"/>
          <w:rFonts w:ascii="Arial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>tsuang</w:t>
      </w:r>
      <w:proofErr w:type="spellEnd"/>
      <w:r w:rsidRPr="00CE27A4">
        <w:rPr>
          <w:rStyle w:val="Emphasis"/>
          <w:rFonts w:ascii="Arial" w:hAnsi="Arial" w:cs="Arial"/>
          <w:color w:val="000000"/>
          <w:sz w:val="18"/>
          <w:szCs w:val="18"/>
          <w:bdr w:val="none" w:sz="0" w:space="0" w:color="auto" w:frame="1"/>
          <w:shd w:val="clear" w:color="auto" w:fill="FFFFFF"/>
        </w:rPr>
        <w:t xml:space="preserve"> v R </w:t>
      </w:r>
      <w:hyperlink r:id="rId7" w:tgtFrame="_parent" w:history="1">
        <w:r w:rsidRPr="00CE27A4">
          <w:rPr>
            <w:rStyle w:val="Hyperlink"/>
            <w:rFonts w:ascii="Arial" w:hAnsi="Arial" w:cs="Arial"/>
            <w:color w:val="3300BB"/>
            <w:sz w:val="18"/>
            <w:szCs w:val="18"/>
            <w:bdr w:val="none" w:sz="0" w:space="0" w:color="auto" w:frame="1"/>
            <w:shd w:val="clear" w:color="auto" w:fill="FFFFFF"/>
          </w:rPr>
          <w:t>[1992] 1 AC 269</w:t>
        </w:r>
      </w:hyperlink>
      <w:r w:rsidRPr="00CE27A4">
        <w:rPr>
          <w:rFonts w:ascii="Arial" w:hAnsi="Arial" w:cs="Arial"/>
          <w:color w:val="000000"/>
          <w:sz w:val="18"/>
          <w:szCs w:val="18"/>
          <w:shd w:val="clear" w:color="auto" w:fill="FFFFFF"/>
        </w:rPr>
        <w:t>, 94 Cr App Rep 264, PC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)</w:t>
      </w:r>
      <w:r w:rsidRPr="00EF3A98">
        <w:rPr>
          <w:rFonts w:cstheme="minorHAnsi"/>
          <w:color w:val="333335"/>
          <w:shd w:val="clear" w:color="auto" w:fill="FFFFFF"/>
        </w:rPr>
        <w:t>.</w:t>
      </w:r>
    </w:p>
    <w:p w14:paraId="3ADED7D4" w14:textId="77777777" w:rsidR="00EF3A98" w:rsidRPr="00EF3A98" w:rsidRDefault="00EF3A98" w:rsidP="00EF3A98">
      <w:pPr>
        <w:pStyle w:val="ListParagraph"/>
        <w:numPr>
          <w:ilvl w:val="0"/>
          <w:numId w:val="1"/>
        </w:numPr>
        <w:spacing w:before="240" w:after="240" w:line="360" w:lineRule="auto"/>
        <w:contextualSpacing w:val="0"/>
        <w:rPr>
          <w:rFonts w:cstheme="minorHAnsi"/>
        </w:rPr>
      </w:pPr>
      <w:bookmarkStart w:id="0" w:name="_GoBack"/>
      <w:bookmarkEnd w:id="0"/>
    </w:p>
    <w:p w14:paraId="0909D485" w14:textId="77777777" w:rsidR="00D45A71" w:rsidRDefault="00D45A71"/>
    <w:sectPr w:rsidR="00D45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6DF270" w14:textId="77777777" w:rsidR="00EF3A98" w:rsidRDefault="00EF3A98" w:rsidP="00EF3A98">
      <w:pPr>
        <w:spacing w:after="0" w:line="240" w:lineRule="auto"/>
      </w:pPr>
      <w:r>
        <w:separator/>
      </w:r>
    </w:p>
  </w:endnote>
  <w:endnote w:type="continuationSeparator" w:id="0">
    <w:p w14:paraId="08946925" w14:textId="77777777" w:rsidR="00EF3A98" w:rsidRDefault="00EF3A98" w:rsidP="00EF3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2F50CB" w14:textId="77777777" w:rsidR="00EF3A98" w:rsidRDefault="00EF3A98" w:rsidP="00EF3A98">
      <w:pPr>
        <w:spacing w:after="0" w:line="240" w:lineRule="auto"/>
      </w:pPr>
      <w:r>
        <w:separator/>
      </w:r>
    </w:p>
  </w:footnote>
  <w:footnote w:type="continuationSeparator" w:id="0">
    <w:p w14:paraId="043C4738" w14:textId="77777777" w:rsidR="00EF3A98" w:rsidRDefault="00EF3A98" w:rsidP="00EF3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21F30"/>
    <w:multiLevelType w:val="hybridMultilevel"/>
    <w:tmpl w:val="D7C8BCCC"/>
    <w:lvl w:ilvl="0" w:tplc="0809000F">
      <w:start w:val="1"/>
      <w:numFmt w:val="decimal"/>
      <w:lvlText w:val="%1."/>
      <w:lvlJc w:val="left"/>
      <w:pPr>
        <w:ind w:left="785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AC61EC"/>
    <w:multiLevelType w:val="hybridMultilevel"/>
    <w:tmpl w:val="00FE5E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71AA9"/>
    <w:multiLevelType w:val="hybridMultilevel"/>
    <w:tmpl w:val="DBAE54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98"/>
    <w:rsid w:val="007D52D9"/>
    <w:rsid w:val="00D45A71"/>
    <w:rsid w:val="00E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8272D"/>
  <w15:chartTrackingRefBased/>
  <w15:docId w15:val="{2F704639-3FEC-45FD-8ADE-A553781DC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F3A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3A9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F3A98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F3A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3A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3A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xisnexis.com/uk/legal/search/enhRunRemoteLink.do?A=0.011036609607840808&amp;service=citation&amp;langcountry=GB&amp;backKey=20_T27651332662&amp;linkInfo=F%23GB%23AC%23vol%251%25sel1%251992%25page%25269%25year%251992%25sel2%251%25&amp;ersKey=23_T276513326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2018-07-18T15:27:00Z</dcterms:created>
  <dcterms:modified xsi:type="dcterms:W3CDTF">2018-07-18T15:48:00Z</dcterms:modified>
</cp:coreProperties>
</file>