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185E078" w14:textId="77777777" w:rsidR="00A263FF" w:rsidRPr="001143FC" w:rsidRDefault="00A263FF" w:rsidP="00A263FF">
      <w:pPr>
        <w:rPr>
          <w:rFonts w:ascii="Calibri" w:hAnsi="Calibri" w:cs="Calibri"/>
          <w:b/>
          <w:bCs/>
          <w:u w:val="single"/>
        </w:rPr>
      </w:pPr>
    </w:p>
    <w:p w14:paraId="0800FCDE" w14:textId="78FD7BE2" w:rsidR="00A263FF" w:rsidRPr="001143FC" w:rsidRDefault="00A263FF" w:rsidP="00A263FF">
      <w:pPr>
        <w:rPr>
          <w:rFonts w:ascii="Calibri" w:hAnsi="Calibri" w:cs="Calibri"/>
          <w:b/>
          <w:bCs/>
          <w:u w:val="single"/>
        </w:rPr>
      </w:pPr>
      <w:r w:rsidRPr="001143FC">
        <w:rPr>
          <w:rFonts w:ascii="Calibri" w:hAnsi="Calibri" w:cs="Calibri"/>
          <w:b/>
          <w:bCs/>
          <w:u w:val="single"/>
        </w:rPr>
        <w:t>IN THE HIGHT COURT</w:t>
      </w:r>
      <w:r w:rsidR="009F7BF6" w:rsidRPr="001143FC">
        <w:rPr>
          <w:rFonts w:ascii="Calibri" w:hAnsi="Calibri" w:cs="Calibri"/>
          <w:b/>
          <w:bCs/>
          <w:u w:val="single"/>
        </w:rPr>
        <w:t xml:space="preserve"> OF JUSTICE</w:t>
      </w:r>
    </w:p>
    <w:p w14:paraId="28F176A4" w14:textId="32E10DA4" w:rsidR="00A263FF" w:rsidRPr="001143FC" w:rsidRDefault="00A263FF" w:rsidP="00A263FF">
      <w:pPr>
        <w:rPr>
          <w:rFonts w:ascii="Calibri" w:hAnsi="Calibri" w:cs="Calibri"/>
          <w:b/>
          <w:bCs/>
          <w:u w:val="single"/>
          <w:lang w:val="it-IT"/>
        </w:rPr>
      </w:pPr>
      <w:r w:rsidRPr="001143FC">
        <w:rPr>
          <w:rFonts w:ascii="Calibri" w:hAnsi="Calibri" w:cs="Calibri"/>
          <w:b/>
          <w:bCs/>
        </w:rPr>
        <w:tab/>
      </w:r>
      <w:r w:rsidRPr="001143FC">
        <w:rPr>
          <w:rFonts w:ascii="Calibri" w:hAnsi="Calibri" w:cs="Calibri"/>
          <w:b/>
          <w:bCs/>
        </w:rPr>
        <w:tab/>
      </w:r>
      <w:r w:rsidRPr="001143FC">
        <w:rPr>
          <w:rFonts w:ascii="Calibri" w:hAnsi="Calibri" w:cs="Calibri"/>
          <w:b/>
          <w:bCs/>
        </w:rPr>
        <w:tab/>
      </w:r>
      <w:r w:rsidRPr="001143FC">
        <w:rPr>
          <w:rFonts w:ascii="Calibri" w:hAnsi="Calibri" w:cs="Calibri"/>
          <w:b/>
          <w:bCs/>
        </w:rPr>
        <w:tab/>
      </w:r>
      <w:r w:rsidRPr="001143FC">
        <w:rPr>
          <w:rFonts w:ascii="Calibri" w:hAnsi="Calibri" w:cs="Calibri"/>
          <w:b/>
          <w:bCs/>
        </w:rPr>
        <w:tab/>
      </w:r>
      <w:r w:rsidRPr="001143FC">
        <w:rPr>
          <w:rFonts w:ascii="Calibri" w:hAnsi="Calibri" w:cs="Calibri"/>
          <w:b/>
          <w:bCs/>
        </w:rPr>
        <w:tab/>
      </w:r>
      <w:r w:rsidRPr="001143FC">
        <w:rPr>
          <w:rFonts w:ascii="Calibri" w:hAnsi="Calibri" w:cs="Calibri"/>
          <w:b/>
          <w:bCs/>
        </w:rPr>
        <w:tab/>
      </w:r>
      <w:r w:rsidRPr="001143FC">
        <w:rPr>
          <w:rFonts w:ascii="Calibri" w:hAnsi="Calibri" w:cs="Calibri"/>
          <w:b/>
          <w:bCs/>
        </w:rPr>
        <w:tab/>
      </w:r>
      <w:r w:rsidRPr="001143FC">
        <w:rPr>
          <w:rFonts w:ascii="Calibri" w:hAnsi="Calibri" w:cs="Calibri"/>
          <w:b/>
          <w:bCs/>
        </w:rPr>
        <w:tab/>
      </w:r>
      <w:r w:rsidRPr="001143FC">
        <w:rPr>
          <w:rFonts w:ascii="Calibri" w:hAnsi="Calibri" w:cs="Calibri"/>
          <w:b/>
          <w:bCs/>
          <w:u w:val="single"/>
          <w:lang w:val="it-IT"/>
        </w:rPr>
        <w:t xml:space="preserve">Case No.     </w:t>
      </w:r>
    </w:p>
    <w:p w14:paraId="52613414" w14:textId="77777777" w:rsidR="00A263FF" w:rsidRPr="001143FC" w:rsidRDefault="00A263FF" w:rsidP="00A263FF">
      <w:pPr>
        <w:rPr>
          <w:rFonts w:ascii="Calibri" w:hAnsi="Calibri" w:cs="Calibri"/>
          <w:b/>
          <w:bCs/>
          <w:u w:val="single"/>
          <w:lang w:val="it-IT"/>
        </w:rPr>
      </w:pPr>
    </w:p>
    <w:p w14:paraId="7617B1D3" w14:textId="77777777" w:rsidR="00A263FF" w:rsidRPr="001143FC" w:rsidRDefault="00A263FF" w:rsidP="00A263FF">
      <w:pPr>
        <w:rPr>
          <w:rFonts w:ascii="Calibri" w:hAnsi="Calibri" w:cs="Calibri"/>
          <w:b/>
          <w:bCs/>
          <w:u w:val="single"/>
          <w:lang w:val="it-IT"/>
        </w:rPr>
      </w:pPr>
    </w:p>
    <w:p w14:paraId="060DE9FC" w14:textId="77777777" w:rsidR="00A263FF" w:rsidRPr="001143FC" w:rsidRDefault="00A263FF" w:rsidP="00A263FF">
      <w:pPr>
        <w:rPr>
          <w:rFonts w:ascii="Calibri" w:hAnsi="Calibri" w:cs="Calibri"/>
          <w:b/>
          <w:bCs/>
          <w:lang w:val="it-IT"/>
        </w:rPr>
      </w:pPr>
      <w:r w:rsidRPr="001143FC">
        <w:rPr>
          <w:rFonts w:ascii="Calibri" w:hAnsi="Calibri" w:cs="Calibri"/>
          <w:b/>
          <w:bCs/>
          <w:lang w:val="it-IT"/>
        </w:rPr>
        <w:t>B E T W E E N:</w:t>
      </w:r>
    </w:p>
    <w:p w14:paraId="5ED6259D" w14:textId="77777777" w:rsidR="00A263FF" w:rsidRPr="001143FC" w:rsidRDefault="00A263FF" w:rsidP="00A263FF">
      <w:pPr>
        <w:rPr>
          <w:rFonts w:ascii="Calibri" w:hAnsi="Calibri" w:cs="Calibri"/>
          <w:b/>
          <w:bCs/>
          <w:lang w:val="it-IT"/>
        </w:rPr>
      </w:pPr>
    </w:p>
    <w:p w14:paraId="586DD34C" w14:textId="40C0E019" w:rsidR="00A263FF" w:rsidRPr="001143FC" w:rsidRDefault="00A263FF" w:rsidP="00A263FF">
      <w:pPr>
        <w:jc w:val="center"/>
        <w:rPr>
          <w:rFonts w:ascii="Calibri" w:hAnsi="Calibri" w:cs="Calibri"/>
          <w:b/>
          <w:bCs/>
        </w:rPr>
      </w:pPr>
      <w:r w:rsidRPr="001143FC">
        <w:rPr>
          <w:rFonts w:ascii="Calibri" w:hAnsi="Calibri" w:cs="Calibri"/>
          <w:b/>
          <w:bCs/>
        </w:rPr>
        <w:t>NICOLA MAXINE JOHNSON</w:t>
      </w:r>
    </w:p>
    <w:p w14:paraId="084FED98" w14:textId="37C87BF4" w:rsidR="00A263FF" w:rsidRPr="001143FC" w:rsidRDefault="00A263FF" w:rsidP="00A263FF">
      <w:pPr>
        <w:jc w:val="right"/>
        <w:rPr>
          <w:rFonts w:ascii="Calibri" w:hAnsi="Calibri" w:cs="Calibri"/>
          <w:b/>
          <w:bCs/>
          <w:u w:val="single"/>
        </w:rPr>
      </w:pPr>
      <w:r w:rsidRPr="001143FC">
        <w:rPr>
          <w:rFonts w:ascii="Calibri" w:hAnsi="Calibri" w:cs="Calibri"/>
          <w:b/>
          <w:bCs/>
          <w:u w:val="single"/>
        </w:rPr>
        <w:t>Claimant</w:t>
      </w:r>
    </w:p>
    <w:p w14:paraId="7D5A91AB" w14:textId="77777777" w:rsidR="00A263FF" w:rsidRPr="001143FC" w:rsidRDefault="00A263FF" w:rsidP="00A263FF">
      <w:pPr>
        <w:jc w:val="center"/>
        <w:rPr>
          <w:rFonts w:ascii="Calibri" w:hAnsi="Calibri" w:cs="Calibri"/>
          <w:b/>
          <w:bCs/>
        </w:rPr>
      </w:pPr>
    </w:p>
    <w:p w14:paraId="169348D5" w14:textId="77777777" w:rsidR="00A263FF" w:rsidRPr="001143FC" w:rsidRDefault="00A263FF" w:rsidP="00A263FF">
      <w:pPr>
        <w:jc w:val="center"/>
        <w:rPr>
          <w:rFonts w:ascii="Calibri" w:hAnsi="Calibri" w:cs="Calibri"/>
          <w:b/>
          <w:bCs/>
        </w:rPr>
      </w:pPr>
      <w:r w:rsidRPr="001143FC">
        <w:rPr>
          <w:rFonts w:ascii="Calibri" w:hAnsi="Calibri" w:cs="Calibri"/>
          <w:b/>
          <w:bCs/>
        </w:rPr>
        <w:t>-and-</w:t>
      </w:r>
    </w:p>
    <w:p w14:paraId="2B5DC2A9" w14:textId="77777777" w:rsidR="00A263FF" w:rsidRPr="001143FC" w:rsidRDefault="00A263FF" w:rsidP="00A263FF">
      <w:pPr>
        <w:jc w:val="center"/>
        <w:rPr>
          <w:rFonts w:ascii="Calibri" w:hAnsi="Calibri" w:cs="Calibri"/>
          <w:b/>
          <w:bCs/>
        </w:rPr>
      </w:pPr>
    </w:p>
    <w:p w14:paraId="47019879" w14:textId="77777777" w:rsidR="00A263FF" w:rsidRPr="001143FC" w:rsidRDefault="00A263FF" w:rsidP="00A263FF">
      <w:pPr>
        <w:jc w:val="center"/>
        <w:rPr>
          <w:rFonts w:ascii="Calibri" w:hAnsi="Calibri" w:cs="Calibri"/>
          <w:b/>
          <w:bCs/>
        </w:rPr>
      </w:pPr>
    </w:p>
    <w:p w14:paraId="3765CF46" w14:textId="211FE988" w:rsidR="00A263FF" w:rsidRPr="001143FC" w:rsidRDefault="00A263FF" w:rsidP="00A263FF">
      <w:pPr>
        <w:ind w:left="360"/>
        <w:jc w:val="center"/>
        <w:rPr>
          <w:rFonts w:ascii="Calibri" w:hAnsi="Calibri" w:cs="Calibri"/>
          <w:b/>
          <w:bCs/>
        </w:rPr>
      </w:pPr>
      <w:r w:rsidRPr="001143FC">
        <w:rPr>
          <w:rFonts w:ascii="Calibri" w:hAnsi="Calibri" w:cs="Calibri"/>
          <w:b/>
          <w:bCs/>
        </w:rPr>
        <w:t>BARCLAYS BANK PLC</w:t>
      </w:r>
    </w:p>
    <w:p w14:paraId="642CAA85" w14:textId="69E9BB5D" w:rsidR="00A263FF" w:rsidRPr="001143FC" w:rsidRDefault="00A263FF" w:rsidP="00A263FF">
      <w:pPr>
        <w:jc w:val="right"/>
        <w:rPr>
          <w:rFonts w:ascii="Calibri" w:hAnsi="Calibri" w:cs="Calibri"/>
          <w:b/>
          <w:bCs/>
          <w:u w:val="single"/>
        </w:rPr>
      </w:pPr>
      <w:r w:rsidRPr="001143FC">
        <w:rPr>
          <w:rFonts w:ascii="Calibri" w:hAnsi="Calibri" w:cs="Calibri"/>
          <w:b/>
          <w:bCs/>
          <w:u w:val="single"/>
        </w:rPr>
        <w:t>Defendant</w:t>
      </w:r>
    </w:p>
    <w:p w14:paraId="2096A7D4" w14:textId="77777777" w:rsidR="00A263FF" w:rsidRPr="001143FC" w:rsidRDefault="00A263FF" w:rsidP="00A263FF">
      <w:pPr>
        <w:jc w:val="right"/>
        <w:rPr>
          <w:rFonts w:ascii="Calibri" w:hAnsi="Calibri" w:cs="Calibri"/>
          <w:b/>
          <w:bCs/>
          <w:u w:val="single"/>
        </w:rPr>
      </w:pPr>
    </w:p>
    <w:p w14:paraId="4EB13EFD" w14:textId="77777777" w:rsidR="00A263FF" w:rsidRPr="001143FC" w:rsidRDefault="00A263FF" w:rsidP="00A263FF">
      <w:pPr>
        <w:jc w:val="right"/>
        <w:rPr>
          <w:rFonts w:ascii="Calibri" w:hAnsi="Calibri" w:cs="Calibri"/>
          <w:b/>
          <w:bCs/>
          <w:u w:val="single"/>
        </w:rPr>
      </w:pPr>
    </w:p>
    <w:p w14:paraId="00CA5AFD" w14:textId="77777777" w:rsidR="00A263FF" w:rsidRPr="001143FC" w:rsidRDefault="00A263FF" w:rsidP="00A263FF">
      <w:pPr>
        <w:jc w:val="right"/>
        <w:rPr>
          <w:rFonts w:ascii="Calibri" w:hAnsi="Calibri" w:cs="Calibri"/>
          <w:b/>
          <w:bCs/>
          <w:u w:val="single"/>
        </w:rPr>
      </w:pPr>
    </w:p>
    <w:p w14:paraId="6E113EAD" w14:textId="77777777" w:rsidR="00A263FF" w:rsidRPr="001143FC" w:rsidRDefault="00A263FF" w:rsidP="00A263FF">
      <w:pPr>
        <w:pBdr>
          <w:top w:val="single" w:sz="4" w:space="1" w:color="auto"/>
        </w:pBdr>
        <w:ind w:left="1701" w:right="1701"/>
        <w:rPr>
          <w:rFonts w:ascii="Calibri" w:hAnsi="Calibri" w:cs="Calibri"/>
          <w:b/>
          <w:bCs/>
        </w:rPr>
      </w:pPr>
    </w:p>
    <w:p w14:paraId="269E577B" w14:textId="04E591E7" w:rsidR="00A263FF" w:rsidRPr="001143FC" w:rsidRDefault="00A263FF" w:rsidP="00A263FF">
      <w:pPr>
        <w:pStyle w:val="BlockText"/>
        <w:rPr>
          <w:rFonts w:ascii="Calibri" w:hAnsi="Calibri" w:cs="Calibri"/>
        </w:rPr>
      </w:pPr>
      <w:r w:rsidRPr="001143FC">
        <w:rPr>
          <w:rFonts w:ascii="Calibri" w:hAnsi="Calibri" w:cs="Calibri"/>
        </w:rPr>
        <w:t>PARTICULARS OF CLAIM</w:t>
      </w:r>
    </w:p>
    <w:p w14:paraId="7AC78481" w14:textId="761AFE2A" w:rsidR="00271D19" w:rsidRPr="001143FC" w:rsidRDefault="00271D19">
      <w:pPr>
        <w:rPr>
          <w:rFonts w:ascii="Calibri" w:hAnsi="Calibri" w:cs="Calibri"/>
        </w:rPr>
      </w:pPr>
    </w:p>
    <w:p w14:paraId="23BEEC05" w14:textId="4CF3F60D" w:rsidR="003C7DC7" w:rsidRPr="001143FC" w:rsidRDefault="0048591D" w:rsidP="00FC290E">
      <w:pPr>
        <w:pStyle w:val="Heading1"/>
        <w:rPr>
          <w:rFonts w:ascii="Calibri" w:hAnsi="Calibri" w:cs="Calibri"/>
        </w:rPr>
      </w:pPr>
      <w:r>
        <w:rPr>
          <w:rFonts w:ascii="Calibri" w:hAnsi="Calibri" w:cs="Calibri"/>
        </w:rPr>
        <w:t>Introduction</w:t>
      </w:r>
    </w:p>
    <w:p w14:paraId="4ACED257" w14:textId="63BCF33C" w:rsidR="002B7EB2" w:rsidRPr="001143FC" w:rsidRDefault="002B7EB2" w:rsidP="00FC290E">
      <w:pPr>
        <w:pStyle w:val="ListParagraph"/>
        <w:numPr>
          <w:ilvl w:val="0"/>
          <w:numId w:val="22"/>
        </w:numPr>
        <w:spacing w:before="120" w:after="120" w:line="360" w:lineRule="auto"/>
        <w:contextualSpacing w:val="0"/>
        <w:rPr>
          <w:rFonts w:ascii="Calibri" w:hAnsi="Calibri" w:cs="Calibri"/>
        </w:rPr>
      </w:pPr>
      <w:r w:rsidRPr="001143FC">
        <w:rPr>
          <w:rFonts w:ascii="Calibri" w:hAnsi="Calibri" w:cs="Calibri"/>
          <w:szCs w:val="22"/>
        </w:rPr>
        <w:t>Th</w:t>
      </w:r>
      <w:r w:rsidR="00512CD7" w:rsidRPr="001143FC">
        <w:rPr>
          <w:rFonts w:ascii="Calibri" w:hAnsi="Calibri" w:cs="Calibri"/>
          <w:szCs w:val="22"/>
        </w:rPr>
        <w:t>e</w:t>
      </w:r>
      <w:r w:rsidR="006A412B">
        <w:rPr>
          <w:rFonts w:ascii="Calibri" w:hAnsi="Calibri" w:cs="Calibri"/>
          <w:szCs w:val="22"/>
        </w:rPr>
        <w:t xml:space="preserve"> Claimant’s</w:t>
      </w:r>
      <w:r w:rsidRPr="001143FC">
        <w:rPr>
          <w:rFonts w:ascii="Calibri" w:hAnsi="Calibri" w:cs="Calibri"/>
          <w:szCs w:val="22"/>
        </w:rPr>
        <w:t xml:space="preserve"> claim arises from an agreement between </w:t>
      </w:r>
      <w:r w:rsidRPr="001143FC">
        <w:rPr>
          <w:rFonts w:ascii="Calibri" w:hAnsi="Calibri" w:cs="Calibri"/>
        </w:rPr>
        <w:t>Barclays Bank PLC (“the bank”)</w:t>
      </w:r>
      <w:r w:rsidR="0048591D">
        <w:rPr>
          <w:rFonts w:ascii="Calibri" w:hAnsi="Calibri" w:cs="Calibri"/>
        </w:rPr>
        <w:t>, the defendant,</w:t>
      </w:r>
      <w:r w:rsidRPr="001143FC">
        <w:rPr>
          <w:rFonts w:ascii="Calibri" w:hAnsi="Calibri" w:cs="Calibri"/>
        </w:rPr>
        <w:t xml:space="preserve"> and Ziad </w:t>
      </w:r>
      <w:proofErr w:type="spellStart"/>
      <w:r w:rsidRPr="001143FC">
        <w:rPr>
          <w:rFonts w:ascii="Calibri" w:hAnsi="Calibri" w:cs="Calibri"/>
        </w:rPr>
        <w:t>Takieddene</w:t>
      </w:r>
      <w:proofErr w:type="spellEnd"/>
      <w:r w:rsidRPr="001143FC">
        <w:rPr>
          <w:rFonts w:ascii="Calibri" w:hAnsi="Calibri" w:cs="Calibri"/>
        </w:rPr>
        <w:t xml:space="preserve"> (“ZT”) in February 2009 to release equity on two properties; one in London (“the London </w:t>
      </w:r>
      <w:r w:rsidR="00D95F59" w:rsidRPr="001143FC">
        <w:rPr>
          <w:rFonts w:ascii="Calibri" w:hAnsi="Calibri" w:cs="Calibri"/>
        </w:rPr>
        <w:t>c</w:t>
      </w:r>
      <w:r w:rsidRPr="001143FC">
        <w:rPr>
          <w:rFonts w:ascii="Calibri" w:hAnsi="Calibri" w:cs="Calibri"/>
        </w:rPr>
        <w:t>harge”) and one in Paris</w:t>
      </w:r>
      <w:r w:rsidR="00D95F59" w:rsidRPr="001143FC">
        <w:rPr>
          <w:rFonts w:ascii="Calibri" w:hAnsi="Calibri" w:cs="Calibri"/>
        </w:rPr>
        <w:t xml:space="preserve"> (“The Paris charge”)</w:t>
      </w:r>
      <w:r w:rsidRPr="001143FC">
        <w:rPr>
          <w:rFonts w:ascii="Calibri" w:hAnsi="Calibri" w:cs="Calibri"/>
        </w:rPr>
        <w:t>. The property in London is 8 Addison Crescent, Holland Park, London (“</w:t>
      </w:r>
      <w:r w:rsidR="009F1BEC">
        <w:rPr>
          <w:rFonts w:ascii="Calibri" w:hAnsi="Calibri" w:cs="Calibri"/>
        </w:rPr>
        <w:t>the London House</w:t>
      </w:r>
      <w:r w:rsidRPr="001143FC">
        <w:rPr>
          <w:rFonts w:ascii="Calibri" w:hAnsi="Calibri" w:cs="Calibri"/>
        </w:rPr>
        <w:t xml:space="preserve">”), and the property in Paris is 40 Avenue Georges Mandel, 75116, Paris (“the Paris house”). </w:t>
      </w:r>
    </w:p>
    <w:p w14:paraId="30429D39" w14:textId="60A3159A" w:rsidR="006A412B" w:rsidRDefault="005541D2" w:rsidP="006A412B">
      <w:pPr>
        <w:pStyle w:val="ListParagraph"/>
        <w:numPr>
          <w:ilvl w:val="0"/>
          <w:numId w:val="22"/>
        </w:numPr>
        <w:spacing w:before="120" w:after="120" w:line="360" w:lineRule="auto"/>
        <w:ind w:left="714" w:hanging="357"/>
        <w:contextualSpacing w:val="0"/>
        <w:rPr>
          <w:rFonts w:ascii="Calibri" w:hAnsi="Calibri" w:cs="Calibri"/>
        </w:rPr>
      </w:pPr>
      <w:r w:rsidRPr="001143FC">
        <w:rPr>
          <w:rFonts w:ascii="Calibri" w:hAnsi="Calibri" w:cs="Calibri"/>
        </w:rPr>
        <w:t>The Bank aided and facilitated ZT’s release of equity out of the UK and France. At the time it was</w:t>
      </w:r>
      <w:r w:rsidR="005213B9" w:rsidRPr="001143FC">
        <w:rPr>
          <w:rFonts w:ascii="Calibri" w:hAnsi="Calibri" w:cs="Calibri"/>
        </w:rPr>
        <w:t xml:space="preserve"> </w:t>
      </w:r>
      <w:r w:rsidR="003C3B47">
        <w:rPr>
          <w:rFonts w:ascii="Calibri" w:hAnsi="Calibri" w:cs="Calibri"/>
        </w:rPr>
        <w:t>(</w:t>
      </w:r>
      <w:r w:rsidR="005213B9" w:rsidRPr="001143FC">
        <w:rPr>
          <w:rFonts w:ascii="Calibri" w:hAnsi="Calibri" w:cs="Calibri"/>
        </w:rPr>
        <w:t>or should have been</w:t>
      </w:r>
      <w:r w:rsidRPr="001143FC">
        <w:rPr>
          <w:rFonts w:ascii="Calibri" w:hAnsi="Calibri" w:cs="Calibri"/>
        </w:rPr>
        <w:t xml:space="preserve"> know</w:t>
      </w:r>
      <w:r w:rsidR="005213B9" w:rsidRPr="001143FC">
        <w:rPr>
          <w:rFonts w:ascii="Calibri" w:hAnsi="Calibri" w:cs="Calibri"/>
        </w:rPr>
        <w:t>n</w:t>
      </w:r>
      <w:r w:rsidR="003C3B47">
        <w:rPr>
          <w:rFonts w:ascii="Calibri" w:hAnsi="Calibri" w:cs="Calibri"/>
        </w:rPr>
        <w:t>)</w:t>
      </w:r>
      <w:r w:rsidRPr="001143FC">
        <w:rPr>
          <w:rFonts w:ascii="Calibri" w:hAnsi="Calibri" w:cs="Calibri"/>
        </w:rPr>
        <w:t xml:space="preserve"> that NJ was going through divorce proceeding</w:t>
      </w:r>
      <w:r w:rsidR="005213B9" w:rsidRPr="001143FC">
        <w:rPr>
          <w:rFonts w:ascii="Calibri" w:hAnsi="Calibri" w:cs="Calibri"/>
        </w:rPr>
        <w:t>s</w:t>
      </w:r>
      <w:r w:rsidRPr="001143FC">
        <w:rPr>
          <w:rFonts w:ascii="Calibri" w:hAnsi="Calibri" w:cs="Calibri"/>
        </w:rPr>
        <w:t xml:space="preserve"> with ZT.</w:t>
      </w:r>
      <w:r w:rsidR="005213B9" w:rsidRPr="001143FC">
        <w:rPr>
          <w:rFonts w:ascii="Calibri" w:hAnsi="Calibri" w:cs="Calibri"/>
        </w:rPr>
        <w:t xml:space="preserve"> </w:t>
      </w:r>
      <w:r w:rsidR="006A412B">
        <w:rPr>
          <w:rFonts w:ascii="Calibri" w:hAnsi="Calibri" w:cs="Calibri"/>
        </w:rPr>
        <w:t>T</w:t>
      </w:r>
      <w:r w:rsidR="005213B9" w:rsidRPr="001143FC">
        <w:rPr>
          <w:rFonts w:ascii="Calibri" w:hAnsi="Calibri" w:cs="Calibri"/>
        </w:rPr>
        <w:t>he bank</w:t>
      </w:r>
      <w:r w:rsidR="006A412B">
        <w:rPr>
          <w:rFonts w:ascii="Calibri" w:hAnsi="Calibri" w:cs="Calibri"/>
        </w:rPr>
        <w:t xml:space="preserve"> helped</w:t>
      </w:r>
      <w:r w:rsidR="005213B9" w:rsidRPr="001143FC">
        <w:rPr>
          <w:rFonts w:ascii="Calibri" w:hAnsi="Calibri" w:cs="Calibri"/>
        </w:rPr>
        <w:t xml:space="preserve"> ZT hide his assets from NJ</w:t>
      </w:r>
      <w:r w:rsidR="006A412B">
        <w:rPr>
          <w:rFonts w:ascii="Calibri" w:hAnsi="Calibri" w:cs="Calibri"/>
        </w:rPr>
        <w:t xml:space="preserve"> and</w:t>
      </w:r>
      <w:r w:rsidR="005213B9" w:rsidRPr="001143FC">
        <w:rPr>
          <w:rFonts w:ascii="Calibri" w:hAnsi="Calibri" w:cs="Calibri"/>
        </w:rPr>
        <w:t xml:space="preserve"> </w:t>
      </w:r>
      <w:r w:rsidR="006A412B">
        <w:rPr>
          <w:rFonts w:ascii="Calibri" w:hAnsi="Calibri" w:cs="Calibri"/>
        </w:rPr>
        <w:t xml:space="preserve">facilitated the commission of </w:t>
      </w:r>
      <w:r w:rsidR="005213B9" w:rsidRPr="001143FC">
        <w:rPr>
          <w:rFonts w:ascii="Calibri" w:hAnsi="Calibri" w:cs="Calibri"/>
        </w:rPr>
        <w:t xml:space="preserve">various offences in France, such as </w:t>
      </w:r>
      <w:r w:rsidR="006A412B" w:rsidRPr="006A412B">
        <w:rPr>
          <w:rFonts w:ascii="Calibri" w:hAnsi="Calibri" w:cs="Calibri"/>
        </w:rPr>
        <w:t xml:space="preserve">tax evasion, </w:t>
      </w:r>
      <w:r w:rsidR="006A412B" w:rsidRPr="006A412B">
        <w:rPr>
          <w:rFonts w:ascii="Calibri" w:hAnsi="Calibri" w:cs="Calibri"/>
        </w:rPr>
        <w:t>money laundering</w:t>
      </w:r>
      <w:r w:rsidR="006A412B">
        <w:rPr>
          <w:rFonts w:ascii="Calibri" w:hAnsi="Calibri" w:cs="Calibri"/>
        </w:rPr>
        <w:t xml:space="preserve"> </w:t>
      </w:r>
      <w:r w:rsidR="006A412B" w:rsidRPr="006A412B">
        <w:rPr>
          <w:rFonts w:ascii="Calibri" w:hAnsi="Calibri" w:cs="Calibri"/>
        </w:rPr>
        <w:t>and "</w:t>
      </w:r>
      <w:r w:rsidR="006A412B" w:rsidRPr="006A412B">
        <w:rPr>
          <w:rFonts w:ascii="Calibri" w:hAnsi="Calibri" w:cs="Calibri"/>
          <w:i/>
        </w:rPr>
        <w:t xml:space="preserve">Organisation </w:t>
      </w:r>
      <w:proofErr w:type="spellStart"/>
      <w:r w:rsidR="006A412B" w:rsidRPr="006A412B">
        <w:rPr>
          <w:rFonts w:ascii="Calibri" w:hAnsi="Calibri" w:cs="Calibri"/>
          <w:i/>
        </w:rPr>
        <w:t>frauduleuse</w:t>
      </w:r>
      <w:proofErr w:type="spellEnd"/>
      <w:r w:rsidR="006A412B" w:rsidRPr="006A412B">
        <w:rPr>
          <w:rFonts w:ascii="Calibri" w:hAnsi="Calibri" w:cs="Calibri"/>
          <w:i/>
        </w:rPr>
        <w:t xml:space="preserve"> de </w:t>
      </w:r>
      <w:proofErr w:type="spellStart"/>
      <w:proofErr w:type="gramStart"/>
      <w:r w:rsidR="006A412B" w:rsidRPr="006A412B">
        <w:rPr>
          <w:rFonts w:ascii="Calibri" w:hAnsi="Calibri" w:cs="Calibri"/>
          <w:i/>
        </w:rPr>
        <w:t>loInsolvabilite</w:t>
      </w:r>
      <w:proofErr w:type="spellEnd"/>
      <w:r w:rsidR="006A412B">
        <w:rPr>
          <w:rFonts w:ascii="Calibri" w:hAnsi="Calibri" w:cs="Calibri"/>
        </w:rPr>
        <w:t>”</w:t>
      </w:r>
      <w:r w:rsidR="006A412B" w:rsidRPr="006A412B">
        <w:rPr>
          <w:rFonts w:ascii="Calibri" w:hAnsi="Calibri" w:cs="Calibri"/>
        </w:rPr>
        <w:t>(</w:t>
      </w:r>
      <w:proofErr w:type="gramEnd"/>
      <w:r w:rsidR="006A412B" w:rsidRPr="006A412B">
        <w:rPr>
          <w:rFonts w:ascii="Calibri" w:hAnsi="Calibri" w:cs="Calibri"/>
        </w:rPr>
        <w:t xml:space="preserve">'OFI' - roughly translated as fraudulent </w:t>
      </w:r>
      <w:r w:rsidR="006A412B" w:rsidRPr="006A412B">
        <w:rPr>
          <w:rFonts w:ascii="Calibri" w:hAnsi="Calibri" w:cs="Calibri"/>
        </w:rPr>
        <w:t>self-insolvency</w:t>
      </w:r>
      <w:r w:rsidR="006A412B" w:rsidRPr="006A412B">
        <w:rPr>
          <w:rFonts w:ascii="Calibri" w:hAnsi="Calibri" w:cs="Calibri"/>
        </w:rPr>
        <w:t>)</w:t>
      </w:r>
      <w:r w:rsidR="006A412B">
        <w:rPr>
          <w:rFonts w:ascii="Calibri" w:hAnsi="Calibri" w:cs="Calibri"/>
        </w:rPr>
        <w:t>.</w:t>
      </w:r>
    </w:p>
    <w:p w14:paraId="4A8715EB" w14:textId="25373F2E" w:rsidR="005541D2" w:rsidRPr="006A412B" w:rsidRDefault="0048591D" w:rsidP="006A412B">
      <w:pPr>
        <w:pStyle w:val="ListParagraph"/>
        <w:numPr>
          <w:ilvl w:val="0"/>
          <w:numId w:val="22"/>
        </w:numPr>
        <w:spacing w:before="120" w:after="120" w:line="360" w:lineRule="auto"/>
        <w:ind w:left="714" w:hanging="357"/>
        <w:contextualSpacing w:val="0"/>
        <w:rPr>
          <w:rFonts w:ascii="Calibri" w:hAnsi="Calibri" w:cs="Calibri"/>
        </w:rPr>
      </w:pPr>
      <w:r w:rsidRPr="006A412B">
        <w:rPr>
          <w:rFonts w:ascii="Calibri" w:hAnsi="Calibri" w:cs="Calibri"/>
        </w:rPr>
        <w:t>The bank’s conduct amounts to a lawful means conspiracy to injure NJ out of her interest in the properties. In the alternative, the bank used unlawful means to injure NJ’s interests in the properties</w:t>
      </w:r>
      <w:r w:rsidR="009F1BEC">
        <w:rPr>
          <w:rFonts w:ascii="Calibri" w:hAnsi="Calibri" w:cs="Calibri"/>
        </w:rPr>
        <w:t>; t</w:t>
      </w:r>
      <w:r w:rsidR="006A412B">
        <w:rPr>
          <w:rFonts w:ascii="Calibri" w:hAnsi="Calibri" w:cs="Calibri"/>
        </w:rPr>
        <w:t xml:space="preserve">herefore, the Claimant is entitled to appropriate redress. </w:t>
      </w:r>
    </w:p>
    <w:p w14:paraId="68BBB624" w14:textId="05C49503" w:rsidR="00A263FF" w:rsidRPr="001143FC" w:rsidRDefault="002B7EB2" w:rsidP="00FC290E">
      <w:pPr>
        <w:pStyle w:val="Heading1"/>
        <w:rPr>
          <w:rFonts w:ascii="Calibri" w:hAnsi="Calibri" w:cs="Calibri"/>
        </w:rPr>
      </w:pPr>
      <w:r w:rsidRPr="001143FC">
        <w:rPr>
          <w:rFonts w:ascii="Calibri" w:hAnsi="Calibri" w:cs="Calibri"/>
        </w:rPr>
        <w:t>The parties</w:t>
      </w:r>
    </w:p>
    <w:p w14:paraId="1DA6CC9B" w14:textId="3222E910" w:rsidR="00E410BB" w:rsidRPr="00E822A1" w:rsidRDefault="006271AD" w:rsidP="00E822A1">
      <w:pPr>
        <w:pStyle w:val="ListParagraph"/>
        <w:numPr>
          <w:ilvl w:val="0"/>
          <w:numId w:val="22"/>
        </w:numPr>
        <w:spacing w:before="240" w:after="240" w:line="360" w:lineRule="auto"/>
        <w:contextualSpacing w:val="0"/>
        <w:rPr>
          <w:rFonts w:ascii="Calibri" w:hAnsi="Calibri" w:cs="Calibri"/>
        </w:rPr>
      </w:pPr>
      <w:r>
        <w:rPr>
          <w:rFonts w:ascii="Calibri" w:hAnsi="Calibri" w:cs="Calibri"/>
        </w:rPr>
        <w:t xml:space="preserve">The </w:t>
      </w:r>
      <w:r w:rsidR="00A70F57">
        <w:rPr>
          <w:rFonts w:ascii="Calibri" w:hAnsi="Calibri" w:cs="Calibri"/>
        </w:rPr>
        <w:t>Claimant, Nicola</w:t>
      </w:r>
      <w:r w:rsidR="007041AE" w:rsidRPr="007041AE">
        <w:rPr>
          <w:rFonts w:ascii="Calibri" w:hAnsi="Calibri" w:cs="Calibri"/>
        </w:rPr>
        <w:t xml:space="preserve"> Maxine Johnson (“NJ”)</w:t>
      </w:r>
      <w:r w:rsidR="00A70F57">
        <w:rPr>
          <w:rFonts w:ascii="Calibri" w:hAnsi="Calibri" w:cs="Calibri"/>
        </w:rPr>
        <w:t>,</w:t>
      </w:r>
      <w:r w:rsidR="007041AE" w:rsidRPr="007041AE">
        <w:rPr>
          <w:rFonts w:ascii="Calibri" w:hAnsi="Calibri" w:cs="Calibri"/>
        </w:rPr>
        <w:t xml:space="preserve"> was at</w:t>
      </w:r>
      <w:r w:rsidR="007041AE">
        <w:rPr>
          <w:rFonts w:ascii="Calibri" w:hAnsi="Calibri" w:cs="Calibri"/>
        </w:rPr>
        <w:t xml:space="preserve"> all material times</w:t>
      </w:r>
      <w:r w:rsidR="00E822A1">
        <w:rPr>
          <w:rFonts w:ascii="Calibri" w:hAnsi="Calibri" w:cs="Calibri"/>
        </w:rPr>
        <w:t xml:space="preserve"> married to</w:t>
      </w:r>
      <w:r w:rsidR="00A70F57">
        <w:rPr>
          <w:rFonts w:ascii="Calibri" w:hAnsi="Calibri" w:cs="Calibri"/>
        </w:rPr>
        <w:t xml:space="preserve"> the defendant,</w:t>
      </w:r>
      <w:r w:rsidR="00E822A1">
        <w:rPr>
          <w:rFonts w:ascii="Calibri" w:hAnsi="Calibri" w:cs="Calibri"/>
        </w:rPr>
        <w:t xml:space="preserve"> Ziad Takieddine (“ZT”).</w:t>
      </w:r>
      <w:r w:rsidR="00E822A1" w:rsidRPr="00E822A1">
        <w:rPr>
          <w:rFonts w:ascii="Calibri" w:hAnsi="Calibri" w:cs="Calibri"/>
        </w:rPr>
        <w:t xml:space="preserve"> </w:t>
      </w:r>
      <w:r w:rsidR="00E822A1" w:rsidRPr="001143FC">
        <w:rPr>
          <w:rFonts w:ascii="Calibri" w:hAnsi="Calibri" w:cs="Calibri"/>
        </w:rPr>
        <w:t xml:space="preserve">NJ and ZT got married in England in 1985 under the French matrimonial regime of community of property. They have two children together, Karim aged </w:t>
      </w:r>
      <w:r w:rsidR="00E822A1" w:rsidRPr="001143FC">
        <w:rPr>
          <w:rFonts w:ascii="Calibri" w:hAnsi="Calibri" w:cs="Calibri"/>
        </w:rPr>
        <w:lastRenderedPageBreak/>
        <w:t>… and Nadim aged</w:t>
      </w:r>
      <w:proofErr w:type="gramStart"/>
      <w:r w:rsidR="00E822A1" w:rsidRPr="001143FC">
        <w:rPr>
          <w:rFonts w:ascii="Calibri" w:hAnsi="Calibri" w:cs="Calibri"/>
        </w:rPr>
        <w:t>…..</w:t>
      </w:r>
      <w:proofErr w:type="gramEnd"/>
      <w:r w:rsidR="00E822A1" w:rsidRPr="001143FC">
        <w:rPr>
          <w:rFonts w:ascii="Calibri" w:hAnsi="Calibri" w:cs="Calibri"/>
        </w:rPr>
        <w:t xml:space="preserve"> In 1995 they purchased Warwick House, and in 1999 they purchased the Paris house. </w:t>
      </w:r>
      <w:r w:rsidR="00E822A1" w:rsidRPr="00E822A1">
        <w:rPr>
          <w:rFonts w:ascii="Calibri" w:hAnsi="Calibri" w:cs="Calibri"/>
        </w:rPr>
        <w:t>In 2006 ZT issued divorce proceeding</w:t>
      </w:r>
      <w:r w:rsidR="00E822A1">
        <w:rPr>
          <w:rFonts w:ascii="Calibri" w:hAnsi="Calibri" w:cs="Calibri"/>
        </w:rPr>
        <w:t>s</w:t>
      </w:r>
      <w:r w:rsidR="00E822A1" w:rsidRPr="00E822A1">
        <w:rPr>
          <w:rFonts w:ascii="Calibri" w:hAnsi="Calibri" w:cs="Calibri"/>
        </w:rPr>
        <w:t xml:space="preserve"> in France. </w:t>
      </w:r>
    </w:p>
    <w:p w14:paraId="0B5CA9D3" w14:textId="6FE4060A" w:rsidR="00E410BB" w:rsidRPr="001143FC" w:rsidRDefault="0048591D" w:rsidP="0048591D">
      <w:pPr>
        <w:pStyle w:val="ListParagraph"/>
        <w:numPr>
          <w:ilvl w:val="0"/>
          <w:numId w:val="22"/>
        </w:numPr>
        <w:spacing w:before="120" w:after="120" w:line="360" w:lineRule="auto"/>
        <w:contextualSpacing w:val="0"/>
        <w:rPr>
          <w:rFonts w:ascii="Calibri" w:hAnsi="Calibri" w:cs="Calibri"/>
        </w:rPr>
      </w:pPr>
      <w:r>
        <w:rPr>
          <w:rFonts w:ascii="Calibri" w:hAnsi="Calibri" w:cs="Calibri"/>
        </w:rPr>
        <w:t xml:space="preserve">The Defendant, </w:t>
      </w:r>
      <w:r w:rsidR="00C966B5" w:rsidRPr="001143FC">
        <w:rPr>
          <w:rFonts w:ascii="Calibri" w:hAnsi="Calibri" w:cs="Calibri"/>
        </w:rPr>
        <w:t>Barclays</w:t>
      </w:r>
      <w:r w:rsidR="00E822A1">
        <w:rPr>
          <w:rFonts w:ascii="Calibri" w:hAnsi="Calibri" w:cs="Calibri"/>
        </w:rPr>
        <w:t xml:space="preserve"> Bank PLC</w:t>
      </w:r>
      <w:r w:rsidR="003C3B47">
        <w:rPr>
          <w:rFonts w:ascii="Calibri" w:hAnsi="Calibri" w:cs="Calibri"/>
        </w:rPr>
        <w:t xml:space="preserve">, </w:t>
      </w:r>
      <w:r w:rsidR="00A70F57">
        <w:rPr>
          <w:rFonts w:ascii="Calibri" w:hAnsi="Calibri" w:cs="Calibri"/>
        </w:rPr>
        <w:t>provides, amongst over things, loans to various type of entities.</w:t>
      </w:r>
      <w:r w:rsidR="006A412B">
        <w:rPr>
          <w:rFonts w:ascii="Calibri" w:hAnsi="Calibri" w:cs="Calibri"/>
        </w:rPr>
        <w:t xml:space="preserve"> The bank acted through two</w:t>
      </w:r>
      <w:r w:rsidR="003C3B47">
        <w:rPr>
          <w:rFonts w:ascii="Calibri" w:hAnsi="Calibri" w:cs="Calibri"/>
        </w:rPr>
        <w:t xml:space="preserve"> other</w:t>
      </w:r>
      <w:r w:rsidR="006A412B">
        <w:rPr>
          <w:rFonts w:ascii="Calibri" w:hAnsi="Calibri" w:cs="Calibri"/>
        </w:rPr>
        <w:t xml:space="preserve"> entities; Barclays Wealth and Barclays Private Banking</w:t>
      </w:r>
      <w:r w:rsidR="003C3B47">
        <w:rPr>
          <w:rFonts w:ascii="Calibri" w:hAnsi="Calibri" w:cs="Calibri"/>
        </w:rPr>
        <w:t>; both are divisions of Barclays Bank PLC.</w:t>
      </w:r>
      <w:r w:rsidR="006A412B">
        <w:rPr>
          <w:rFonts w:ascii="Calibri" w:hAnsi="Calibri" w:cs="Calibri"/>
        </w:rPr>
        <w:t xml:space="preserve"> </w:t>
      </w:r>
      <w:r w:rsidR="003C3B47">
        <w:rPr>
          <w:rFonts w:ascii="Calibri" w:hAnsi="Calibri" w:cs="Calibri"/>
        </w:rPr>
        <w:t>A number of</w:t>
      </w:r>
      <w:r w:rsidR="003C3B47">
        <w:rPr>
          <w:rFonts w:ascii="Calibri" w:hAnsi="Calibri" w:cs="Calibri"/>
        </w:rPr>
        <w:t xml:space="preserve"> individuals from the bank </w:t>
      </w:r>
      <w:proofErr w:type="gramStart"/>
      <w:r w:rsidR="003C3B47">
        <w:rPr>
          <w:rFonts w:ascii="Calibri" w:hAnsi="Calibri" w:cs="Calibri"/>
        </w:rPr>
        <w:t xml:space="preserve">were </w:t>
      </w:r>
      <w:r w:rsidR="003C3B47">
        <w:rPr>
          <w:rFonts w:ascii="Calibri" w:hAnsi="Calibri" w:cs="Calibri"/>
        </w:rPr>
        <w:t xml:space="preserve"> involved</w:t>
      </w:r>
      <w:proofErr w:type="gramEnd"/>
      <w:r w:rsidR="003C3B47">
        <w:rPr>
          <w:rFonts w:ascii="Calibri" w:hAnsi="Calibri" w:cs="Calibri"/>
        </w:rPr>
        <w:t xml:space="preserve"> in </w:t>
      </w:r>
      <w:r>
        <w:rPr>
          <w:rFonts w:ascii="Calibri" w:hAnsi="Calibri" w:cs="Calibri"/>
        </w:rPr>
        <w:t>releasing the equity on the two properties, they are listed below:</w:t>
      </w:r>
    </w:p>
    <w:p w14:paraId="311AA761" w14:textId="5D7A10C2" w:rsidR="005A4337" w:rsidRPr="001143FC" w:rsidRDefault="004E0168" w:rsidP="00B51269">
      <w:pPr>
        <w:pStyle w:val="ListParagraph"/>
        <w:numPr>
          <w:ilvl w:val="1"/>
          <w:numId w:val="18"/>
        </w:numPr>
        <w:spacing w:before="120" w:after="120" w:line="360" w:lineRule="auto"/>
        <w:contextualSpacing w:val="0"/>
        <w:rPr>
          <w:rFonts w:ascii="Calibri" w:hAnsi="Calibri" w:cs="Calibri"/>
        </w:rPr>
      </w:pPr>
      <w:r w:rsidRPr="001143FC">
        <w:rPr>
          <w:rFonts w:ascii="Calibri" w:hAnsi="Calibri" w:cs="Calibri"/>
        </w:rPr>
        <w:t>Anthony Valgimilgli</w:t>
      </w:r>
      <w:r w:rsidR="0048591D">
        <w:rPr>
          <w:rFonts w:ascii="Calibri" w:hAnsi="Calibri" w:cs="Calibri"/>
        </w:rPr>
        <w:t xml:space="preserve"> was </w:t>
      </w:r>
      <w:r w:rsidR="007A54E6" w:rsidRPr="001143FC">
        <w:rPr>
          <w:rFonts w:ascii="Calibri" w:hAnsi="Calibri" w:cs="Calibri"/>
        </w:rPr>
        <w:t xml:space="preserve">‘director’ of Barclays Wealth at the relevant time. </w:t>
      </w:r>
    </w:p>
    <w:p w14:paraId="10FBD454" w14:textId="4FE86F3C" w:rsidR="004E0168" w:rsidRPr="001143FC" w:rsidRDefault="004E0168" w:rsidP="00B51269">
      <w:pPr>
        <w:pStyle w:val="ListParagraph"/>
        <w:numPr>
          <w:ilvl w:val="1"/>
          <w:numId w:val="18"/>
        </w:numPr>
        <w:spacing w:line="360" w:lineRule="auto"/>
        <w:rPr>
          <w:rFonts w:ascii="Calibri" w:hAnsi="Calibri" w:cs="Calibri"/>
        </w:rPr>
      </w:pPr>
      <w:r w:rsidRPr="001143FC">
        <w:rPr>
          <w:rFonts w:ascii="Calibri" w:hAnsi="Calibri" w:cs="Calibri"/>
        </w:rPr>
        <w:t>William Harford</w:t>
      </w:r>
      <w:r w:rsidR="0048591D">
        <w:rPr>
          <w:rFonts w:ascii="Calibri" w:hAnsi="Calibri" w:cs="Calibri"/>
        </w:rPr>
        <w:t>, who signed the mortgage papers on the London property, was</w:t>
      </w:r>
      <w:r w:rsidR="007A54E6" w:rsidRPr="001143FC">
        <w:rPr>
          <w:rFonts w:ascii="Calibri" w:hAnsi="Calibri" w:cs="Calibri"/>
        </w:rPr>
        <w:t xml:space="preserve"> vice</w:t>
      </w:r>
      <w:proofErr w:type="gramStart"/>
      <w:r w:rsidR="007A54E6" w:rsidRPr="001143FC">
        <w:rPr>
          <w:rFonts w:ascii="Calibri" w:hAnsi="Calibri" w:cs="Calibri"/>
        </w:rPr>
        <w:t>-</w:t>
      </w:r>
      <w:r w:rsidR="003C3B47">
        <w:rPr>
          <w:rFonts w:ascii="Calibri" w:hAnsi="Calibri" w:cs="Calibri"/>
        </w:rPr>
        <w:t>‘</w:t>
      </w:r>
      <w:proofErr w:type="gramEnd"/>
      <w:r w:rsidR="007A54E6" w:rsidRPr="001143FC">
        <w:rPr>
          <w:rFonts w:ascii="Calibri" w:hAnsi="Calibri" w:cs="Calibri"/>
        </w:rPr>
        <w:t>president of Barclays Private Banking</w:t>
      </w:r>
      <w:r w:rsidR="003C3B47">
        <w:rPr>
          <w:rFonts w:ascii="Calibri" w:hAnsi="Calibri" w:cs="Calibri"/>
        </w:rPr>
        <w:t>’</w:t>
      </w:r>
      <w:r w:rsidR="007A54E6" w:rsidRPr="001143FC">
        <w:rPr>
          <w:rFonts w:ascii="Calibri" w:hAnsi="Calibri" w:cs="Calibri"/>
        </w:rPr>
        <w:t xml:space="preserve">. </w:t>
      </w:r>
    </w:p>
    <w:p w14:paraId="41EBDA91" w14:textId="5AE61998" w:rsidR="004E0168" w:rsidRPr="001143FC" w:rsidRDefault="004E0168" w:rsidP="00B51269">
      <w:pPr>
        <w:pStyle w:val="ListParagraph"/>
        <w:numPr>
          <w:ilvl w:val="1"/>
          <w:numId w:val="18"/>
        </w:numPr>
        <w:spacing w:before="120" w:after="120" w:line="360" w:lineRule="auto"/>
        <w:contextualSpacing w:val="0"/>
        <w:rPr>
          <w:rFonts w:ascii="Calibri" w:hAnsi="Calibri" w:cs="Calibri"/>
        </w:rPr>
      </w:pPr>
      <w:r w:rsidRPr="001143FC">
        <w:rPr>
          <w:rFonts w:ascii="Calibri" w:hAnsi="Calibri" w:cs="Calibri"/>
          <w:shd w:val="clear" w:color="auto" w:fill="FFFFFF"/>
        </w:rPr>
        <w:t>Alfred Shukry</w:t>
      </w:r>
      <w:r w:rsidR="0048591D">
        <w:rPr>
          <w:rFonts w:ascii="Calibri" w:hAnsi="Calibri" w:cs="Calibri"/>
          <w:shd w:val="clear" w:color="auto" w:fill="FFFFFF"/>
        </w:rPr>
        <w:t xml:space="preserve">, who helped arrange the loan, was </w:t>
      </w:r>
      <w:r w:rsidR="007A54E6" w:rsidRPr="001143FC">
        <w:rPr>
          <w:rFonts w:ascii="Calibri" w:hAnsi="Calibri" w:cs="Calibri"/>
          <w:shd w:val="clear" w:color="auto" w:fill="FFFFFF"/>
        </w:rPr>
        <w:t xml:space="preserve">head of </w:t>
      </w:r>
      <w:r w:rsidR="003C3B47">
        <w:rPr>
          <w:rFonts w:ascii="Calibri" w:hAnsi="Calibri" w:cs="Calibri"/>
          <w:shd w:val="clear" w:color="auto" w:fill="FFFFFF"/>
        </w:rPr>
        <w:t>‘</w:t>
      </w:r>
      <w:r w:rsidR="007A54E6" w:rsidRPr="001143FC">
        <w:rPr>
          <w:rFonts w:ascii="Calibri" w:hAnsi="Calibri" w:cs="Calibri"/>
          <w:shd w:val="clear" w:color="auto" w:fill="FFFFFF"/>
        </w:rPr>
        <w:t>Barclays Wealth’s Middle East business in London</w:t>
      </w:r>
      <w:r w:rsidR="003C3B47">
        <w:rPr>
          <w:rFonts w:ascii="Calibri" w:hAnsi="Calibri" w:cs="Calibri"/>
          <w:shd w:val="clear" w:color="auto" w:fill="FFFFFF"/>
        </w:rPr>
        <w:t>’</w:t>
      </w:r>
      <w:r w:rsidR="0048591D">
        <w:rPr>
          <w:rFonts w:ascii="Calibri" w:hAnsi="Calibri" w:cs="Calibri"/>
          <w:shd w:val="clear" w:color="auto" w:fill="FFFFFF"/>
        </w:rPr>
        <w:t>.</w:t>
      </w:r>
    </w:p>
    <w:p w14:paraId="2236701B" w14:textId="4870C9EA" w:rsidR="009E1A0A" w:rsidRPr="001143FC" w:rsidRDefault="00E410BB" w:rsidP="0048591D">
      <w:pPr>
        <w:pStyle w:val="ListParagraph"/>
        <w:numPr>
          <w:ilvl w:val="0"/>
          <w:numId w:val="22"/>
        </w:numPr>
        <w:spacing w:before="120" w:after="120" w:line="360" w:lineRule="auto"/>
        <w:contextualSpacing w:val="0"/>
        <w:rPr>
          <w:rFonts w:ascii="Calibri" w:hAnsi="Calibri" w:cs="Calibri"/>
        </w:rPr>
      </w:pPr>
      <w:r w:rsidRPr="001143FC">
        <w:rPr>
          <w:rFonts w:ascii="Calibri" w:hAnsi="Calibri" w:cs="Calibri"/>
        </w:rPr>
        <w:t>Z</w:t>
      </w:r>
      <w:r w:rsidR="0048591D">
        <w:rPr>
          <w:rFonts w:ascii="Calibri" w:hAnsi="Calibri" w:cs="Calibri"/>
        </w:rPr>
        <w:t xml:space="preserve">iad </w:t>
      </w:r>
      <w:proofErr w:type="spellStart"/>
      <w:r w:rsidR="0048591D">
        <w:rPr>
          <w:rFonts w:ascii="Calibri" w:hAnsi="Calibri" w:cs="Calibri"/>
        </w:rPr>
        <w:t>Takieddene</w:t>
      </w:r>
      <w:proofErr w:type="spellEnd"/>
      <w:r w:rsidR="006A412B">
        <w:rPr>
          <w:rFonts w:ascii="Calibri" w:hAnsi="Calibri" w:cs="Calibri"/>
        </w:rPr>
        <w:t xml:space="preserve">, </w:t>
      </w:r>
    </w:p>
    <w:p w14:paraId="29BB83A5" w14:textId="6FD199CB" w:rsidR="009E1A0A" w:rsidRPr="001143FC" w:rsidRDefault="009E1A0A" w:rsidP="0048591D">
      <w:pPr>
        <w:pStyle w:val="ListParagraph"/>
        <w:numPr>
          <w:ilvl w:val="0"/>
          <w:numId w:val="22"/>
        </w:numPr>
        <w:spacing w:before="120" w:after="120" w:line="360" w:lineRule="auto"/>
        <w:contextualSpacing w:val="0"/>
        <w:rPr>
          <w:rFonts w:ascii="Calibri" w:hAnsi="Calibri" w:cs="Calibri"/>
        </w:rPr>
      </w:pPr>
      <w:r w:rsidRPr="001143FC">
        <w:rPr>
          <w:rFonts w:ascii="Calibri" w:hAnsi="Calibri" w:cs="Calibri"/>
        </w:rPr>
        <w:t xml:space="preserve">John Hill, St James Place </w:t>
      </w:r>
    </w:p>
    <w:p w14:paraId="767B3B4A" w14:textId="0EE448DF" w:rsidR="00311301" w:rsidRPr="001143FC" w:rsidRDefault="00311301" w:rsidP="00FC290E">
      <w:pPr>
        <w:pStyle w:val="Heading1"/>
        <w:rPr>
          <w:rFonts w:ascii="Calibri" w:hAnsi="Calibri" w:cs="Calibri"/>
        </w:rPr>
      </w:pPr>
      <w:r w:rsidRPr="001143FC">
        <w:rPr>
          <w:rFonts w:ascii="Calibri" w:hAnsi="Calibri" w:cs="Calibri"/>
        </w:rPr>
        <w:t>Background</w:t>
      </w:r>
    </w:p>
    <w:p w14:paraId="239669F3" w14:textId="6B650ACE" w:rsidR="00FC290E" w:rsidRPr="001143FC" w:rsidRDefault="00FC290E" w:rsidP="00FC290E">
      <w:pPr>
        <w:pStyle w:val="Heading2"/>
        <w:rPr>
          <w:rFonts w:ascii="Calibri" w:hAnsi="Calibri" w:cs="Calibri"/>
          <w:color w:val="auto"/>
          <w:sz w:val="22"/>
          <w:szCs w:val="22"/>
        </w:rPr>
      </w:pPr>
      <w:r w:rsidRPr="001143FC">
        <w:rPr>
          <w:rFonts w:ascii="Calibri" w:hAnsi="Calibri" w:cs="Calibri"/>
          <w:color w:val="auto"/>
          <w:sz w:val="22"/>
          <w:szCs w:val="22"/>
        </w:rPr>
        <w:t xml:space="preserve">The </w:t>
      </w:r>
      <w:r w:rsidRPr="001143FC">
        <w:rPr>
          <w:rFonts w:ascii="Calibri" w:hAnsi="Calibri" w:cs="Calibri"/>
          <w:color w:val="auto"/>
          <w:sz w:val="22"/>
          <w:szCs w:val="22"/>
        </w:rPr>
        <w:t>m</w:t>
      </w:r>
      <w:r w:rsidRPr="001143FC">
        <w:rPr>
          <w:rFonts w:ascii="Calibri" w:hAnsi="Calibri" w:cs="Calibri"/>
          <w:color w:val="auto"/>
          <w:sz w:val="22"/>
          <w:szCs w:val="22"/>
        </w:rPr>
        <w:t xml:space="preserve">arriage </w:t>
      </w:r>
    </w:p>
    <w:p w14:paraId="1AEF6C26" w14:textId="13AE01A1" w:rsidR="00FC290E" w:rsidRPr="009F1BEC" w:rsidRDefault="009F1BEC" w:rsidP="009F1BEC">
      <w:pPr>
        <w:pStyle w:val="ListParagraph"/>
        <w:numPr>
          <w:ilvl w:val="0"/>
          <w:numId w:val="22"/>
        </w:numPr>
        <w:tabs>
          <w:tab w:val="left" w:pos="1935"/>
        </w:tabs>
        <w:spacing w:before="240" w:after="240" w:line="360" w:lineRule="auto"/>
        <w:contextualSpacing w:val="0"/>
        <w:rPr>
          <w:rFonts w:ascii="Calibri" w:hAnsi="Calibri" w:cs="Calibri"/>
        </w:rPr>
      </w:pPr>
      <w:r w:rsidRPr="001143FC">
        <w:rPr>
          <w:rFonts w:ascii="Calibri" w:hAnsi="Calibri" w:cs="Calibri"/>
        </w:rPr>
        <w:t>The marriage in 1985, despite being in England, was organised under the French matrimonial regime.</w:t>
      </w:r>
      <w:r w:rsidRPr="001143FC">
        <w:rPr>
          <w:rFonts w:ascii="Calibri" w:hAnsi="Calibri" w:cs="Calibri"/>
          <w:szCs w:val="20"/>
        </w:rPr>
        <w:t xml:space="preserve"> NJ and ZT had elected not to enter into a marriage contract and automatically adopted the default regime of </w:t>
      </w:r>
      <w:r w:rsidRPr="001143FC">
        <w:rPr>
          <w:rFonts w:ascii="Calibri" w:hAnsi="Calibri" w:cs="Calibri"/>
          <w:i/>
          <w:iCs/>
          <w:szCs w:val="20"/>
        </w:rPr>
        <w:t>universal community of assets</w:t>
      </w:r>
      <w:r w:rsidRPr="001143FC">
        <w:rPr>
          <w:rFonts w:ascii="Calibri" w:hAnsi="Calibri" w:cs="Calibri"/>
          <w:szCs w:val="20"/>
        </w:rPr>
        <w:t xml:space="preserve">. This applied to all property acquired after their marriage.  Under the regime of community of property, all the assets acquired after the date of the marriage expressly constituted a pool of assets jointly owned in undivided shares </w:t>
      </w:r>
      <w:r w:rsidRPr="001143FC">
        <w:rPr>
          <w:rFonts w:ascii="Calibri" w:hAnsi="Calibri" w:cs="Calibri"/>
        </w:rPr>
        <w:t>(</w:t>
      </w:r>
      <w:proofErr w:type="spellStart"/>
      <w:r w:rsidRPr="001143FC">
        <w:rPr>
          <w:rFonts w:ascii="Calibri" w:hAnsi="Calibri" w:cs="Calibri"/>
          <w:i/>
        </w:rPr>
        <w:t>patrimoine</w:t>
      </w:r>
      <w:proofErr w:type="spellEnd"/>
      <w:r w:rsidRPr="001143FC">
        <w:rPr>
          <w:rFonts w:ascii="Calibri" w:hAnsi="Calibri" w:cs="Calibri"/>
        </w:rPr>
        <w:t>)</w:t>
      </w:r>
      <w:bookmarkStart w:id="0" w:name="_GoBack"/>
      <w:bookmarkEnd w:id="0"/>
      <w:r w:rsidR="00FC290E" w:rsidRPr="009F1BEC">
        <w:rPr>
          <w:rFonts w:ascii="Calibri" w:hAnsi="Calibri" w:cs="Calibri"/>
        </w:rPr>
        <w:t xml:space="preserve">. </w:t>
      </w:r>
    </w:p>
    <w:p w14:paraId="6E14AD91" w14:textId="77777777" w:rsidR="00FC290E" w:rsidRPr="001143FC" w:rsidRDefault="00FC290E" w:rsidP="00FC290E">
      <w:pPr>
        <w:pStyle w:val="ListParagraph"/>
        <w:numPr>
          <w:ilvl w:val="0"/>
          <w:numId w:val="22"/>
        </w:numPr>
        <w:tabs>
          <w:tab w:val="left" w:pos="1935"/>
        </w:tabs>
        <w:spacing w:before="240" w:after="240" w:line="360" w:lineRule="auto"/>
        <w:contextualSpacing w:val="0"/>
        <w:rPr>
          <w:rFonts w:ascii="Calibri" w:hAnsi="Calibri" w:cs="Calibri"/>
          <w:u w:val="single"/>
        </w:rPr>
      </w:pPr>
      <w:r w:rsidRPr="001143FC">
        <w:rPr>
          <w:rFonts w:ascii="Calibri" w:hAnsi="Calibri" w:cs="Calibri"/>
        </w:rPr>
        <w:t>The property purchase history during the marriage is included below:</w:t>
      </w:r>
    </w:p>
    <w:p w14:paraId="2A53839F" w14:textId="718E2120" w:rsidR="00FC290E" w:rsidRPr="001143FC" w:rsidRDefault="00FC290E" w:rsidP="00FC290E">
      <w:pPr>
        <w:pStyle w:val="ListParagraph"/>
        <w:numPr>
          <w:ilvl w:val="1"/>
          <w:numId w:val="21"/>
        </w:numPr>
        <w:tabs>
          <w:tab w:val="left" w:pos="1935"/>
        </w:tabs>
        <w:spacing w:before="240" w:after="240" w:line="360" w:lineRule="auto"/>
        <w:contextualSpacing w:val="0"/>
        <w:rPr>
          <w:rFonts w:ascii="Calibri" w:hAnsi="Calibri" w:cs="Calibri"/>
        </w:rPr>
      </w:pPr>
      <w:r w:rsidRPr="001143FC">
        <w:rPr>
          <w:rFonts w:ascii="Calibri" w:hAnsi="Calibri" w:cs="Calibri"/>
        </w:rPr>
        <w:t xml:space="preserve">In 1995 the couple purchased </w:t>
      </w:r>
      <w:r w:rsidR="009F1BEC">
        <w:rPr>
          <w:rFonts w:ascii="Calibri" w:hAnsi="Calibri" w:cs="Calibri"/>
        </w:rPr>
        <w:t>the London House</w:t>
      </w:r>
      <w:r w:rsidRPr="001143FC">
        <w:rPr>
          <w:rFonts w:ascii="Calibri" w:hAnsi="Calibri" w:cs="Calibri"/>
        </w:rPr>
        <w:t xml:space="preserve">. NJ and ZT spent a lot of time and money refurbishing the property. </w:t>
      </w:r>
    </w:p>
    <w:p w14:paraId="60ED2C9F" w14:textId="77777777" w:rsidR="00FC290E" w:rsidRPr="001143FC" w:rsidRDefault="00FC290E" w:rsidP="00FC290E">
      <w:pPr>
        <w:pStyle w:val="ListParagraph"/>
        <w:numPr>
          <w:ilvl w:val="1"/>
          <w:numId w:val="21"/>
        </w:numPr>
        <w:tabs>
          <w:tab w:val="left" w:pos="1935"/>
        </w:tabs>
        <w:spacing w:before="240" w:after="240" w:line="360" w:lineRule="auto"/>
        <w:contextualSpacing w:val="0"/>
        <w:rPr>
          <w:rFonts w:ascii="Calibri" w:hAnsi="Calibri" w:cs="Calibri"/>
        </w:rPr>
      </w:pPr>
      <w:r w:rsidRPr="001143FC">
        <w:rPr>
          <w:rFonts w:ascii="Calibri" w:hAnsi="Calibri" w:cs="Calibri"/>
        </w:rPr>
        <w:t xml:space="preserve">In 1996, they purchased two villas adjacent to the one they owned in Cap </w:t>
      </w:r>
      <w:proofErr w:type="spellStart"/>
      <w:r w:rsidRPr="001143FC">
        <w:rPr>
          <w:rFonts w:ascii="Calibri" w:hAnsi="Calibri" w:cs="Calibri"/>
        </w:rPr>
        <w:t>d’Antibes</w:t>
      </w:r>
      <w:proofErr w:type="spellEnd"/>
      <w:r w:rsidRPr="001143FC">
        <w:rPr>
          <w:rFonts w:ascii="Calibri" w:hAnsi="Calibri" w:cs="Calibri"/>
        </w:rPr>
        <w:t xml:space="preserve">. These Villas were subsequently demolished and replaced with a new Villa. </w:t>
      </w:r>
    </w:p>
    <w:p w14:paraId="05D5C301" w14:textId="77777777" w:rsidR="00FC290E" w:rsidRPr="001143FC" w:rsidRDefault="00FC290E" w:rsidP="00FC290E">
      <w:pPr>
        <w:pStyle w:val="ListParagraph"/>
        <w:numPr>
          <w:ilvl w:val="1"/>
          <w:numId w:val="21"/>
        </w:numPr>
        <w:tabs>
          <w:tab w:val="left" w:pos="1935"/>
        </w:tabs>
        <w:spacing w:before="240" w:after="240" w:line="360" w:lineRule="auto"/>
        <w:contextualSpacing w:val="0"/>
        <w:rPr>
          <w:rFonts w:ascii="Calibri" w:hAnsi="Calibri" w:cs="Calibri"/>
        </w:rPr>
      </w:pPr>
      <w:r w:rsidRPr="001143FC">
        <w:rPr>
          <w:rFonts w:ascii="Calibri" w:hAnsi="Calibri" w:cs="Calibri"/>
        </w:rPr>
        <w:t xml:space="preserve">In 1997 NJ and ZT purchased an apartment in Beirut at Terra Blanca, Block A, 9th floor. Two full-time members of staff were employed. </w:t>
      </w:r>
    </w:p>
    <w:p w14:paraId="74A6BEC6" w14:textId="77777777" w:rsidR="00FC290E" w:rsidRPr="001143FC" w:rsidRDefault="00FC290E" w:rsidP="00FC290E">
      <w:pPr>
        <w:pStyle w:val="ListParagraph"/>
        <w:numPr>
          <w:ilvl w:val="1"/>
          <w:numId w:val="21"/>
        </w:numPr>
        <w:tabs>
          <w:tab w:val="left" w:pos="1935"/>
        </w:tabs>
        <w:spacing w:before="240" w:after="240" w:line="360" w:lineRule="auto"/>
        <w:contextualSpacing w:val="0"/>
        <w:rPr>
          <w:rFonts w:ascii="Calibri" w:hAnsi="Calibri" w:cs="Calibri"/>
        </w:rPr>
      </w:pPr>
      <w:r w:rsidRPr="001143FC">
        <w:rPr>
          <w:rFonts w:ascii="Calibri" w:hAnsi="Calibri" w:cs="Calibri"/>
        </w:rPr>
        <w:lastRenderedPageBreak/>
        <w:t xml:space="preserve">In 1998 they purchased a Riva Opera yacht which was named "La Diva". The yacht had a crew of four, of which two were employed all year round. It was moored at Cap </w:t>
      </w:r>
      <w:proofErr w:type="spellStart"/>
      <w:r w:rsidRPr="001143FC">
        <w:rPr>
          <w:rFonts w:ascii="Calibri" w:hAnsi="Calibri" w:cs="Calibri"/>
        </w:rPr>
        <w:t>d'Antibes</w:t>
      </w:r>
      <w:proofErr w:type="spellEnd"/>
      <w:r w:rsidRPr="001143FC">
        <w:rPr>
          <w:rFonts w:ascii="Calibri" w:hAnsi="Calibri" w:cs="Calibri"/>
        </w:rPr>
        <w:t xml:space="preserve"> for our use during the summer months.</w:t>
      </w:r>
    </w:p>
    <w:p w14:paraId="3BF1A1B9" w14:textId="2BFAE729" w:rsidR="00FC290E" w:rsidRPr="001143FC" w:rsidRDefault="00FC290E" w:rsidP="00FC290E">
      <w:pPr>
        <w:pStyle w:val="ListParagraph"/>
        <w:numPr>
          <w:ilvl w:val="1"/>
          <w:numId w:val="21"/>
        </w:numPr>
        <w:tabs>
          <w:tab w:val="left" w:pos="1935"/>
        </w:tabs>
        <w:spacing w:before="240" w:after="240" w:line="360" w:lineRule="auto"/>
        <w:contextualSpacing w:val="0"/>
        <w:rPr>
          <w:rFonts w:ascii="Calibri" w:hAnsi="Calibri" w:cs="Calibri"/>
        </w:rPr>
      </w:pPr>
      <w:r w:rsidRPr="001143FC">
        <w:rPr>
          <w:rFonts w:ascii="Calibri" w:hAnsi="Calibri" w:cs="Calibri"/>
        </w:rPr>
        <w:t xml:space="preserve">In 1999, Nj and ZT purchased </w:t>
      </w:r>
      <w:r w:rsidR="009F1BEC">
        <w:rPr>
          <w:rFonts w:ascii="Calibri" w:hAnsi="Calibri" w:cs="Calibri"/>
        </w:rPr>
        <w:t>The French</w:t>
      </w:r>
      <w:r w:rsidRPr="001143FC">
        <w:rPr>
          <w:rFonts w:ascii="Calibri" w:hAnsi="Calibri" w:cs="Calibri"/>
        </w:rPr>
        <w:t xml:space="preserve"> house</w:t>
      </w:r>
      <w:r w:rsidR="009F1BEC">
        <w:rPr>
          <w:rFonts w:ascii="Calibri" w:hAnsi="Calibri" w:cs="Calibri"/>
        </w:rPr>
        <w:t xml:space="preserve">. </w:t>
      </w:r>
    </w:p>
    <w:p w14:paraId="3FD61059" w14:textId="77777777" w:rsidR="00FC290E" w:rsidRPr="001143FC" w:rsidRDefault="00FC290E" w:rsidP="00FC290E">
      <w:pPr>
        <w:pStyle w:val="ListParagraph"/>
        <w:numPr>
          <w:ilvl w:val="1"/>
          <w:numId w:val="21"/>
        </w:numPr>
        <w:tabs>
          <w:tab w:val="left" w:pos="1935"/>
        </w:tabs>
        <w:spacing w:before="240" w:after="240" w:line="360" w:lineRule="auto"/>
        <w:contextualSpacing w:val="0"/>
        <w:rPr>
          <w:rFonts w:ascii="Calibri" w:hAnsi="Calibri" w:cs="Calibri"/>
        </w:rPr>
      </w:pPr>
      <w:r w:rsidRPr="001143FC">
        <w:rPr>
          <w:rFonts w:ascii="Calibri" w:hAnsi="Calibri" w:cs="Calibri"/>
        </w:rPr>
        <w:t xml:space="preserve">In 2000 the Claimant purchased property in </w:t>
      </w:r>
      <w:proofErr w:type="spellStart"/>
      <w:r w:rsidRPr="001143FC">
        <w:rPr>
          <w:rFonts w:ascii="Calibri" w:hAnsi="Calibri" w:cs="Calibri"/>
        </w:rPr>
        <w:t>Baakline</w:t>
      </w:r>
      <w:proofErr w:type="spellEnd"/>
      <w:r w:rsidRPr="001143FC">
        <w:rPr>
          <w:rFonts w:ascii="Calibri" w:hAnsi="Calibri" w:cs="Calibri"/>
        </w:rPr>
        <w:t xml:space="preserve">, Lebanon, known as Dar Takieddine. </w:t>
      </w:r>
    </w:p>
    <w:p w14:paraId="123DED84" w14:textId="77777777" w:rsidR="00FC290E" w:rsidRPr="001143FC" w:rsidRDefault="00FC290E" w:rsidP="00FC290E">
      <w:pPr>
        <w:pStyle w:val="ListParagraph"/>
        <w:numPr>
          <w:ilvl w:val="1"/>
          <w:numId w:val="21"/>
        </w:numPr>
        <w:tabs>
          <w:tab w:val="left" w:pos="1935"/>
        </w:tabs>
        <w:spacing w:before="240" w:after="240" w:line="360" w:lineRule="auto"/>
        <w:contextualSpacing w:val="0"/>
        <w:rPr>
          <w:rFonts w:ascii="Calibri" w:hAnsi="Calibri" w:cs="Calibri"/>
        </w:rPr>
      </w:pPr>
      <w:r w:rsidRPr="001143FC">
        <w:rPr>
          <w:rFonts w:ascii="Calibri" w:hAnsi="Calibri" w:cs="Calibri"/>
        </w:rPr>
        <w:t xml:space="preserve">In 2001 they purchased two apartments at 24, rue </w:t>
      </w:r>
      <w:proofErr w:type="spellStart"/>
      <w:r w:rsidRPr="001143FC">
        <w:rPr>
          <w:rFonts w:ascii="Calibri" w:hAnsi="Calibri" w:cs="Calibri"/>
        </w:rPr>
        <w:t>Marbeuf</w:t>
      </w:r>
      <w:proofErr w:type="spellEnd"/>
      <w:r w:rsidRPr="001143FC">
        <w:rPr>
          <w:rFonts w:ascii="Calibri" w:hAnsi="Calibri" w:cs="Calibri"/>
        </w:rPr>
        <w:t xml:space="preserve"> in Paris. Extensive refurbishment of both was carried out. One was used as an office by ZT. ZT told NJ in September / October 2009 that he had sold both these apartments. In that same year they also purchased another apartment adjoining the Paris House.</w:t>
      </w:r>
    </w:p>
    <w:p w14:paraId="6CCDA9DB" w14:textId="77777777" w:rsidR="00FC290E" w:rsidRPr="001143FC" w:rsidRDefault="00FC290E" w:rsidP="00FC290E">
      <w:pPr>
        <w:pStyle w:val="ListParagraph"/>
        <w:numPr>
          <w:ilvl w:val="1"/>
          <w:numId w:val="21"/>
        </w:numPr>
        <w:tabs>
          <w:tab w:val="left" w:pos="1935"/>
        </w:tabs>
        <w:spacing w:before="240" w:after="240" w:line="360" w:lineRule="auto"/>
        <w:contextualSpacing w:val="0"/>
        <w:rPr>
          <w:rFonts w:ascii="Calibri" w:hAnsi="Calibri" w:cs="Calibri"/>
        </w:rPr>
      </w:pPr>
      <w:r w:rsidRPr="001143FC">
        <w:rPr>
          <w:rFonts w:ascii="Calibri" w:hAnsi="Calibri" w:cs="Calibri"/>
        </w:rPr>
        <w:t xml:space="preserve">In 2004 ZT and NJ purchased more land with a villa, adjoining our properties in Cap </w:t>
      </w:r>
      <w:proofErr w:type="spellStart"/>
      <w:r w:rsidRPr="001143FC">
        <w:rPr>
          <w:rFonts w:ascii="Calibri" w:hAnsi="Calibri" w:cs="Calibri"/>
        </w:rPr>
        <w:t>d'Antibe</w:t>
      </w:r>
      <w:proofErr w:type="spellEnd"/>
    </w:p>
    <w:p w14:paraId="5626CE01" w14:textId="423CF2ED" w:rsidR="009F1BEC" w:rsidRPr="009F1BEC" w:rsidRDefault="009F1BEC" w:rsidP="00FC290E">
      <w:pPr>
        <w:pStyle w:val="Heading4"/>
        <w:rPr>
          <w:rFonts w:ascii="Calibri" w:hAnsi="Calibri" w:cs="Calibri"/>
          <w:b/>
          <w:i w:val="0"/>
        </w:rPr>
      </w:pPr>
      <w:r>
        <w:rPr>
          <w:rFonts w:ascii="Calibri" w:hAnsi="Calibri" w:cs="Calibri"/>
          <w:b/>
          <w:i w:val="0"/>
        </w:rPr>
        <w:t xml:space="preserve">ZT’s </w:t>
      </w:r>
    </w:p>
    <w:p w14:paraId="4012ABBD" w14:textId="4C00CF8A" w:rsidR="00FC290E" w:rsidRPr="001143FC" w:rsidRDefault="00FC290E" w:rsidP="00FC290E">
      <w:pPr>
        <w:pStyle w:val="Heading4"/>
        <w:rPr>
          <w:rFonts w:ascii="Calibri" w:hAnsi="Calibri" w:cs="Calibri"/>
        </w:rPr>
      </w:pPr>
      <w:r w:rsidRPr="001143FC">
        <w:rPr>
          <w:rFonts w:ascii="Calibri" w:hAnsi="Calibri" w:cs="Calibri"/>
        </w:rPr>
        <w:t xml:space="preserve">Divorce Proceedings </w:t>
      </w:r>
    </w:p>
    <w:p w14:paraId="27535A09" w14:textId="77777777" w:rsidR="00FC290E" w:rsidRPr="001143FC" w:rsidRDefault="00FC290E" w:rsidP="00FC290E">
      <w:pPr>
        <w:pStyle w:val="ListParagraph"/>
        <w:numPr>
          <w:ilvl w:val="0"/>
          <w:numId w:val="22"/>
        </w:numPr>
        <w:tabs>
          <w:tab w:val="left" w:pos="1935"/>
        </w:tabs>
        <w:spacing w:before="240" w:after="240" w:line="360" w:lineRule="auto"/>
        <w:contextualSpacing w:val="0"/>
        <w:rPr>
          <w:rFonts w:ascii="Calibri" w:hAnsi="Calibri" w:cs="Calibri"/>
        </w:rPr>
      </w:pPr>
      <w:r w:rsidRPr="001143FC">
        <w:rPr>
          <w:rFonts w:ascii="Calibri" w:hAnsi="Calibri" w:cs="Calibri"/>
        </w:rPr>
        <w:t>On 29 September 2006, ZT filed for divorce in Paris (</w:t>
      </w:r>
      <w:proofErr w:type="spellStart"/>
      <w:r w:rsidRPr="001143FC">
        <w:rPr>
          <w:rFonts w:ascii="Calibri" w:hAnsi="Calibri" w:cs="Calibri"/>
          <w:i/>
        </w:rPr>
        <w:t>Requete</w:t>
      </w:r>
      <w:proofErr w:type="spellEnd"/>
      <w:r w:rsidRPr="001143FC">
        <w:rPr>
          <w:rFonts w:ascii="Calibri" w:hAnsi="Calibri" w:cs="Calibri"/>
          <w:i/>
        </w:rPr>
        <w:t xml:space="preserve"> </w:t>
      </w:r>
      <w:proofErr w:type="spellStart"/>
      <w:r w:rsidRPr="001143FC">
        <w:rPr>
          <w:rFonts w:ascii="Calibri" w:hAnsi="Calibri" w:cs="Calibri"/>
          <w:i/>
        </w:rPr>
        <w:t>Initiale</w:t>
      </w:r>
      <w:proofErr w:type="spellEnd"/>
      <w:r w:rsidRPr="001143FC">
        <w:rPr>
          <w:rFonts w:ascii="Calibri" w:hAnsi="Calibri" w:cs="Calibri"/>
          <w:i/>
        </w:rPr>
        <w:t xml:space="preserve"> </w:t>
      </w:r>
      <w:proofErr w:type="spellStart"/>
      <w:r w:rsidRPr="001143FC">
        <w:rPr>
          <w:rFonts w:ascii="Calibri" w:hAnsi="Calibri" w:cs="Calibri"/>
          <w:i/>
        </w:rPr>
        <w:t>en</w:t>
      </w:r>
      <w:proofErr w:type="spellEnd"/>
      <w:r w:rsidRPr="001143FC">
        <w:rPr>
          <w:rFonts w:ascii="Calibri" w:hAnsi="Calibri" w:cs="Calibri"/>
          <w:i/>
        </w:rPr>
        <w:t xml:space="preserve"> Divorce</w:t>
      </w:r>
      <w:r w:rsidRPr="001143FC">
        <w:rPr>
          <w:rFonts w:ascii="Calibri" w:hAnsi="Calibri" w:cs="Calibri"/>
        </w:rPr>
        <w:t xml:space="preserve">). In the petition ZT stated he was employed by Middle East &amp; Gulf Resources and received a net salary of €183,071 for the year 2005. The petition also stated that the Paris House did not belong to NJ but was occupied by him under a short-term agreement between his alleged employers, Middle East &amp; Gulf Resources, and the “landlord”, SCI Lamartine. ZT claimed that he would be required to leave the property which he occupied as a 'benefit in kind' by 31 January 2007. He moved in January 2007 into an apartment in the 15th arrondissement in Paris, </w:t>
      </w:r>
      <w:proofErr w:type="gramStart"/>
      <w:r w:rsidRPr="001143FC">
        <w:rPr>
          <w:rFonts w:ascii="Calibri" w:hAnsi="Calibri" w:cs="Calibri"/>
        </w:rPr>
        <w:t>Tour</w:t>
      </w:r>
      <w:proofErr w:type="gramEnd"/>
      <w:r w:rsidRPr="001143FC">
        <w:rPr>
          <w:rFonts w:ascii="Calibri" w:hAnsi="Calibri" w:cs="Calibri"/>
        </w:rPr>
        <w:t xml:space="preserve"> de Mars on the Quai de </w:t>
      </w:r>
      <w:proofErr w:type="spellStart"/>
      <w:r w:rsidRPr="001143FC">
        <w:rPr>
          <w:rFonts w:ascii="Calibri" w:hAnsi="Calibri" w:cs="Calibri"/>
        </w:rPr>
        <w:t>Grenelle</w:t>
      </w:r>
      <w:proofErr w:type="spellEnd"/>
      <w:r w:rsidRPr="001143FC">
        <w:rPr>
          <w:rFonts w:ascii="Calibri" w:hAnsi="Calibri" w:cs="Calibri"/>
        </w:rPr>
        <w:t>, but continued to use the Paris house as and when he pleased.</w:t>
      </w:r>
    </w:p>
    <w:p w14:paraId="43B1E615" w14:textId="77777777" w:rsidR="00FC290E" w:rsidRPr="001143FC" w:rsidRDefault="00FC290E" w:rsidP="00FC290E">
      <w:pPr>
        <w:pStyle w:val="ListParagraph"/>
        <w:numPr>
          <w:ilvl w:val="0"/>
          <w:numId w:val="22"/>
        </w:numPr>
        <w:tabs>
          <w:tab w:val="left" w:pos="1935"/>
        </w:tabs>
        <w:spacing w:before="240" w:after="240" w:line="360" w:lineRule="auto"/>
        <w:contextualSpacing w:val="0"/>
        <w:rPr>
          <w:rFonts w:ascii="Calibri" w:hAnsi="Calibri" w:cs="Calibri"/>
        </w:rPr>
      </w:pPr>
      <w:r w:rsidRPr="001143FC">
        <w:rPr>
          <w:rFonts w:ascii="Calibri" w:hAnsi="Calibri" w:cs="Calibri"/>
        </w:rPr>
        <w:t xml:space="preserve">On 9 January 2007, NJ and ZT attended a conciliation hearing and the divorce proceedings were suspended to allow for an attempt at reconciliation. During this hearing, ZT repeated the assertion from his divorce petition that he did not own the Paris House and was required to leave by 31 January 2007. This is now known to be false. Two further, unsuccessful, conciliation hearings took place on 15 March 2007 and on 22 May 2007. </w:t>
      </w:r>
    </w:p>
    <w:p w14:paraId="1AD4932A" w14:textId="77777777" w:rsidR="00FC290E" w:rsidRPr="001143FC" w:rsidRDefault="00FC290E" w:rsidP="00FC290E">
      <w:pPr>
        <w:pStyle w:val="ListParagraph"/>
        <w:numPr>
          <w:ilvl w:val="0"/>
          <w:numId w:val="22"/>
        </w:numPr>
        <w:tabs>
          <w:tab w:val="left" w:pos="1935"/>
        </w:tabs>
        <w:spacing w:before="240" w:after="240" w:line="360" w:lineRule="auto"/>
        <w:contextualSpacing w:val="0"/>
        <w:rPr>
          <w:rFonts w:ascii="Calibri" w:hAnsi="Calibri" w:cs="Calibri"/>
        </w:rPr>
      </w:pPr>
      <w:r w:rsidRPr="001143FC">
        <w:rPr>
          <w:rFonts w:ascii="Calibri" w:hAnsi="Calibri" w:cs="Calibri"/>
        </w:rPr>
        <w:t>On 5 June 2007 the French court made a 'non-conciliation' order which confirmed that the marriage had irretrievably broken down. It set out the interim financial measures to be applied until the final divorce order. Pursuant to the non-conciliation order (in summary):</w:t>
      </w:r>
    </w:p>
    <w:p w14:paraId="681E7C6F" w14:textId="77777777" w:rsidR="00FC290E" w:rsidRPr="001143FC" w:rsidRDefault="00FC290E" w:rsidP="00FC290E">
      <w:pPr>
        <w:pStyle w:val="ListParagraph"/>
        <w:numPr>
          <w:ilvl w:val="1"/>
          <w:numId w:val="21"/>
        </w:numPr>
        <w:tabs>
          <w:tab w:val="left" w:pos="1935"/>
        </w:tabs>
        <w:spacing w:before="240" w:after="240" w:line="360" w:lineRule="auto"/>
        <w:ind w:hanging="357"/>
        <w:contextualSpacing w:val="0"/>
        <w:rPr>
          <w:rFonts w:ascii="Calibri" w:hAnsi="Calibri" w:cs="Calibri"/>
        </w:rPr>
      </w:pPr>
      <w:r w:rsidRPr="001143FC">
        <w:rPr>
          <w:rFonts w:ascii="Calibri" w:hAnsi="Calibri" w:cs="Calibri"/>
        </w:rPr>
        <w:lastRenderedPageBreak/>
        <w:t xml:space="preserve">ZT was to reside at 24 rue </w:t>
      </w:r>
      <w:proofErr w:type="spellStart"/>
      <w:r w:rsidRPr="001143FC">
        <w:rPr>
          <w:rFonts w:ascii="Calibri" w:hAnsi="Calibri" w:cs="Calibri"/>
        </w:rPr>
        <w:t>Marbeuf</w:t>
      </w:r>
      <w:proofErr w:type="spellEnd"/>
      <w:r w:rsidRPr="001143FC">
        <w:rPr>
          <w:rFonts w:ascii="Calibri" w:hAnsi="Calibri" w:cs="Calibri"/>
        </w:rPr>
        <w:t>, 75008, Paris;</w:t>
      </w:r>
    </w:p>
    <w:p w14:paraId="7498A7C8" w14:textId="77777777" w:rsidR="00FC290E" w:rsidRPr="001143FC" w:rsidRDefault="00FC290E" w:rsidP="00FC290E">
      <w:pPr>
        <w:pStyle w:val="ListParagraph"/>
        <w:numPr>
          <w:ilvl w:val="1"/>
          <w:numId w:val="21"/>
        </w:numPr>
        <w:tabs>
          <w:tab w:val="left" w:pos="1935"/>
        </w:tabs>
        <w:spacing w:before="240" w:after="240" w:line="360" w:lineRule="auto"/>
        <w:ind w:hanging="357"/>
        <w:contextualSpacing w:val="0"/>
        <w:rPr>
          <w:rFonts w:ascii="Calibri" w:hAnsi="Calibri" w:cs="Calibri"/>
        </w:rPr>
      </w:pPr>
      <w:r w:rsidRPr="001143FC">
        <w:rPr>
          <w:rFonts w:ascii="Calibri" w:hAnsi="Calibri" w:cs="Calibri"/>
        </w:rPr>
        <w:t>NJ was to reside at a home of her choice;</w:t>
      </w:r>
    </w:p>
    <w:p w14:paraId="1F698E5B" w14:textId="77777777" w:rsidR="00FC290E" w:rsidRPr="001143FC" w:rsidRDefault="00FC290E" w:rsidP="00FC290E">
      <w:pPr>
        <w:pStyle w:val="ListParagraph"/>
        <w:numPr>
          <w:ilvl w:val="1"/>
          <w:numId w:val="21"/>
        </w:numPr>
        <w:tabs>
          <w:tab w:val="left" w:pos="1935"/>
        </w:tabs>
        <w:spacing w:before="240" w:after="240" w:line="360" w:lineRule="auto"/>
        <w:ind w:hanging="357"/>
        <w:contextualSpacing w:val="0"/>
        <w:rPr>
          <w:rFonts w:ascii="Calibri" w:hAnsi="Calibri" w:cs="Calibri"/>
        </w:rPr>
      </w:pPr>
      <w:r w:rsidRPr="001143FC">
        <w:rPr>
          <w:rFonts w:ascii="Calibri" w:hAnsi="Calibri" w:cs="Calibri"/>
        </w:rPr>
        <w:t>ZT was to have free enjoyment of the 'family home' (not defined);</w:t>
      </w:r>
    </w:p>
    <w:p w14:paraId="2F8705B6" w14:textId="77777777" w:rsidR="00FC290E" w:rsidRPr="001143FC" w:rsidRDefault="00FC290E" w:rsidP="00FC290E">
      <w:pPr>
        <w:pStyle w:val="ListParagraph"/>
        <w:numPr>
          <w:ilvl w:val="1"/>
          <w:numId w:val="21"/>
        </w:numPr>
        <w:tabs>
          <w:tab w:val="left" w:pos="1935"/>
        </w:tabs>
        <w:spacing w:before="240" w:after="240" w:line="360" w:lineRule="auto"/>
        <w:ind w:hanging="357"/>
        <w:contextualSpacing w:val="0"/>
        <w:rPr>
          <w:rFonts w:ascii="Calibri" w:hAnsi="Calibri" w:cs="Calibri"/>
        </w:rPr>
      </w:pPr>
      <w:r w:rsidRPr="001143FC">
        <w:rPr>
          <w:rFonts w:ascii="Calibri" w:hAnsi="Calibri" w:cs="Calibri"/>
        </w:rPr>
        <w:t>Each party was to retain their own clothes and personal chattels;</w:t>
      </w:r>
    </w:p>
    <w:p w14:paraId="69F2E9FC" w14:textId="77777777" w:rsidR="00FC290E" w:rsidRPr="001143FC" w:rsidRDefault="00FC290E" w:rsidP="00FC290E">
      <w:pPr>
        <w:pStyle w:val="ListParagraph"/>
        <w:numPr>
          <w:ilvl w:val="1"/>
          <w:numId w:val="21"/>
        </w:numPr>
        <w:tabs>
          <w:tab w:val="left" w:pos="1935"/>
        </w:tabs>
        <w:spacing w:before="240" w:after="240" w:line="360" w:lineRule="auto"/>
        <w:ind w:hanging="357"/>
        <w:contextualSpacing w:val="0"/>
        <w:rPr>
          <w:rFonts w:ascii="Calibri" w:hAnsi="Calibri" w:cs="Calibri"/>
        </w:rPr>
      </w:pPr>
      <w:r w:rsidRPr="001143FC">
        <w:rPr>
          <w:rFonts w:ascii="Calibri" w:hAnsi="Calibri" w:cs="Calibri"/>
        </w:rPr>
        <w:t>ZT was to pay €5,000 per month of spousal maintenance to me;</w:t>
      </w:r>
    </w:p>
    <w:p w14:paraId="270764B4" w14:textId="77777777" w:rsidR="00FC290E" w:rsidRPr="001143FC" w:rsidRDefault="00FC290E" w:rsidP="00FC290E">
      <w:pPr>
        <w:pStyle w:val="ListParagraph"/>
        <w:numPr>
          <w:ilvl w:val="1"/>
          <w:numId w:val="21"/>
        </w:numPr>
        <w:tabs>
          <w:tab w:val="left" w:pos="1935"/>
        </w:tabs>
        <w:spacing w:before="240" w:after="240" w:line="360" w:lineRule="auto"/>
        <w:ind w:hanging="357"/>
        <w:contextualSpacing w:val="0"/>
        <w:rPr>
          <w:rFonts w:ascii="Calibri" w:hAnsi="Calibri" w:cs="Calibri"/>
        </w:rPr>
      </w:pPr>
      <w:r w:rsidRPr="001143FC">
        <w:rPr>
          <w:rFonts w:ascii="Calibri" w:hAnsi="Calibri" w:cs="Calibri"/>
        </w:rPr>
        <w:t xml:space="preserve">ZT was to pay €1 ,000 per month, per child, in child maintenance, therefore €2,000 per month in total. </w:t>
      </w:r>
    </w:p>
    <w:p w14:paraId="61AF2667" w14:textId="77777777" w:rsidR="00FC290E" w:rsidRPr="001143FC" w:rsidRDefault="00FC290E" w:rsidP="00FC290E">
      <w:pPr>
        <w:pStyle w:val="ListParagraph"/>
        <w:numPr>
          <w:ilvl w:val="0"/>
          <w:numId w:val="22"/>
        </w:numPr>
        <w:tabs>
          <w:tab w:val="left" w:pos="1935"/>
        </w:tabs>
        <w:spacing w:before="240" w:after="240" w:line="360" w:lineRule="auto"/>
        <w:contextualSpacing w:val="0"/>
        <w:rPr>
          <w:rFonts w:ascii="Calibri" w:hAnsi="Calibri" w:cs="Calibri"/>
        </w:rPr>
      </w:pPr>
      <w:r w:rsidRPr="001143FC">
        <w:rPr>
          <w:rFonts w:ascii="Calibri" w:hAnsi="Calibri" w:cs="Calibri"/>
        </w:rPr>
        <w:t>NJ and her two children moved to London in August 2007 into rented accommodation at Jay Mews.  ZT refused to allow her to stay at Warwick House. In October 2007, divorce summons (</w:t>
      </w:r>
      <w:r w:rsidRPr="001143FC">
        <w:rPr>
          <w:rFonts w:ascii="Calibri" w:hAnsi="Calibri" w:cs="Calibri"/>
          <w:i/>
        </w:rPr>
        <w:t xml:space="preserve">Assignation </w:t>
      </w:r>
      <w:proofErr w:type="spellStart"/>
      <w:r w:rsidRPr="001143FC">
        <w:rPr>
          <w:rFonts w:ascii="Calibri" w:hAnsi="Calibri" w:cs="Calibri"/>
          <w:i/>
        </w:rPr>
        <w:t>en</w:t>
      </w:r>
      <w:proofErr w:type="spellEnd"/>
      <w:r w:rsidRPr="001143FC">
        <w:rPr>
          <w:rFonts w:ascii="Calibri" w:hAnsi="Calibri" w:cs="Calibri"/>
          <w:i/>
        </w:rPr>
        <w:t xml:space="preserve"> Divorce</w:t>
      </w:r>
      <w:r w:rsidRPr="001143FC">
        <w:rPr>
          <w:rFonts w:ascii="Calibri" w:hAnsi="Calibri" w:cs="Calibri"/>
        </w:rPr>
        <w:t xml:space="preserve">) took place. In support of the summons ZT stated that the family had no joint property and that NJ had no right to occupy Warwick House, the Paris property and Cap </w:t>
      </w:r>
      <w:proofErr w:type="spellStart"/>
      <w:r w:rsidRPr="001143FC">
        <w:rPr>
          <w:rFonts w:ascii="Calibri" w:hAnsi="Calibri" w:cs="Calibri"/>
        </w:rPr>
        <w:t>d’Antibes</w:t>
      </w:r>
      <w:proofErr w:type="spellEnd"/>
      <w:r w:rsidRPr="001143FC">
        <w:rPr>
          <w:rFonts w:ascii="Calibri" w:hAnsi="Calibri" w:cs="Calibri"/>
        </w:rPr>
        <w:t xml:space="preserve">. </w:t>
      </w:r>
    </w:p>
    <w:p w14:paraId="17613588" w14:textId="77777777" w:rsidR="00FC290E" w:rsidRPr="001143FC" w:rsidRDefault="00FC290E" w:rsidP="00FC290E">
      <w:pPr>
        <w:pStyle w:val="ListParagraph"/>
        <w:numPr>
          <w:ilvl w:val="0"/>
          <w:numId w:val="22"/>
        </w:numPr>
        <w:tabs>
          <w:tab w:val="left" w:pos="1935"/>
        </w:tabs>
        <w:spacing w:before="240" w:after="240" w:line="360" w:lineRule="auto"/>
        <w:contextualSpacing w:val="0"/>
        <w:rPr>
          <w:rFonts w:ascii="Calibri" w:hAnsi="Calibri" w:cs="Calibri"/>
        </w:rPr>
      </w:pPr>
      <w:r w:rsidRPr="001143FC">
        <w:rPr>
          <w:rFonts w:ascii="Calibri" w:hAnsi="Calibri" w:cs="Calibri"/>
        </w:rPr>
        <w:t xml:space="preserve"> The tenancy for Jay Mews came to an end in August 2008. ZT maintained his refusal to allow NJ to live at Warwick House and so they moved into another rented property, this time at 1 </w:t>
      </w:r>
      <w:proofErr w:type="spellStart"/>
      <w:r w:rsidRPr="001143FC">
        <w:rPr>
          <w:rFonts w:ascii="Calibri" w:hAnsi="Calibri" w:cs="Calibri"/>
        </w:rPr>
        <w:t>Clabon</w:t>
      </w:r>
      <w:proofErr w:type="spellEnd"/>
      <w:r w:rsidRPr="001143FC">
        <w:rPr>
          <w:rFonts w:ascii="Calibri" w:hAnsi="Calibri" w:cs="Calibri"/>
        </w:rPr>
        <w:t xml:space="preserve"> Mews, London SW1, where NJ lived with the children from September 2008 to July 2010.</w:t>
      </w:r>
    </w:p>
    <w:p w14:paraId="074F5C68" w14:textId="77777777" w:rsidR="00FC290E" w:rsidRPr="001143FC" w:rsidRDefault="00FC290E" w:rsidP="00FC290E">
      <w:pPr>
        <w:pStyle w:val="ListParagraph"/>
        <w:numPr>
          <w:ilvl w:val="0"/>
          <w:numId w:val="22"/>
        </w:numPr>
        <w:tabs>
          <w:tab w:val="left" w:pos="1935"/>
        </w:tabs>
        <w:spacing w:before="240" w:after="240" w:line="360" w:lineRule="auto"/>
        <w:contextualSpacing w:val="0"/>
        <w:rPr>
          <w:rFonts w:ascii="Calibri" w:hAnsi="Calibri" w:cs="Calibri"/>
        </w:rPr>
      </w:pPr>
      <w:r w:rsidRPr="001143FC">
        <w:rPr>
          <w:rFonts w:ascii="Calibri" w:hAnsi="Calibri" w:cs="Calibri"/>
        </w:rPr>
        <w:t xml:space="preserve">On 2 September 2008 another divorce hearing took place known as the Conclusions </w:t>
      </w:r>
      <w:proofErr w:type="spellStart"/>
      <w:r w:rsidRPr="001143FC">
        <w:rPr>
          <w:rFonts w:ascii="Calibri" w:hAnsi="Calibri" w:cs="Calibri"/>
        </w:rPr>
        <w:t>Completives</w:t>
      </w:r>
      <w:proofErr w:type="spellEnd"/>
      <w:r w:rsidRPr="001143FC">
        <w:rPr>
          <w:rFonts w:ascii="Calibri" w:hAnsi="Calibri" w:cs="Calibri"/>
        </w:rPr>
        <w:t xml:space="preserve">. ZT further stated he did not own any of the property. He said the total matrimonial asset value was £78,400. </w:t>
      </w:r>
    </w:p>
    <w:p w14:paraId="0A98A587" w14:textId="77777777" w:rsidR="00FC290E" w:rsidRPr="001143FC" w:rsidRDefault="00FC290E" w:rsidP="00FC290E">
      <w:pPr>
        <w:pStyle w:val="ListParagraph"/>
        <w:numPr>
          <w:ilvl w:val="0"/>
          <w:numId w:val="22"/>
        </w:numPr>
        <w:tabs>
          <w:tab w:val="left" w:pos="1935"/>
        </w:tabs>
        <w:spacing w:before="240" w:after="240" w:line="360" w:lineRule="auto"/>
        <w:contextualSpacing w:val="0"/>
        <w:rPr>
          <w:rFonts w:ascii="Calibri" w:hAnsi="Calibri" w:cs="Calibri"/>
        </w:rPr>
      </w:pPr>
      <w:r w:rsidRPr="001143FC">
        <w:rPr>
          <w:rFonts w:ascii="Calibri" w:hAnsi="Calibri" w:cs="Calibri"/>
        </w:rPr>
        <w:t>On 3 February 2009 ZT obtained judgment in the Tribunal de Grande Instance, amounting to what was intended to be a final divorce order and financial provision. The conditions of the divorce were extremely detrimental to NJ. Normally NJ would have three months to appeal such an order but ZT failed to serve the required documents on NJ or her French lawyers. A Certificate of Non-Appeal was issued on 1 July 2009 by the French Court of Appeal which effectively finalised the divorce. NJ did not find out about this until January 2010. On 25 January 2010 NJ lodged her appeal against the divorce judgment. (</w:t>
      </w:r>
      <w:r w:rsidRPr="001143FC">
        <w:rPr>
          <w:rFonts w:ascii="Calibri" w:hAnsi="Calibri" w:cs="Calibri"/>
          <w:b/>
        </w:rPr>
        <w:t xml:space="preserve">Appeal info) March 2013 actual divorce </w:t>
      </w:r>
      <w:r w:rsidRPr="001143FC">
        <w:rPr>
          <w:rFonts w:ascii="Calibri" w:hAnsi="Calibri" w:cs="Calibri"/>
        </w:rPr>
        <w:t>In May 2018, the French court appointed a judicial notary to arrange the division of the couple’s matrimonial assets.</w:t>
      </w:r>
    </w:p>
    <w:p w14:paraId="312A6A49" w14:textId="55642F8D" w:rsidR="003B4B76" w:rsidRPr="001143FC" w:rsidRDefault="003B4B76" w:rsidP="001143FC">
      <w:pPr>
        <w:pStyle w:val="Heading1"/>
      </w:pPr>
      <w:r w:rsidRPr="001143FC">
        <w:lastRenderedPageBreak/>
        <w:t>Barclays were dealing with ZT</w:t>
      </w:r>
    </w:p>
    <w:p w14:paraId="73C46EEF" w14:textId="77777777" w:rsidR="008E1E15" w:rsidRPr="001143FC" w:rsidRDefault="008E1E15" w:rsidP="008E1E15">
      <w:pPr>
        <w:pStyle w:val="ListParagraph"/>
        <w:numPr>
          <w:ilvl w:val="0"/>
          <w:numId w:val="22"/>
        </w:numPr>
        <w:spacing w:before="240" w:after="240" w:line="360" w:lineRule="auto"/>
        <w:rPr>
          <w:rFonts w:ascii="Calibri" w:hAnsi="Calibri" w:cs="Calibri"/>
        </w:rPr>
      </w:pPr>
      <w:r w:rsidRPr="001143FC">
        <w:rPr>
          <w:rFonts w:ascii="Calibri" w:hAnsi="Calibri" w:cs="Calibri"/>
        </w:rPr>
        <w:t>Within their credit report Barclays consistently state they are dealing with ZT. They state the following in respect of ZT:</w:t>
      </w:r>
    </w:p>
    <w:p w14:paraId="51E0AC5A" w14:textId="77777777" w:rsidR="008E1E15" w:rsidRPr="001143FC" w:rsidRDefault="008E1E15" w:rsidP="008E1E15">
      <w:pPr>
        <w:pStyle w:val="ListParagraph"/>
        <w:spacing w:before="240" w:after="240" w:line="360" w:lineRule="auto"/>
        <w:ind w:left="1440"/>
        <w:rPr>
          <w:rFonts w:ascii="Calibri" w:hAnsi="Calibri" w:cs="Calibri"/>
          <w:i/>
          <w:sz w:val="20"/>
          <w:szCs w:val="20"/>
        </w:rPr>
      </w:pPr>
      <w:r w:rsidRPr="001143FC">
        <w:rPr>
          <w:rFonts w:ascii="Calibri" w:hAnsi="Calibri" w:cs="Calibri"/>
          <w:i/>
          <w:sz w:val="20"/>
          <w:szCs w:val="20"/>
        </w:rPr>
        <w:t xml:space="preserve">“The initial relationship will be created </w:t>
      </w:r>
      <w:proofErr w:type="gramStart"/>
      <w:r w:rsidRPr="001143FC">
        <w:rPr>
          <w:rFonts w:ascii="Calibri" w:hAnsi="Calibri" w:cs="Calibri"/>
          <w:i/>
          <w:sz w:val="20"/>
          <w:szCs w:val="20"/>
        </w:rPr>
        <w:t>in order to</w:t>
      </w:r>
      <w:proofErr w:type="gramEnd"/>
      <w:r w:rsidRPr="001143FC">
        <w:rPr>
          <w:rFonts w:ascii="Calibri" w:hAnsi="Calibri" w:cs="Calibri"/>
          <w:i/>
          <w:sz w:val="20"/>
          <w:szCs w:val="20"/>
        </w:rPr>
        <w:t xml:space="preserve"> create an </w:t>
      </w:r>
      <w:r w:rsidRPr="001143FC">
        <w:rPr>
          <w:rFonts w:ascii="Calibri" w:hAnsi="Calibri" w:cs="Calibri"/>
          <w:b/>
          <w:i/>
          <w:sz w:val="20"/>
          <w:szCs w:val="20"/>
        </w:rPr>
        <w:t>equity release</w:t>
      </w:r>
      <w:r w:rsidRPr="001143FC">
        <w:rPr>
          <w:rFonts w:ascii="Calibri" w:hAnsi="Calibri" w:cs="Calibri"/>
          <w:i/>
          <w:sz w:val="20"/>
          <w:szCs w:val="20"/>
        </w:rPr>
        <w:t xml:space="preserve"> over Ziad’s residential properties in London and Paris.  In addition, we will be taking custody over his shareholding in Athanor Securities, a Luxembourg quoted company, his shareholding currently valued at EUR 20.</w:t>
      </w:r>
    </w:p>
    <w:p w14:paraId="3340D755" w14:textId="77777777" w:rsidR="008E1E15" w:rsidRPr="001143FC" w:rsidRDefault="008E1E15" w:rsidP="008E1E15">
      <w:pPr>
        <w:pStyle w:val="ListParagraph"/>
        <w:spacing w:before="240" w:after="240" w:line="360" w:lineRule="auto"/>
        <w:ind w:left="1440"/>
        <w:rPr>
          <w:rFonts w:ascii="Calibri" w:hAnsi="Calibri" w:cs="Calibri"/>
          <w:i/>
          <w:sz w:val="20"/>
          <w:szCs w:val="20"/>
        </w:rPr>
      </w:pPr>
      <w:r w:rsidRPr="001143FC">
        <w:rPr>
          <w:rFonts w:ascii="Calibri" w:hAnsi="Calibri" w:cs="Calibri"/>
          <w:i/>
          <w:sz w:val="20"/>
          <w:szCs w:val="20"/>
        </w:rPr>
        <w:t xml:space="preserve">The facility requested is an </w:t>
      </w:r>
      <w:r w:rsidRPr="001143FC">
        <w:rPr>
          <w:rFonts w:ascii="Calibri" w:hAnsi="Calibri" w:cs="Calibri"/>
          <w:b/>
          <w:i/>
          <w:sz w:val="20"/>
          <w:szCs w:val="20"/>
        </w:rPr>
        <w:t>equity release</w:t>
      </w:r>
      <w:r w:rsidRPr="001143FC">
        <w:rPr>
          <w:rFonts w:ascii="Calibri" w:hAnsi="Calibri" w:cs="Calibri"/>
          <w:i/>
          <w:sz w:val="20"/>
          <w:szCs w:val="20"/>
        </w:rPr>
        <w:t xml:space="preserve"> from Ziad’s residential properties in London and Paris.  Due to the legal and tax implications involved with the portion of the transaction subject to French law, this will be structured as two separate facilities, as follows:</w:t>
      </w:r>
    </w:p>
    <w:p w14:paraId="59919B2A" w14:textId="77777777" w:rsidR="008E1E15" w:rsidRPr="001143FC" w:rsidRDefault="008E1E15" w:rsidP="008E1E15">
      <w:pPr>
        <w:pStyle w:val="ListParagraph"/>
        <w:spacing w:before="240" w:after="240" w:line="360" w:lineRule="auto"/>
        <w:ind w:left="1440"/>
        <w:rPr>
          <w:rFonts w:ascii="Calibri" w:hAnsi="Calibri" w:cs="Calibri"/>
          <w:i/>
          <w:sz w:val="20"/>
          <w:szCs w:val="20"/>
        </w:rPr>
      </w:pPr>
      <w:r w:rsidRPr="001143FC">
        <w:rPr>
          <w:rFonts w:ascii="Calibri" w:hAnsi="Calibri" w:cs="Calibri"/>
          <w:i/>
          <w:sz w:val="20"/>
          <w:szCs w:val="20"/>
        </w:rPr>
        <w:t>GBP 6M, booked in London, be used to refinance the existing facility over the London property held with Standard Bank.</w:t>
      </w:r>
    </w:p>
    <w:p w14:paraId="41FA7871" w14:textId="77777777" w:rsidR="008E1E15" w:rsidRPr="001143FC" w:rsidRDefault="008E1E15" w:rsidP="008E1E15">
      <w:pPr>
        <w:pStyle w:val="ListParagraph"/>
        <w:spacing w:before="240" w:after="240" w:line="360" w:lineRule="auto"/>
        <w:ind w:left="2160"/>
        <w:contextualSpacing w:val="0"/>
        <w:rPr>
          <w:rFonts w:ascii="Calibri" w:hAnsi="Calibri" w:cs="Calibri"/>
          <w:i/>
          <w:sz w:val="20"/>
          <w:szCs w:val="20"/>
        </w:rPr>
      </w:pPr>
      <w:r w:rsidRPr="001143FC">
        <w:rPr>
          <w:rFonts w:ascii="Calibri" w:hAnsi="Calibri" w:cs="Calibri"/>
          <w:i/>
          <w:sz w:val="20"/>
          <w:szCs w:val="20"/>
        </w:rPr>
        <w:t>EUR 6M to be used to complete the refinancing of the London property and make the final payment outstanding on a Boeing 727 private aircraft.” (</w:t>
      </w:r>
      <w:proofErr w:type="spellStart"/>
      <w:r w:rsidRPr="001143FC">
        <w:rPr>
          <w:rFonts w:ascii="Calibri" w:hAnsi="Calibri" w:cs="Calibri"/>
          <w:i/>
          <w:sz w:val="20"/>
          <w:szCs w:val="20"/>
        </w:rPr>
        <w:t>pg</w:t>
      </w:r>
      <w:proofErr w:type="spellEnd"/>
      <w:r w:rsidRPr="001143FC">
        <w:rPr>
          <w:rFonts w:ascii="Calibri" w:hAnsi="Calibri" w:cs="Calibri"/>
          <w:i/>
          <w:sz w:val="20"/>
          <w:szCs w:val="20"/>
        </w:rPr>
        <w:t xml:space="preserve"> 1)</w:t>
      </w:r>
    </w:p>
    <w:p w14:paraId="40EB6D41" w14:textId="77777777" w:rsidR="008E1E15" w:rsidRPr="001143FC" w:rsidRDefault="008E1E15" w:rsidP="008E1E15">
      <w:pPr>
        <w:pStyle w:val="ListParagraph"/>
        <w:spacing w:before="240" w:after="240" w:line="360" w:lineRule="auto"/>
        <w:ind w:left="1440"/>
        <w:contextualSpacing w:val="0"/>
        <w:rPr>
          <w:rFonts w:ascii="Calibri" w:hAnsi="Calibri" w:cs="Calibri"/>
          <w:i/>
          <w:sz w:val="20"/>
          <w:szCs w:val="20"/>
        </w:rPr>
      </w:pPr>
      <w:r w:rsidRPr="001143FC">
        <w:rPr>
          <w:rFonts w:ascii="Calibri" w:hAnsi="Calibri" w:cs="Calibri"/>
          <w:i/>
          <w:sz w:val="20"/>
          <w:szCs w:val="20"/>
        </w:rPr>
        <w:t xml:space="preserve"> “The signatory and </w:t>
      </w:r>
      <w:proofErr w:type="spellStart"/>
      <w:r w:rsidRPr="001143FC">
        <w:rPr>
          <w:rFonts w:ascii="Calibri" w:hAnsi="Calibri" w:cs="Calibri"/>
          <w:i/>
          <w:sz w:val="20"/>
          <w:szCs w:val="20"/>
        </w:rPr>
        <w:t>gerant</w:t>
      </w:r>
      <w:proofErr w:type="spellEnd"/>
      <w:r w:rsidRPr="001143FC">
        <w:rPr>
          <w:rFonts w:ascii="Calibri" w:hAnsi="Calibri" w:cs="Calibri"/>
          <w:i/>
          <w:sz w:val="20"/>
          <w:szCs w:val="20"/>
        </w:rPr>
        <w:t xml:space="preserve"> of SCI Lamartine </w:t>
      </w:r>
      <w:proofErr w:type="gramStart"/>
      <w:r w:rsidRPr="001143FC">
        <w:rPr>
          <w:rFonts w:ascii="Calibri" w:hAnsi="Calibri" w:cs="Calibri"/>
          <w:i/>
          <w:sz w:val="20"/>
          <w:szCs w:val="20"/>
        </w:rPr>
        <w:t>is</w:t>
      </w:r>
      <w:proofErr w:type="gramEnd"/>
      <w:r w:rsidRPr="001143FC">
        <w:rPr>
          <w:rFonts w:ascii="Calibri" w:hAnsi="Calibri" w:cs="Calibri"/>
          <w:i/>
          <w:sz w:val="20"/>
          <w:szCs w:val="20"/>
        </w:rPr>
        <w:t xml:space="preserve"> M Alain France, who holds the position in a purely professional capacity.  We have signed assurance from both lawyers and the bank in Beirut, as to the beneficial ownership of the company resting with Ziad Takieddine by way of the asset structure.” (</w:t>
      </w:r>
      <w:proofErr w:type="spellStart"/>
      <w:r w:rsidRPr="001143FC">
        <w:rPr>
          <w:rFonts w:ascii="Calibri" w:hAnsi="Calibri" w:cs="Calibri"/>
          <w:i/>
          <w:sz w:val="20"/>
          <w:szCs w:val="20"/>
        </w:rPr>
        <w:t>pg</w:t>
      </w:r>
      <w:proofErr w:type="spellEnd"/>
      <w:r w:rsidRPr="001143FC">
        <w:rPr>
          <w:rFonts w:ascii="Calibri" w:hAnsi="Calibri" w:cs="Calibri"/>
          <w:i/>
          <w:sz w:val="20"/>
          <w:szCs w:val="20"/>
        </w:rPr>
        <w:t xml:space="preserve"> 6)</w:t>
      </w:r>
    </w:p>
    <w:p w14:paraId="22CB272A" w14:textId="77777777" w:rsidR="008E1E15" w:rsidRPr="001143FC" w:rsidRDefault="008E1E15" w:rsidP="008E1E15">
      <w:pPr>
        <w:pStyle w:val="ListParagraph"/>
        <w:spacing w:before="240" w:after="240" w:line="360" w:lineRule="auto"/>
        <w:ind w:left="1440"/>
        <w:contextualSpacing w:val="0"/>
        <w:rPr>
          <w:rFonts w:ascii="Calibri" w:hAnsi="Calibri" w:cs="Calibri"/>
          <w:i/>
          <w:sz w:val="20"/>
          <w:szCs w:val="20"/>
        </w:rPr>
      </w:pPr>
      <w:r w:rsidRPr="001143FC">
        <w:rPr>
          <w:rFonts w:ascii="Calibri" w:hAnsi="Calibri" w:cs="Calibri"/>
          <w:i/>
          <w:sz w:val="20"/>
          <w:szCs w:val="20"/>
        </w:rPr>
        <w:t>“The sole significant assets of SCI Lamartine are a property in Paris, 40 Avenue Georges Mandel, valued at EUR 9.75 Million</w:t>
      </w:r>
      <w:proofErr w:type="gramStart"/>
      <w:r w:rsidRPr="001143FC">
        <w:rPr>
          <w:rFonts w:ascii="Calibri" w:hAnsi="Calibri" w:cs="Calibri"/>
          <w:i/>
          <w:sz w:val="20"/>
          <w:szCs w:val="20"/>
        </w:rPr>
        <w:t>.”(</w:t>
      </w:r>
      <w:proofErr w:type="spellStart"/>
      <w:proofErr w:type="gramEnd"/>
      <w:r w:rsidRPr="001143FC">
        <w:rPr>
          <w:rFonts w:ascii="Calibri" w:hAnsi="Calibri" w:cs="Calibri"/>
          <w:i/>
          <w:sz w:val="20"/>
          <w:szCs w:val="20"/>
        </w:rPr>
        <w:t>pg</w:t>
      </w:r>
      <w:proofErr w:type="spellEnd"/>
      <w:r w:rsidRPr="001143FC">
        <w:rPr>
          <w:rFonts w:ascii="Calibri" w:hAnsi="Calibri" w:cs="Calibri"/>
          <w:i/>
          <w:sz w:val="20"/>
          <w:szCs w:val="20"/>
        </w:rPr>
        <w:t xml:space="preserve"> 6)</w:t>
      </w:r>
    </w:p>
    <w:p w14:paraId="66AA33D9" w14:textId="77777777" w:rsidR="008E1E15" w:rsidRPr="001143FC" w:rsidRDefault="008E1E15" w:rsidP="008E1E15">
      <w:pPr>
        <w:pStyle w:val="ListParagraph"/>
        <w:numPr>
          <w:ilvl w:val="0"/>
          <w:numId w:val="22"/>
        </w:numPr>
        <w:spacing w:before="240" w:after="240" w:line="360" w:lineRule="auto"/>
        <w:rPr>
          <w:rFonts w:ascii="Calibri" w:hAnsi="Calibri" w:cs="Calibri"/>
          <w:i/>
        </w:rPr>
      </w:pPr>
      <w:r w:rsidRPr="001143FC">
        <w:rPr>
          <w:rFonts w:ascii="Calibri" w:hAnsi="Calibri" w:cs="Calibri"/>
        </w:rPr>
        <w:t>They also provide a diagram of what they believe to be his ownership of Warwick House through several company structures. It is shown below:</w:t>
      </w:r>
    </w:p>
    <w:p w14:paraId="2A93F183" w14:textId="77777777" w:rsidR="008E1E15" w:rsidRPr="001143FC" w:rsidRDefault="008E1E15" w:rsidP="008E1E15">
      <w:pPr>
        <w:pStyle w:val="ListParagraph"/>
        <w:rPr>
          <w:rFonts w:ascii="Calibri" w:hAnsi="Calibri" w:cs="Calibri"/>
          <w:sz w:val="20"/>
        </w:rPr>
      </w:pPr>
    </w:p>
    <w:p w14:paraId="08A4F4BA" w14:textId="77777777" w:rsidR="008E1E15" w:rsidRPr="001143FC" w:rsidRDefault="008E1E15" w:rsidP="008E1E15">
      <w:pPr>
        <w:pStyle w:val="ListParagraph"/>
        <w:rPr>
          <w:rFonts w:ascii="Calibri" w:hAnsi="Calibri" w:cs="Calibri"/>
          <w:sz w:val="20"/>
        </w:rPr>
      </w:pPr>
      <w:r w:rsidRPr="001143FC">
        <w:rPr>
          <w:rFonts w:ascii="Calibri" w:hAnsi="Calibri" w:cs="Calibri"/>
          <w:sz w:val="20"/>
        </w:rPr>
        <w:t>Client asset ownership structure</w:t>
      </w:r>
    </w:p>
    <w:p w14:paraId="3B4D37A5" w14:textId="77777777" w:rsidR="008E1E15" w:rsidRPr="001143FC" w:rsidRDefault="008E1E15" w:rsidP="008E1E15">
      <w:pPr>
        <w:pStyle w:val="ListParagraph"/>
        <w:rPr>
          <w:rFonts w:ascii="Calibri" w:hAnsi="Calibri" w:cs="Calibri"/>
        </w:rPr>
      </w:pPr>
    </w:p>
    <w:p w14:paraId="7A1E2076" w14:textId="77777777" w:rsidR="008E1E15" w:rsidRPr="001143FC" w:rsidRDefault="008E1E15" w:rsidP="008E1E15">
      <w:pPr>
        <w:rPr>
          <w:rFonts w:ascii="Calibri" w:hAnsi="Calibri" w:cs="Calibri"/>
        </w:rPr>
      </w:pPr>
    </w:p>
    <w:p w14:paraId="3CE84089" w14:textId="77777777" w:rsidR="008E1E15" w:rsidRPr="001143FC" w:rsidRDefault="008E1E15" w:rsidP="008E1E15">
      <w:pPr>
        <w:rPr>
          <w:rFonts w:ascii="Calibri" w:hAnsi="Calibri" w:cs="Calibri"/>
          <w:sz w:val="20"/>
        </w:rPr>
      </w:pPr>
    </w:p>
    <w:p w14:paraId="3500A222" w14:textId="77777777" w:rsidR="008E1E15" w:rsidRPr="001143FC" w:rsidRDefault="008E1E15" w:rsidP="008E1E15">
      <w:pPr>
        <w:rPr>
          <w:rFonts w:ascii="Calibri" w:hAnsi="Calibri" w:cs="Calibri"/>
          <w:b/>
          <w:sz w:val="20"/>
          <w:u w:val="single"/>
        </w:rPr>
      </w:pPr>
      <w:r w:rsidRPr="001143FC">
        <w:rPr>
          <w:rFonts w:ascii="Calibri" w:hAnsi="Calibri" w:cs="Calibri"/>
          <w:b/>
          <w:sz w:val="20"/>
          <w:u w:val="single"/>
        </w:rPr>
        <w:t>Percentage Ownership:</w:t>
      </w:r>
    </w:p>
    <w:p w14:paraId="7458CE70" w14:textId="77777777" w:rsidR="008E1E15" w:rsidRPr="001143FC" w:rsidRDefault="008E1E15" w:rsidP="008E1E15">
      <w:pPr>
        <w:rPr>
          <w:rFonts w:ascii="Calibri" w:hAnsi="Calibri" w:cs="Calibri"/>
        </w:rPr>
      </w:pPr>
      <w:r w:rsidRPr="001143FC">
        <w:rPr>
          <w:rFonts w:ascii="Calibri" w:hAnsi="Calibri" w:cs="Calibri"/>
          <w:noProof/>
          <w:lang w:eastAsia="en-GB"/>
        </w:rPr>
        <mc:AlternateContent>
          <mc:Choice Requires="wps">
            <w:drawing>
              <wp:anchor distT="0" distB="0" distL="114300" distR="114300" simplePos="0" relativeHeight="251662336" behindDoc="0" locked="0" layoutInCell="1" allowOverlap="1" wp14:anchorId="5DAC33DB" wp14:editId="324E47FA">
                <wp:simplePos x="0" y="0"/>
                <wp:positionH relativeFrom="column">
                  <wp:posOffset>2774315</wp:posOffset>
                </wp:positionH>
                <wp:positionV relativeFrom="paragraph">
                  <wp:posOffset>32649</wp:posOffset>
                </wp:positionV>
                <wp:extent cx="931545" cy="560705"/>
                <wp:effectExtent l="0" t="0" r="20955" b="10795"/>
                <wp:wrapNone/>
                <wp:docPr id="16" name="Rounded Rectangle 16"/>
                <wp:cNvGraphicFramePr/>
                <a:graphic xmlns:a="http://schemas.openxmlformats.org/drawingml/2006/main">
                  <a:graphicData uri="http://schemas.microsoft.com/office/word/2010/wordprocessingShape">
                    <wps:wsp>
                      <wps:cNvSpPr/>
                      <wps:spPr>
                        <a:xfrm>
                          <a:off x="0" y="0"/>
                          <a:ext cx="931545" cy="560705"/>
                        </a:xfrm>
                        <a:prstGeom prst="roundRect">
                          <a:avLst/>
                        </a:prstGeom>
                        <a:noFill/>
                        <a:ln w="12700" cap="flat" cmpd="sng" algn="ctr">
                          <a:solidFill>
                            <a:sysClr val="windowText" lastClr="000000"/>
                          </a:solidFill>
                          <a:prstDash val="solid"/>
                        </a:ln>
                        <a:effectLst/>
                      </wps:spPr>
                      <wps:txbx>
                        <w:txbxContent>
                          <w:p w14:paraId="52240F7F" w14:textId="77777777" w:rsidR="008E1E15" w:rsidRDefault="008E1E15" w:rsidP="008E1E15">
                            <w:pPr>
                              <w:jc w:val="center"/>
                              <w:rPr>
                                <w:color w:val="000000" w:themeColor="text1"/>
                                <w:sz w:val="16"/>
                                <w:szCs w:val="20"/>
                              </w:rPr>
                            </w:pPr>
                            <w:proofErr w:type="spellStart"/>
                            <w:r>
                              <w:rPr>
                                <w:color w:val="000000" w:themeColor="text1"/>
                                <w:sz w:val="16"/>
                                <w:szCs w:val="20"/>
                              </w:rPr>
                              <w:t>Illor</w:t>
                            </w:r>
                            <w:proofErr w:type="spellEnd"/>
                            <w:r>
                              <w:rPr>
                                <w:color w:val="000000" w:themeColor="text1"/>
                                <w:sz w:val="16"/>
                                <w:szCs w:val="20"/>
                              </w:rPr>
                              <w:t xml:space="preserve"> I SA</w:t>
                            </w:r>
                          </w:p>
                          <w:p w14:paraId="4C736E14" w14:textId="77777777" w:rsidR="008E1E15" w:rsidRPr="00522B3C" w:rsidRDefault="008E1E15" w:rsidP="008E1E15">
                            <w:pPr>
                              <w:jc w:val="center"/>
                              <w:rPr>
                                <w:color w:val="000000" w:themeColor="text1"/>
                                <w:sz w:val="16"/>
                                <w:szCs w:val="20"/>
                              </w:rPr>
                            </w:pPr>
                            <w:r>
                              <w:rPr>
                                <w:color w:val="000000" w:themeColor="text1"/>
                                <w:sz w:val="16"/>
                                <w:szCs w:val="20"/>
                              </w:rPr>
                              <w:t>Luxembourg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DAC33DB" id="Rounded Rectangle 16" o:spid="_x0000_s1026" style="position:absolute;left:0;text-align:left;margin-left:218.45pt;margin-top:2.55pt;width:73.35pt;height:44.1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" filled="f" strokecolor="windowText" strokeweight="1pt">
                <v:textbox>
                  <w:txbxContent>
                    <w:p w14:paraId="52240F7F" w14:textId="77777777" w:rsidR="008E1E15" w:rsidRDefault="008E1E15" w:rsidP="008E1E15">
                      <w:pPr>
                        <w:jc w:val="center"/>
                        <w:rPr>
                          <w:color w:val="000000" w:themeColor="text1"/>
                          <w:sz w:val="16"/>
                          <w:szCs w:val="20"/>
                        </w:rPr>
                      </w:pPr>
                      <w:proofErr w:type="spellStart"/>
                      <w:r>
                        <w:rPr>
                          <w:color w:val="000000" w:themeColor="text1"/>
                          <w:sz w:val="16"/>
                          <w:szCs w:val="20"/>
                        </w:rPr>
                        <w:t>Illor</w:t>
                      </w:r>
                      <w:proofErr w:type="spellEnd"/>
                      <w:r>
                        <w:rPr>
                          <w:color w:val="000000" w:themeColor="text1"/>
                          <w:sz w:val="16"/>
                          <w:szCs w:val="20"/>
                        </w:rPr>
                        <w:t xml:space="preserve"> I SA</w:t>
                      </w:r>
                    </w:p>
                    <w:p w14:paraId="4C736E14" w14:textId="77777777" w:rsidR="008E1E15" w:rsidRPr="00522B3C" w:rsidRDefault="008E1E15" w:rsidP="008E1E15">
                      <w:pPr>
                        <w:jc w:val="center"/>
                        <w:rPr>
                          <w:color w:val="000000" w:themeColor="text1"/>
                          <w:sz w:val="16"/>
                          <w:szCs w:val="20"/>
                        </w:rPr>
                      </w:pPr>
                      <w:r>
                        <w:rPr>
                          <w:color w:val="000000" w:themeColor="text1"/>
                          <w:sz w:val="16"/>
                          <w:szCs w:val="20"/>
                        </w:rPr>
                        <w:t>Luxembourg</w:t>
                      </w:r>
                    </w:p>
                  </w:txbxContent>
                </v:textbox>
              </v:roundrect>
            </w:pict>
          </mc:Fallback>
        </mc:AlternateContent>
      </w:r>
    </w:p>
    <w:p w14:paraId="0DF48199" w14:textId="4B63553F" w:rsidR="008E1E15" w:rsidRPr="001143FC" w:rsidRDefault="008E1E15" w:rsidP="008E1E15">
      <w:pPr>
        <w:rPr>
          <w:rFonts w:ascii="Calibri" w:hAnsi="Calibri" w:cs="Calibri"/>
        </w:rPr>
      </w:pPr>
      <w:r w:rsidRPr="001143FC">
        <w:rPr>
          <w:rFonts w:ascii="Calibri" w:hAnsi="Calibri" w:cs="Calibri"/>
          <w:noProof/>
          <w:lang w:eastAsia="en-GB"/>
        </w:rPr>
        <mc:AlternateContent>
          <mc:Choice Requires="wps">
            <w:drawing>
              <wp:anchor distT="0" distB="0" distL="114300" distR="114300" simplePos="0" relativeHeight="251667456" behindDoc="0" locked="0" layoutInCell="1" allowOverlap="1" wp14:anchorId="002C1F7C" wp14:editId="343B61E3">
                <wp:simplePos x="0" y="0"/>
                <wp:positionH relativeFrom="column">
                  <wp:posOffset>3717290</wp:posOffset>
                </wp:positionH>
                <wp:positionV relativeFrom="paragraph">
                  <wp:posOffset>99060</wp:posOffset>
                </wp:positionV>
                <wp:extent cx="819150" cy="361950"/>
                <wp:effectExtent l="0" t="0" r="38100" b="76200"/>
                <wp:wrapNone/>
                <wp:docPr id="21" name="Straight Arrow Connector 21"/>
                <wp:cNvGraphicFramePr/>
                <a:graphic xmlns:a="http://schemas.openxmlformats.org/drawingml/2006/main">
                  <a:graphicData uri="http://schemas.microsoft.com/office/word/2010/wordprocessingShape">
                    <wps:wsp>
                      <wps:cNvCnPr/>
                      <wps:spPr>
                        <a:xfrm>
                          <a:off x="0" y="0"/>
                          <a:ext cx="819150" cy="361950"/>
                        </a:xfrm>
                        <a:prstGeom prst="straightConnector1">
                          <a:avLst/>
                        </a:prstGeom>
                        <a:noFill/>
                        <a:ln w="9525" cap="flat" cmpd="sng" algn="ctr">
                          <a:solidFill>
                            <a:sysClr val="windowText" lastClr="00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type w14:anchorId="19C1B695" id="_x0000_t32" coordsize="21600,21600" o:spt="32" o:oned="t" path="m,l21600,21600e" filled="f">
                <v:path arrowok="t" fillok="f" o:connecttype="none"/>
                <o:lock v:ext="edit" shapetype="t"/>
              </v:shapetype>
              <v:shape id="Straight Arrow Connector 21" o:spid="_x0000_s1026" type="#_x0000_t32" style="position:absolute;margin-left:292.7pt;margin-top:7.8pt;width:64.5pt;height:28.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" strokecolor="windowText">
                <v:stroke endarrow="open"/>
              </v:shape>
            </w:pict>
          </mc:Fallback>
        </mc:AlternateContent>
      </w:r>
      <w:r w:rsidRPr="001143FC">
        <w:rPr>
          <w:rFonts w:ascii="Calibri" w:hAnsi="Calibri" w:cs="Calibri"/>
          <w:noProof/>
          <w:lang w:eastAsia="en-GB"/>
        </w:rPr>
        <mc:AlternateContent>
          <mc:Choice Requires="wps">
            <w:drawing>
              <wp:anchor distT="0" distB="0" distL="114300" distR="114300" simplePos="0" relativeHeight="251665408" behindDoc="0" locked="0" layoutInCell="1" allowOverlap="1" wp14:anchorId="710021FD" wp14:editId="2D24D6A1">
                <wp:simplePos x="0" y="0"/>
                <wp:positionH relativeFrom="column">
                  <wp:posOffset>2234242</wp:posOffset>
                </wp:positionH>
                <wp:positionV relativeFrom="paragraph">
                  <wp:posOffset>99336</wp:posOffset>
                </wp:positionV>
                <wp:extent cx="542925" cy="362309"/>
                <wp:effectExtent l="0" t="38100" r="47625" b="19050"/>
                <wp:wrapNone/>
                <wp:docPr id="19" name="Straight Arrow Connector 19"/>
                <wp:cNvGraphicFramePr/>
                <a:graphic xmlns:a="http://schemas.openxmlformats.org/drawingml/2006/main">
                  <a:graphicData uri="http://schemas.microsoft.com/office/word/2010/wordprocessingShape">
                    <wps:wsp>
                      <wps:cNvCnPr/>
                      <wps:spPr>
                        <a:xfrm flipV="1">
                          <a:off x="0" y="0"/>
                          <a:ext cx="542925" cy="362309"/>
                        </a:xfrm>
                        <a:prstGeom prst="straightConnector1">
                          <a:avLst/>
                        </a:prstGeom>
                        <a:noFill/>
                        <a:ln w="9525" cap="flat" cmpd="sng" algn="ctr">
                          <a:solidFill>
                            <a:sysClr val="windowText" lastClr="00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4A3B520F" id="Straight Arrow Connector 19" o:spid="_x0000_s1026" type="#_x0000_t32" style="position:absolute;margin-left:175.9pt;margin-top:7.8pt;width:42.75pt;height:28.55pt;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" strokecolor="windowText">
                <v:stroke endarrow="open"/>
              </v:shape>
            </w:pict>
          </mc:Fallback>
        </mc:AlternateContent>
      </w:r>
      <w:r w:rsidRPr="001143FC">
        <w:rPr>
          <w:rFonts w:ascii="Calibri" w:hAnsi="Calibri" w:cs="Calibri"/>
        </w:rPr>
        <w:tab/>
      </w:r>
      <w:r w:rsidRPr="001143FC">
        <w:rPr>
          <w:rFonts w:ascii="Calibri" w:hAnsi="Calibri" w:cs="Calibri"/>
        </w:rPr>
        <w:tab/>
      </w:r>
      <w:r w:rsidRPr="001143FC">
        <w:rPr>
          <w:rFonts w:ascii="Calibri" w:hAnsi="Calibri" w:cs="Calibri"/>
        </w:rPr>
        <w:tab/>
      </w:r>
      <w:r w:rsidRPr="001143FC">
        <w:rPr>
          <w:rFonts w:ascii="Calibri" w:hAnsi="Calibri" w:cs="Calibri"/>
        </w:rPr>
        <w:tab/>
      </w:r>
      <w:r w:rsidRPr="001143FC">
        <w:rPr>
          <w:rFonts w:ascii="Calibri" w:hAnsi="Calibri" w:cs="Calibri"/>
        </w:rPr>
        <w:tab/>
      </w:r>
      <w:r w:rsidRPr="001143FC">
        <w:rPr>
          <w:rFonts w:ascii="Calibri" w:hAnsi="Calibri" w:cs="Calibri"/>
          <w:sz w:val="20"/>
        </w:rPr>
        <w:t>100%</w:t>
      </w:r>
      <w:r w:rsidRPr="001143FC">
        <w:rPr>
          <w:rFonts w:ascii="Calibri" w:hAnsi="Calibri" w:cs="Calibri"/>
          <w:sz w:val="20"/>
        </w:rPr>
        <w:tab/>
      </w:r>
      <w:r w:rsidRPr="001143FC">
        <w:rPr>
          <w:rFonts w:ascii="Calibri" w:hAnsi="Calibri" w:cs="Calibri"/>
          <w:sz w:val="20"/>
        </w:rPr>
        <w:tab/>
      </w:r>
      <w:r w:rsidRPr="001143FC">
        <w:rPr>
          <w:rFonts w:ascii="Calibri" w:hAnsi="Calibri" w:cs="Calibri"/>
          <w:sz w:val="20"/>
        </w:rPr>
        <w:tab/>
        <w:t xml:space="preserve">         50%</w:t>
      </w:r>
    </w:p>
    <w:p w14:paraId="781C7510" w14:textId="3CCA340B" w:rsidR="008E1E15" w:rsidRPr="001143FC" w:rsidRDefault="008E1E15" w:rsidP="008E1E15">
      <w:pPr>
        <w:rPr>
          <w:rFonts w:ascii="Calibri" w:hAnsi="Calibri" w:cs="Calibri"/>
        </w:rPr>
      </w:pPr>
      <w:r w:rsidRPr="001143FC">
        <w:rPr>
          <w:rFonts w:ascii="Calibri" w:hAnsi="Calibri" w:cs="Calibri"/>
          <w:noProof/>
          <w:lang w:eastAsia="en-GB"/>
        </w:rPr>
        <mc:AlternateContent>
          <mc:Choice Requires="wps">
            <w:drawing>
              <wp:anchor distT="0" distB="0" distL="114300" distR="114300" simplePos="0" relativeHeight="251660288" behindDoc="0" locked="0" layoutInCell="1" allowOverlap="1" wp14:anchorId="794AB1BB" wp14:editId="28AE2CBE">
                <wp:simplePos x="0" y="0"/>
                <wp:positionH relativeFrom="column">
                  <wp:posOffset>1304925</wp:posOffset>
                </wp:positionH>
                <wp:positionV relativeFrom="paragraph">
                  <wp:posOffset>11430</wp:posOffset>
                </wp:positionV>
                <wp:extent cx="931545" cy="647700"/>
                <wp:effectExtent l="0" t="0" r="20955" b="19050"/>
                <wp:wrapNone/>
                <wp:docPr id="13" name="Rounded Rectangle 13"/>
                <wp:cNvGraphicFramePr/>
                <a:graphic xmlns:a="http://schemas.openxmlformats.org/drawingml/2006/main">
                  <a:graphicData uri="http://schemas.microsoft.com/office/word/2010/wordprocessingShape">
                    <wps:wsp>
                      <wps:cNvSpPr/>
                      <wps:spPr>
                        <a:xfrm>
                          <a:off x="0" y="0"/>
                          <a:ext cx="931545" cy="647700"/>
                        </a:xfrm>
                        <a:prstGeom prst="roundRect">
                          <a:avLst/>
                        </a:prstGeom>
                        <a:noFill/>
                        <a:ln w="12700" cap="flat" cmpd="sng" algn="ctr">
                          <a:solidFill>
                            <a:sysClr val="windowText" lastClr="000000"/>
                          </a:solidFill>
                          <a:prstDash val="solid"/>
                        </a:ln>
                        <a:effectLst/>
                      </wps:spPr>
                      <wps:txbx>
                        <w:txbxContent>
                          <w:p w14:paraId="0352C12C" w14:textId="77777777" w:rsidR="008E1E15" w:rsidRDefault="008E1E15" w:rsidP="008E1E15">
                            <w:pPr>
                              <w:jc w:val="center"/>
                              <w:rPr>
                                <w:color w:val="000000" w:themeColor="text1"/>
                                <w:sz w:val="16"/>
                                <w:szCs w:val="20"/>
                              </w:rPr>
                            </w:pPr>
                            <w:proofErr w:type="spellStart"/>
                            <w:r>
                              <w:rPr>
                                <w:color w:val="000000" w:themeColor="text1"/>
                                <w:sz w:val="16"/>
                                <w:szCs w:val="20"/>
                              </w:rPr>
                              <w:t>Alveston</w:t>
                            </w:r>
                            <w:proofErr w:type="spellEnd"/>
                            <w:r>
                              <w:rPr>
                                <w:color w:val="000000" w:themeColor="text1"/>
                                <w:sz w:val="16"/>
                                <w:szCs w:val="20"/>
                              </w:rPr>
                              <w:t xml:space="preserve"> International Inc</w:t>
                            </w:r>
                          </w:p>
                          <w:p w14:paraId="18C9688A" w14:textId="77777777" w:rsidR="008E1E15" w:rsidRPr="00522B3C" w:rsidRDefault="008E1E15" w:rsidP="008E1E15">
                            <w:pPr>
                              <w:jc w:val="center"/>
                              <w:rPr>
                                <w:color w:val="000000" w:themeColor="text1"/>
                                <w:sz w:val="16"/>
                                <w:szCs w:val="20"/>
                              </w:rPr>
                            </w:pPr>
                            <w:r>
                              <w:rPr>
                                <w:color w:val="000000" w:themeColor="text1"/>
                                <w:sz w:val="16"/>
                                <w:szCs w:val="20"/>
                              </w:rPr>
                              <w:t>Panama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94AB1BB" id="Rounded Rectangle 13" o:spid="_x0000_s1027" style="position:absolute;left:0;text-align:left;margin-left:102.75pt;margin-top:.9pt;width:73.35pt;height:5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" filled="f" strokecolor="windowText" strokeweight="1pt">
                <v:textbox>
                  <w:txbxContent>
                    <w:p w14:paraId="0352C12C" w14:textId="77777777" w:rsidR="008E1E15" w:rsidRDefault="008E1E15" w:rsidP="008E1E15">
                      <w:pPr>
                        <w:jc w:val="center"/>
                        <w:rPr>
                          <w:color w:val="000000" w:themeColor="text1"/>
                          <w:sz w:val="16"/>
                          <w:szCs w:val="20"/>
                        </w:rPr>
                      </w:pPr>
                      <w:proofErr w:type="spellStart"/>
                      <w:r>
                        <w:rPr>
                          <w:color w:val="000000" w:themeColor="text1"/>
                          <w:sz w:val="16"/>
                          <w:szCs w:val="20"/>
                        </w:rPr>
                        <w:t>Alveston</w:t>
                      </w:r>
                      <w:proofErr w:type="spellEnd"/>
                      <w:r>
                        <w:rPr>
                          <w:color w:val="000000" w:themeColor="text1"/>
                          <w:sz w:val="16"/>
                          <w:szCs w:val="20"/>
                        </w:rPr>
                        <w:t xml:space="preserve"> International Inc</w:t>
                      </w:r>
                    </w:p>
                    <w:p w14:paraId="18C9688A" w14:textId="77777777" w:rsidR="008E1E15" w:rsidRPr="00522B3C" w:rsidRDefault="008E1E15" w:rsidP="008E1E15">
                      <w:pPr>
                        <w:jc w:val="center"/>
                        <w:rPr>
                          <w:color w:val="000000" w:themeColor="text1"/>
                          <w:sz w:val="16"/>
                          <w:szCs w:val="20"/>
                        </w:rPr>
                      </w:pPr>
                      <w:r>
                        <w:rPr>
                          <w:color w:val="000000" w:themeColor="text1"/>
                          <w:sz w:val="16"/>
                          <w:szCs w:val="20"/>
                        </w:rPr>
                        <w:t>Panama</w:t>
                      </w:r>
                    </w:p>
                  </w:txbxContent>
                </v:textbox>
              </v:roundrect>
            </w:pict>
          </mc:Fallback>
        </mc:AlternateContent>
      </w:r>
      <w:r w:rsidRPr="001143FC">
        <w:rPr>
          <w:rFonts w:ascii="Calibri" w:hAnsi="Calibri" w:cs="Calibri"/>
          <w:noProof/>
          <w:lang w:eastAsia="en-GB"/>
        </w:rPr>
        <mc:AlternateContent>
          <mc:Choice Requires="wps">
            <w:drawing>
              <wp:anchor distT="0" distB="0" distL="114300" distR="114300" simplePos="0" relativeHeight="251661312" behindDoc="0" locked="0" layoutInCell="1" allowOverlap="1" wp14:anchorId="7E0CE498" wp14:editId="4FAAA323">
                <wp:simplePos x="0" y="0"/>
                <wp:positionH relativeFrom="column">
                  <wp:posOffset>4537075</wp:posOffset>
                </wp:positionH>
                <wp:positionV relativeFrom="paragraph">
                  <wp:posOffset>28204</wp:posOffset>
                </wp:positionV>
                <wp:extent cx="931545" cy="560705"/>
                <wp:effectExtent l="0" t="0" r="20955" b="10795"/>
                <wp:wrapNone/>
                <wp:docPr id="15" name="Rounded Rectangle 15"/>
                <wp:cNvGraphicFramePr/>
                <a:graphic xmlns:a="http://schemas.openxmlformats.org/drawingml/2006/main">
                  <a:graphicData uri="http://schemas.microsoft.com/office/word/2010/wordprocessingShape">
                    <wps:wsp>
                      <wps:cNvSpPr/>
                      <wps:spPr>
                        <a:xfrm>
                          <a:off x="0" y="0"/>
                          <a:ext cx="931545" cy="560705"/>
                        </a:xfrm>
                        <a:prstGeom prst="roundRect">
                          <a:avLst/>
                        </a:prstGeom>
                        <a:noFill/>
                        <a:ln w="12700" cap="flat" cmpd="sng" algn="ctr">
                          <a:solidFill>
                            <a:sysClr val="windowText" lastClr="000000"/>
                          </a:solidFill>
                          <a:prstDash val="solid"/>
                        </a:ln>
                        <a:effectLst/>
                      </wps:spPr>
                      <wps:txbx>
                        <w:txbxContent>
                          <w:p w14:paraId="01BC286B" w14:textId="77777777" w:rsidR="008E1E15" w:rsidRDefault="008E1E15" w:rsidP="008E1E15">
                            <w:pPr>
                              <w:jc w:val="center"/>
                              <w:rPr>
                                <w:color w:val="000000" w:themeColor="text1"/>
                                <w:sz w:val="16"/>
                                <w:szCs w:val="20"/>
                              </w:rPr>
                            </w:pPr>
                            <w:r>
                              <w:rPr>
                                <w:color w:val="000000" w:themeColor="text1"/>
                                <w:sz w:val="16"/>
                                <w:szCs w:val="20"/>
                              </w:rPr>
                              <w:t>SCI Lamartine</w:t>
                            </w:r>
                          </w:p>
                          <w:p w14:paraId="2A67306B" w14:textId="77777777" w:rsidR="008E1E15" w:rsidRPr="00522B3C" w:rsidRDefault="008E1E15" w:rsidP="008E1E15">
                            <w:pPr>
                              <w:jc w:val="center"/>
                              <w:rPr>
                                <w:color w:val="000000" w:themeColor="text1"/>
                                <w:sz w:val="16"/>
                                <w:szCs w:val="20"/>
                              </w:rPr>
                            </w:pPr>
                            <w:r>
                              <w:rPr>
                                <w:color w:val="000000" w:themeColor="text1"/>
                                <w:sz w:val="16"/>
                                <w:szCs w:val="20"/>
                              </w:rPr>
                              <w:t>France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E0CE498" id="Rounded Rectangle 15" o:spid="_x0000_s1028" style="position:absolute;left:0;text-align:left;margin-left:357.25pt;margin-top:2.2pt;width:73.35pt;height:44.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" filled="f" strokecolor="windowText" strokeweight="1pt">
                <v:textbox>
                  <w:txbxContent>
                    <w:p w14:paraId="01BC286B" w14:textId="77777777" w:rsidR="008E1E15" w:rsidRDefault="008E1E15" w:rsidP="008E1E15">
                      <w:pPr>
                        <w:jc w:val="center"/>
                        <w:rPr>
                          <w:color w:val="000000" w:themeColor="text1"/>
                          <w:sz w:val="16"/>
                          <w:szCs w:val="20"/>
                        </w:rPr>
                      </w:pPr>
                      <w:r>
                        <w:rPr>
                          <w:color w:val="000000" w:themeColor="text1"/>
                          <w:sz w:val="16"/>
                          <w:szCs w:val="20"/>
                        </w:rPr>
                        <w:t>SCI Lamartine</w:t>
                      </w:r>
                    </w:p>
                    <w:p w14:paraId="2A67306B" w14:textId="77777777" w:rsidR="008E1E15" w:rsidRPr="00522B3C" w:rsidRDefault="008E1E15" w:rsidP="008E1E15">
                      <w:pPr>
                        <w:jc w:val="center"/>
                        <w:rPr>
                          <w:color w:val="000000" w:themeColor="text1"/>
                          <w:sz w:val="16"/>
                          <w:szCs w:val="20"/>
                        </w:rPr>
                      </w:pPr>
                      <w:r>
                        <w:rPr>
                          <w:color w:val="000000" w:themeColor="text1"/>
                          <w:sz w:val="16"/>
                          <w:szCs w:val="20"/>
                        </w:rPr>
                        <w:t>France</w:t>
                      </w:r>
                    </w:p>
                  </w:txbxContent>
                </v:textbox>
              </v:roundrect>
            </w:pict>
          </mc:Fallback>
        </mc:AlternateContent>
      </w:r>
      <w:r w:rsidRPr="001143FC">
        <w:rPr>
          <w:rFonts w:ascii="Calibri" w:hAnsi="Calibri" w:cs="Calibri"/>
          <w:noProof/>
          <w:lang w:eastAsia="en-GB"/>
        </w:rPr>
        <mc:AlternateContent>
          <mc:Choice Requires="wps">
            <w:drawing>
              <wp:anchor distT="0" distB="0" distL="114300" distR="114300" simplePos="0" relativeHeight="251659264" behindDoc="0" locked="0" layoutInCell="1" allowOverlap="1" wp14:anchorId="604162BC" wp14:editId="4775AB26">
                <wp:simplePos x="0" y="0"/>
                <wp:positionH relativeFrom="column">
                  <wp:posOffset>-43132</wp:posOffset>
                </wp:positionH>
                <wp:positionV relativeFrom="paragraph">
                  <wp:posOffset>27437</wp:posOffset>
                </wp:positionV>
                <wp:extent cx="948690" cy="577958"/>
                <wp:effectExtent l="0" t="0" r="22860" b="12700"/>
                <wp:wrapNone/>
                <wp:docPr id="12" name="Rounded Rectangle 12"/>
                <wp:cNvGraphicFramePr/>
                <a:graphic xmlns:a="http://schemas.openxmlformats.org/drawingml/2006/main">
                  <a:graphicData uri="http://schemas.microsoft.com/office/word/2010/wordprocessingShape">
                    <wps:wsp>
                      <wps:cNvSpPr/>
                      <wps:spPr>
                        <a:xfrm>
                          <a:off x="0" y="0"/>
                          <a:ext cx="948690" cy="577958"/>
                        </a:xfrm>
                        <a:prstGeom prst="round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3B93E68" w14:textId="77777777" w:rsidR="008E1E15" w:rsidRPr="00522B3C" w:rsidRDefault="008E1E15" w:rsidP="008E1E15">
                            <w:pPr>
                              <w:jc w:val="center"/>
                              <w:rPr>
                                <w:color w:val="000000" w:themeColor="text1"/>
                                <w:sz w:val="16"/>
                                <w:szCs w:val="20"/>
                              </w:rPr>
                            </w:pPr>
                            <w:r w:rsidRPr="00522B3C">
                              <w:rPr>
                                <w:color w:val="000000" w:themeColor="text1"/>
                                <w:sz w:val="16"/>
                                <w:szCs w:val="20"/>
                              </w:rPr>
                              <w:t>Ziad Takieddine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04162BC" id="Rounded Rectangle 12" o:spid="_x0000_s1029" style="position:absolute;left:0;text-align:left;margin-left:-3.4pt;margin-top:2.15pt;width:74.7pt;height:4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" filled="f" strokecolor="black [3213]" strokeweight="1pt">
                <v:stroke joinstyle="miter"/>
                <v:textbox>
                  <w:txbxContent>
                    <w:p w14:paraId="53B93E68" w14:textId="77777777" w:rsidR="008E1E15" w:rsidRPr="00522B3C" w:rsidRDefault="008E1E15" w:rsidP="008E1E15">
                      <w:pPr>
                        <w:jc w:val="center"/>
                        <w:rPr>
                          <w:color w:val="000000" w:themeColor="text1"/>
                          <w:sz w:val="16"/>
                          <w:szCs w:val="20"/>
                        </w:rPr>
                      </w:pPr>
                      <w:r w:rsidRPr="00522B3C">
                        <w:rPr>
                          <w:color w:val="000000" w:themeColor="text1"/>
                          <w:sz w:val="16"/>
                          <w:szCs w:val="20"/>
                        </w:rPr>
                        <w:t>Ziad Takieddine</w:t>
                      </w:r>
                    </w:p>
                  </w:txbxContent>
                </v:textbox>
              </v:roundrect>
            </w:pict>
          </mc:Fallback>
        </mc:AlternateContent>
      </w:r>
      <w:r w:rsidRPr="001143FC">
        <w:rPr>
          <w:rFonts w:ascii="Calibri" w:hAnsi="Calibri" w:cs="Calibri"/>
        </w:rPr>
        <w:tab/>
      </w:r>
      <w:r w:rsidRPr="001143FC">
        <w:rPr>
          <w:rFonts w:ascii="Calibri" w:hAnsi="Calibri" w:cs="Calibri"/>
        </w:rPr>
        <w:tab/>
        <w:t xml:space="preserve">  </w:t>
      </w:r>
    </w:p>
    <w:p w14:paraId="76C3E6A3" w14:textId="77777777" w:rsidR="008E1E15" w:rsidRPr="001143FC" w:rsidRDefault="008E1E15" w:rsidP="008E1E15">
      <w:pPr>
        <w:rPr>
          <w:rFonts w:ascii="Calibri" w:hAnsi="Calibri" w:cs="Calibri"/>
        </w:rPr>
      </w:pPr>
      <w:r w:rsidRPr="001143FC">
        <w:rPr>
          <w:rFonts w:ascii="Calibri" w:hAnsi="Calibri" w:cs="Calibri"/>
        </w:rPr>
        <w:t xml:space="preserve">                         </w:t>
      </w:r>
      <w:r w:rsidRPr="001143FC">
        <w:rPr>
          <w:rFonts w:ascii="Calibri" w:hAnsi="Calibri" w:cs="Calibri"/>
          <w:sz w:val="18"/>
        </w:rPr>
        <w:t>100%</w:t>
      </w:r>
    </w:p>
    <w:p w14:paraId="5473F6EC" w14:textId="77777777" w:rsidR="008E1E15" w:rsidRPr="001143FC" w:rsidRDefault="008E1E15" w:rsidP="008E1E15">
      <w:pPr>
        <w:rPr>
          <w:rFonts w:ascii="Calibri" w:hAnsi="Calibri" w:cs="Calibri"/>
        </w:rPr>
      </w:pPr>
      <w:r w:rsidRPr="001143FC">
        <w:rPr>
          <w:rFonts w:ascii="Calibri" w:hAnsi="Calibri" w:cs="Calibri"/>
          <w:noProof/>
          <w:lang w:eastAsia="en-GB"/>
        </w:rPr>
        <mc:AlternateContent>
          <mc:Choice Requires="wps">
            <w:drawing>
              <wp:anchor distT="0" distB="0" distL="114300" distR="114300" simplePos="0" relativeHeight="251668480" behindDoc="0" locked="0" layoutInCell="1" allowOverlap="1" wp14:anchorId="0833BD61" wp14:editId="43F4ED48">
                <wp:simplePos x="0" y="0"/>
                <wp:positionH relativeFrom="column">
                  <wp:posOffset>3717985</wp:posOffset>
                </wp:positionH>
                <wp:positionV relativeFrom="paragraph">
                  <wp:posOffset>87594</wp:posOffset>
                </wp:positionV>
                <wp:extent cx="819509" cy="439420"/>
                <wp:effectExtent l="0" t="38100" r="57150" b="36830"/>
                <wp:wrapNone/>
                <wp:docPr id="22" name="Straight Arrow Connector 22"/>
                <wp:cNvGraphicFramePr/>
                <a:graphic xmlns:a="http://schemas.openxmlformats.org/drawingml/2006/main">
                  <a:graphicData uri="http://schemas.microsoft.com/office/word/2010/wordprocessingShape">
                    <wps:wsp>
                      <wps:cNvCnPr/>
                      <wps:spPr>
                        <a:xfrm flipV="1">
                          <a:off x="0" y="0"/>
                          <a:ext cx="819509" cy="439420"/>
                        </a:xfrm>
                        <a:prstGeom prst="straightConnector1">
                          <a:avLst/>
                        </a:prstGeom>
                        <a:noFill/>
                        <a:ln w="9525" cap="flat" cmpd="sng" algn="ctr">
                          <a:solidFill>
                            <a:sysClr val="windowText" lastClr="00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3BB173BA" id="Straight Arrow Connector 22" o:spid="_x0000_s1026" type="#_x0000_t32" style="position:absolute;margin-left:292.75pt;margin-top:6.9pt;width:64.55pt;height:34.6pt;flip: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" strokecolor="windowText">
                <v:stroke endarrow="open"/>
              </v:shape>
            </w:pict>
          </mc:Fallback>
        </mc:AlternateContent>
      </w:r>
      <w:r w:rsidRPr="001143FC">
        <w:rPr>
          <w:rFonts w:ascii="Calibri" w:hAnsi="Calibri" w:cs="Calibri"/>
          <w:noProof/>
          <w:lang w:eastAsia="en-GB"/>
        </w:rPr>
        <mc:AlternateContent>
          <mc:Choice Requires="wps">
            <w:drawing>
              <wp:anchor distT="0" distB="0" distL="114300" distR="114300" simplePos="0" relativeHeight="251666432" behindDoc="0" locked="0" layoutInCell="1" allowOverlap="1" wp14:anchorId="263FC218" wp14:editId="7705CB83">
                <wp:simplePos x="0" y="0"/>
                <wp:positionH relativeFrom="column">
                  <wp:posOffset>2233930</wp:posOffset>
                </wp:positionH>
                <wp:positionV relativeFrom="paragraph">
                  <wp:posOffset>86995</wp:posOffset>
                </wp:positionV>
                <wp:extent cx="551815" cy="448310"/>
                <wp:effectExtent l="0" t="0" r="76835" b="66040"/>
                <wp:wrapNone/>
                <wp:docPr id="20" name="Straight Arrow Connector 20"/>
                <wp:cNvGraphicFramePr/>
                <a:graphic xmlns:a="http://schemas.openxmlformats.org/drawingml/2006/main">
                  <a:graphicData uri="http://schemas.microsoft.com/office/word/2010/wordprocessingShape">
                    <wps:wsp>
                      <wps:cNvCnPr/>
                      <wps:spPr>
                        <a:xfrm>
                          <a:off x="0" y="0"/>
                          <a:ext cx="551815" cy="448310"/>
                        </a:xfrm>
                        <a:prstGeom prst="straightConnector1">
                          <a:avLst/>
                        </a:prstGeom>
                        <a:noFill/>
                        <a:ln w="9525" cap="flat" cmpd="sng" algn="ctr">
                          <a:solidFill>
                            <a:sysClr val="windowText" lastClr="00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01464CD2" id="Straight Arrow Connector 20" o:spid="_x0000_s1026" type="#_x0000_t32" style="position:absolute;margin-left:175.9pt;margin-top:6.85pt;width:43.45pt;height:35.3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" strokecolor="windowText">
                <v:stroke endarrow="open"/>
              </v:shape>
            </w:pict>
          </mc:Fallback>
        </mc:AlternateContent>
      </w:r>
      <w:r w:rsidRPr="001143FC">
        <w:rPr>
          <w:rFonts w:ascii="Calibri" w:hAnsi="Calibri" w:cs="Calibri"/>
          <w:noProof/>
          <w:lang w:eastAsia="en-GB"/>
        </w:rPr>
        <mc:AlternateContent>
          <mc:Choice Requires="wps">
            <w:drawing>
              <wp:anchor distT="0" distB="0" distL="114300" distR="114300" simplePos="0" relativeHeight="251664384" behindDoc="0" locked="0" layoutInCell="1" allowOverlap="1" wp14:anchorId="345D54A8" wp14:editId="7B857271">
                <wp:simplePos x="0" y="0"/>
                <wp:positionH relativeFrom="column">
                  <wp:posOffset>905558</wp:posOffset>
                </wp:positionH>
                <wp:positionV relativeFrom="paragraph">
                  <wp:posOffset>10807</wp:posOffset>
                </wp:positionV>
                <wp:extent cx="397031" cy="8626"/>
                <wp:effectExtent l="0" t="76200" r="22225" b="106045"/>
                <wp:wrapNone/>
                <wp:docPr id="18" name="Straight Arrow Connector 18"/>
                <wp:cNvGraphicFramePr/>
                <a:graphic xmlns:a="http://schemas.openxmlformats.org/drawingml/2006/main">
                  <a:graphicData uri="http://schemas.microsoft.com/office/word/2010/wordprocessingShape">
                    <wps:wsp>
                      <wps:cNvCnPr/>
                      <wps:spPr>
                        <a:xfrm flipV="1">
                          <a:off x="0" y="0"/>
                          <a:ext cx="397031" cy="8626"/>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C89F4B4" id="Straight Arrow Connector 18" o:spid="_x0000_s1026" type="#_x0000_t32" style="position:absolute;margin-left:71.3pt;margin-top:.85pt;width:31.25pt;height:.7pt;flip:y;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" strokecolor="black [3213]" strokeweight=".5pt">
                <v:stroke endarrow="open" joinstyle="miter"/>
              </v:shape>
            </w:pict>
          </mc:Fallback>
        </mc:AlternateContent>
      </w:r>
      <w:r w:rsidRPr="001143FC">
        <w:rPr>
          <w:rFonts w:ascii="Calibri" w:hAnsi="Calibri" w:cs="Calibri"/>
          <w:noProof/>
          <w:lang w:eastAsia="en-GB"/>
        </w:rPr>
        <mc:AlternateContent>
          <mc:Choice Requires="wps">
            <w:drawing>
              <wp:anchor distT="0" distB="0" distL="114300" distR="114300" simplePos="0" relativeHeight="251663360" behindDoc="0" locked="0" layoutInCell="1" allowOverlap="1" wp14:anchorId="498448D8" wp14:editId="72EB609B">
                <wp:simplePos x="0" y="0"/>
                <wp:positionH relativeFrom="column">
                  <wp:posOffset>2784475</wp:posOffset>
                </wp:positionH>
                <wp:positionV relativeFrom="paragraph">
                  <wp:posOffset>234051</wp:posOffset>
                </wp:positionV>
                <wp:extent cx="931545" cy="560705"/>
                <wp:effectExtent l="0" t="0" r="20955" b="10795"/>
                <wp:wrapNone/>
                <wp:docPr id="17" name="Rounded Rectangle 17"/>
                <wp:cNvGraphicFramePr/>
                <a:graphic xmlns:a="http://schemas.openxmlformats.org/drawingml/2006/main">
                  <a:graphicData uri="http://schemas.microsoft.com/office/word/2010/wordprocessingShape">
                    <wps:wsp>
                      <wps:cNvSpPr/>
                      <wps:spPr>
                        <a:xfrm>
                          <a:off x="0" y="0"/>
                          <a:ext cx="931545" cy="560705"/>
                        </a:xfrm>
                        <a:prstGeom prst="roundRect">
                          <a:avLst/>
                        </a:prstGeom>
                        <a:noFill/>
                        <a:ln w="12700" cap="flat" cmpd="sng" algn="ctr">
                          <a:solidFill>
                            <a:sysClr val="windowText" lastClr="000000"/>
                          </a:solidFill>
                          <a:prstDash val="solid"/>
                        </a:ln>
                        <a:effectLst/>
                      </wps:spPr>
                      <wps:txbx>
                        <w:txbxContent>
                          <w:p w14:paraId="049BFBD8" w14:textId="77777777" w:rsidR="008E1E15" w:rsidRDefault="008E1E15" w:rsidP="008E1E15">
                            <w:pPr>
                              <w:jc w:val="center"/>
                              <w:rPr>
                                <w:color w:val="000000" w:themeColor="text1"/>
                                <w:sz w:val="16"/>
                                <w:szCs w:val="20"/>
                              </w:rPr>
                            </w:pPr>
                            <w:proofErr w:type="spellStart"/>
                            <w:r>
                              <w:rPr>
                                <w:color w:val="000000" w:themeColor="text1"/>
                                <w:sz w:val="16"/>
                                <w:szCs w:val="20"/>
                              </w:rPr>
                              <w:t>Illor</w:t>
                            </w:r>
                            <w:proofErr w:type="spellEnd"/>
                            <w:r>
                              <w:rPr>
                                <w:color w:val="000000" w:themeColor="text1"/>
                                <w:sz w:val="16"/>
                                <w:szCs w:val="20"/>
                              </w:rPr>
                              <w:t xml:space="preserve"> II SA</w:t>
                            </w:r>
                          </w:p>
                          <w:p w14:paraId="6F193BB2" w14:textId="77777777" w:rsidR="008E1E15" w:rsidRPr="00522B3C" w:rsidRDefault="008E1E15" w:rsidP="008E1E15">
                            <w:pPr>
                              <w:jc w:val="center"/>
                              <w:rPr>
                                <w:color w:val="000000" w:themeColor="text1"/>
                                <w:sz w:val="16"/>
                                <w:szCs w:val="20"/>
                              </w:rPr>
                            </w:pPr>
                            <w:r>
                              <w:rPr>
                                <w:color w:val="000000" w:themeColor="text1"/>
                                <w:sz w:val="16"/>
                                <w:szCs w:val="20"/>
                              </w:rPr>
                              <w:t>Luxembourg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98448D8" id="Rounded Rectangle 17" o:spid="_x0000_s1030" style="position:absolute;left:0;text-align:left;margin-left:219.25pt;margin-top:18.45pt;width:73.35pt;height:44.1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" filled="f" strokecolor="windowText" strokeweight="1pt">
                <v:textbox>
                  <w:txbxContent>
                    <w:p w14:paraId="049BFBD8" w14:textId="77777777" w:rsidR="008E1E15" w:rsidRDefault="008E1E15" w:rsidP="008E1E15">
                      <w:pPr>
                        <w:jc w:val="center"/>
                        <w:rPr>
                          <w:color w:val="000000" w:themeColor="text1"/>
                          <w:sz w:val="16"/>
                          <w:szCs w:val="20"/>
                        </w:rPr>
                      </w:pPr>
                      <w:proofErr w:type="spellStart"/>
                      <w:r>
                        <w:rPr>
                          <w:color w:val="000000" w:themeColor="text1"/>
                          <w:sz w:val="16"/>
                          <w:szCs w:val="20"/>
                        </w:rPr>
                        <w:t>Illor</w:t>
                      </w:r>
                      <w:proofErr w:type="spellEnd"/>
                      <w:r>
                        <w:rPr>
                          <w:color w:val="000000" w:themeColor="text1"/>
                          <w:sz w:val="16"/>
                          <w:szCs w:val="20"/>
                        </w:rPr>
                        <w:t xml:space="preserve"> II SA</w:t>
                      </w:r>
                    </w:p>
                    <w:p w14:paraId="6F193BB2" w14:textId="77777777" w:rsidR="008E1E15" w:rsidRPr="00522B3C" w:rsidRDefault="008E1E15" w:rsidP="008E1E15">
                      <w:pPr>
                        <w:jc w:val="center"/>
                        <w:rPr>
                          <w:color w:val="000000" w:themeColor="text1"/>
                          <w:sz w:val="16"/>
                          <w:szCs w:val="20"/>
                        </w:rPr>
                      </w:pPr>
                      <w:r>
                        <w:rPr>
                          <w:color w:val="000000" w:themeColor="text1"/>
                          <w:sz w:val="16"/>
                          <w:szCs w:val="20"/>
                        </w:rPr>
                        <w:t>Luxembourg</w:t>
                      </w:r>
                    </w:p>
                  </w:txbxContent>
                </v:textbox>
              </v:roundrect>
            </w:pict>
          </mc:Fallback>
        </mc:AlternateContent>
      </w:r>
      <w:r w:rsidRPr="001143FC">
        <w:rPr>
          <w:rFonts w:ascii="Calibri" w:hAnsi="Calibri" w:cs="Calibri"/>
        </w:rPr>
        <w:tab/>
      </w:r>
      <w:r w:rsidRPr="001143FC">
        <w:rPr>
          <w:rFonts w:ascii="Calibri" w:hAnsi="Calibri" w:cs="Calibri"/>
        </w:rPr>
        <w:tab/>
      </w:r>
    </w:p>
    <w:p w14:paraId="7FD49160" w14:textId="77777777" w:rsidR="008E1E15" w:rsidRPr="001143FC" w:rsidRDefault="008E1E15" w:rsidP="008E1E15">
      <w:pPr>
        <w:rPr>
          <w:rFonts w:ascii="Calibri" w:hAnsi="Calibri" w:cs="Calibri"/>
        </w:rPr>
      </w:pPr>
    </w:p>
    <w:p w14:paraId="18DA0152" w14:textId="77777777" w:rsidR="008E1E15" w:rsidRPr="001143FC" w:rsidRDefault="008E1E15" w:rsidP="008E1E15">
      <w:pPr>
        <w:rPr>
          <w:rFonts w:ascii="Calibri" w:hAnsi="Calibri" w:cs="Calibri"/>
          <w:sz w:val="20"/>
        </w:rPr>
      </w:pPr>
      <w:r w:rsidRPr="001143FC">
        <w:rPr>
          <w:rFonts w:ascii="Calibri" w:hAnsi="Calibri" w:cs="Calibri"/>
        </w:rPr>
        <w:tab/>
      </w:r>
      <w:r w:rsidRPr="001143FC">
        <w:rPr>
          <w:rFonts w:ascii="Calibri" w:hAnsi="Calibri" w:cs="Calibri"/>
        </w:rPr>
        <w:tab/>
      </w:r>
      <w:r w:rsidRPr="001143FC">
        <w:rPr>
          <w:rFonts w:ascii="Calibri" w:hAnsi="Calibri" w:cs="Calibri"/>
        </w:rPr>
        <w:tab/>
      </w:r>
      <w:r w:rsidRPr="001143FC">
        <w:rPr>
          <w:rFonts w:ascii="Calibri" w:hAnsi="Calibri" w:cs="Calibri"/>
        </w:rPr>
        <w:tab/>
      </w:r>
      <w:r w:rsidRPr="001143FC">
        <w:rPr>
          <w:rFonts w:ascii="Calibri" w:hAnsi="Calibri" w:cs="Calibri"/>
        </w:rPr>
        <w:tab/>
      </w:r>
      <w:r w:rsidRPr="001143FC">
        <w:rPr>
          <w:rFonts w:ascii="Calibri" w:hAnsi="Calibri" w:cs="Calibri"/>
          <w:sz w:val="20"/>
        </w:rPr>
        <w:t>100%</w:t>
      </w:r>
      <w:r w:rsidRPr="001143FC">
        <w:rPr>
          <w:rFonts w:ascii="Calibri" w:hAnsi="Calibri" w:cs="Calibri"/>
          <w:sz w:val="20"/>
        </w:rPr>
        <w:tab/>
      </w:r>
      <w:r w:rsidRPr="001143FC">
        <w:rPr>
          <w:rFonts w:ascii="Calibri" w:hAnsi="Calibri" w:cs="Calibri"/>
          <w:sz w:val="20"/>
        </w:rPr>
        <w:tab/>
      </w:r>
      <w:r w:rsidRPr="001143FC">
        <w:rPr>
          <w:rFonts w:ascii="Calibri" w:hAnsi="Calibri" w:cs="Calibri"/>
          <w:sz w:val="20"/>
        </w:rPr>
        <w:tab/>
        <w:t xml:space="preserve">          50%</w:t>
      </w:r>
    </w:p>
    <w:p w14:paraId="7E715A90" w14:textId="77777777" w:rsidR="008E1E15" w:rsidRPr="001143FC" w:rsidRDefault="008E1E15" w:rsidP="008E1E15">
      <w:pPr>
        <w:rPr>
          <w:rFonts w:ascii="Calibri" w:hAnsi="Calibri" w:cs="Calibri"/>
          <w:sz w:val="20"/>
        </w:rPr>
      </w:pPr>
    </w:p>
    <w:p w14:paraId="7F81273C" w14:textId="77777777" w:rsidR="008E1E15" w:rsidRPr="001143FC" w:rsidRDefault="008E1E15" w:rsidP="008E1E15">
      <w:pPr>
        <w:rPr>
          <w:rFonts w:ascii="Calibri" w:hAnsi="Calibri" w:cs="Calibri"/>
        </w:rPr>
      </w:pPr>
    </w:p>
    <w:p w14:paraId="444A8A5B" w14:textId="4BC8057A" w:rsidR="003B4B76" w:rsidRPr="001143FC" w:rsidRDefault="003B4B76" w:rsidP="00FC290E">
      <w:pPr>
        <w:pStyle w:val="Heading1"/>
        <w:rPr>
          <w:rFonts w:ascii="Calibri" w:hAnsi="Calibri" w:cs="Calibri"/>
        </w:rPr>
      </w:pPr>
      <w:r w:rsidRPr="001143FC">
        <w:rPr>
          <w:rFonts w:ascii="Calibri" w:hAnsi="Calibri" w:cs="Calibri"/>
        </w:rPr>
        <w:lastRenderedPageBreak/>
        <w:t xml:space="preserve">ZT’s involvement in Crime </w:t>
      </w:r>
    </w:p>
    <w:p w14:paraId="7A7BFC74" w14:textId="77777777" w:rsidR="00FC290E" w:rsidRPr="001143FC" w:rsidRDefault="00FC290E" w:rsidP="00FC290E">
      <w:pPr>
        <w:pStyle w:val="ListParagraph"/>
        <w:numPr>
          <w:ilvl w:val="0"/>
          <w:numId w:val="23"/>
        </w:numPr>
        <w:spacing w:before="240" w:after="240" w:line="360" w:lineRule="auto"/>
        <w:contextualSpacing w:val="0"/>
        <w:jc w:val="left"/>
        <w:rPr>
          <w:rFonts w:ascii="Calibri" w:hAnsi="Calibri" w:cs="Calibri"/>
        </w:rPr>
      </w:pPr>
      <w:r w:rsidRPr="001143FC">
        <w:rPr>
          <w:rFonts w:ascii="Calibri" w:hAnsi="Calibri" w:cs="Calibri"/>
        </w:rPr>
        <w:t xml:space="preserve">There were </w:t>
      </w:r>
      <w:proofErr w:type="gramStart"/>
      <w:r w:rsidRPr="001143FC">
        <w:rPr>
          <w:rFonts w:ascii="Calibri" w:hAnsi="Calibri" w:cs="Calibri"/>
        </w:rPr>
        <w:t>a number of</w:t>
      </w:r>
      <w:proofErr w:type="gramEnd"/>
      <w:r w:rsidRPr="001143FC">
        <w:rPr>
          <w:rFonts w:ascii="Calibri" w:hAnsi="Calibri" w:cs="Calibri"/>
        </w:rPr>
        <w:t xml:space="preserve"> press reports before the equity release which exposed ZT’s role in; laundering illegal commissions for French politicians, the ongoing investigation into his tax affairs, and his high-value divorce proceedings with NJ. A list is compiled and summarised in the document attached titled ‘. It appears the bank were aware of these allegations because they recognised him as a Politically Exposed Person (“PEP”). For example, Barclays in their credit report, dated 18 November 2008, state:</w:t>
      </w:r>
    </w:p>
    <w:p w14:paraId="0190FA09" w14:textId="77777777" w:rsidR="00FC290E" w:rsidRPr="001143FC" w:rsidRDefault="00FC290E" w:rsidP="00FC290E">
      <w:pPr>
        <w:spacing w:line="360" w:lineRule="auto"/>
        <w:ind w:left="1440"/>
        <w:rPr>
          <w:rFonts w:ascii="Calibri" w:hAnsi="Calibri" w:cs="Calibri"/>
          <w:i/>
          <w:sz w:val="20"/>
          <w:szCs w:val="20"/>
        </w:rPr>
      </w:pPr>
      <w:r w:rsidRPr="001143FC">
        <w:rPr>
          <w:rFonts w:ascii="Calibri" w:hAnsi="Calibri" w:cs="Calibri"/>
          <w:i/>
          <w:sz w:val="20"/>
          <w:szCs w:val="20"/>
        </w:rPr>
        <w:t>“Given the client’s political connections in France, and the nature of his business, it seems clear that he should be designated a PEP.”</w:t>
      </w:r>
    </w:p>
    <w:p w14:paraId="31D4E38B" w14:textId="77777777" w:rsidR="00FC290E" w:rsidRPr="001143FC" w:rsidRDefault="00FC290E" w:rsidP="00FC290E">
      <w:pPr>
        <w:spacing w:line="360" w:lineRule="auto"/>
        <w:ind w:left="720"/>
        <w:rPr>
          <w:rFonts w:ascii="Calibri" w:hAnsi="Calibri" w:cs="Calibri"/>
          <w:sz w:val="20"/>
          <w:szCs w:val="20"/>
        </w:rPr>
      </w:pPr>
      <w:r w:rsidRPr="001143FC">
        <w:rPr>
          <w:rFonts w:ascii="Calibri" w:hAnsi="Calibri" w:cs="Calibri"/>
          <w:sz w:val="20"/>
          <w:szCs w:val="20"/>
        </w:rPr>
        <w:t>Barclays further state in the credit report that they have looked at 3</w:t>
      </w:r>
      <w:r w:rsidRPr="001143FC">
        <w:rPr>
          <w:rFonts w:ascii="Calibri" w:hAnsi="Calibri" w:cs="Calibri"/>
          <w:sz w:val="20"/>
          <w:szCs w:val="20"/>
          <w:vertAlign w:val="superscript"/>
        </w:rPr>
        <w:t>rd</w:t>
      </w:r>
      <w:r w:rsidRPr="001143FC">
        <w:rPr>
          <w:rFonts w:ascii="Calibri" w:hAnsi="Calibri" w:cs="Calibri"/>
          <w:sz w:val="20"/>
          <w:szCs w:val="20"/>
        </w:rPr>
        <w:t xml:space="preserve"> party media. For example:</w:t>
      </w:r>
    </w:p>
    <w:p w14:paraId="4F2A0EC8" w14:textId="77777777" w:rsidR="00FC290E" w:rsidRPr="001143FC" w:rsidRDefault="00FC290E" w:rsidP="00FC290E">
      <w:pPr>
        <w:spacing w:before="240" w:after="240" w:line="360" w:lineRule="auto"/>
        <w:ind w:left="1440"/>
        <w:rPr>
          <w:rFonts w:ascii="Calibri" w:hAnsi="Calibri" w:cs="Calibri"/>
          <w:i/>
        </w:rPr>
      </w:pPr>
      <w:r w:rsidRPr="001143FC">
        <w:rPr>
          <w:rFonts w:ascii="Calibri" w:hAnsi="Calibri" w:cs="Calibri"/>
        </w:rPr>
        <w:t>“</w:t>
      </w:r>
      <w:r w:rsidRPr="001143FC">
        <w:rPr>
          <w:rFonts w:ascii="Calibri" w:hAnsi="Calibri" w:cs="Calibri"/>
          <w:i/>
        </w:rPr>
        <w:t xml:space="preserve">His connections and business interests have been confirmed by both </w:t>
      </w:r>
      <w:r w:rsidRPr="001143FC">
        <w:rPr>
          <w:rFonts w:ascii="Calibri" w:hAnsi="Calibri" w:cs="Calibri"/>
          <w:b/>
          <w:i/>
        </w:rPr>
        <w:t>3</w:t>
      </w:r>
      <w:r w:rsidRPr="001143FC">
        <w:rPr>
          <w:rFonts w:ascii="Calibri" w:hAnsi="Calibri" w:cs="Calibri"/>
          <w:b/>
          <w:i/>
          <w:vertAlign w:val="superscript"/>
        </w:rPr>
        <w:t>rd</w:t>
      </w:r>
      <w:r w:rsidRPr="001143FC">
        <w:rPr>
          <w:rFonts w:ascii="Calibri" w:hAnsi="Calibri" w:cs="Calibri"/>
          <w:b/>
          <w:i/>
        </w:rPr>
        <w:t xml:space="preserve"> party media</w:t>
      </w:r>
      <w:r w:rsidRPr="001143FC">
        <w:rPr>
          <w:rFonts w:ascii="Calibri" w:hAnsi="Calibri" w:cs="Calibri"/>
          <w:i/>
        </w:rPr>
        <w:t xml:space="preserve"> and internal contact sources.”</w:t>
      </w:r>
    </w:p>
    <w:p w14:paraId="1B85F858" w14:textId="77777777" w:rsidR="00FC290E" w:rsidRPr="001143FC" w:rsidRDefault="00FC290E" w:rsidP="00FC290E">
      <w:pPr>
        <w:pStyle w:val="ListParagraph"/>
        <w:numPr>
          <w:ilvl w:val="0"/>
          <w:numId w:val="23"/>
        </w:numPr>
        <w:spacing w:before="240" w:after="240" w:line="360" w:lineRule="auto"/>
        <w:contextualSpacing w:val="0"/>
        <w:rPr>
          <w:rFonts w:ascii="Calibri" w:hAnsi="Calibri" w:cs="Calibri"/>
        </w:rPr>
      </w:pPr>
      <w:r w:rsidRPr="001143FC">
        <w:rPr>
          <w:rFonts w:ascii="Calibri" w:hAnsi="Calibri" w:cs="Calibri"/>
        </w:rPr>
        <w:t>It is not clear what “internal sources” specifically refers to. However, media reports prior to the credit report were largely negative. The fact that Barclays looked at 3</w:t>
      </w:r>
      <w:r w:rsidRPr="001143FC">
        <w:rPr>
          <w:rFonts w:ascii="Calibri" w:hAnsi="Calibri" w:cs="Calibri"/>
          <w:vertAlign w:val="superscript"/>
        </w:rPr>
        <w:t>rd</w:t>
      </w:r>
      <w:r w:rsidRPr="001143FC">
        <w:rPr>
          <w:rFonts w:ascii="Calibri" w:hAnsi="Calibri" w:cs="Calibri"/>
        </w:rPr>
        <w:t xml:space="preserve"> party media strongly implies they would have been aware of the allegations against him. Indeed, the report specifically refers to ZT’s asset structure and the French Tax regime. For example, in the credit report they state: </w:t>
      </w:r>
    </w:p>
    <w:p w14:paraId="7D95167D" w14:textId="77777777" w:rsidR="00FC290E" w:rsidRPr="001143FC" w:rsidRDefault="00FC290E" w:rsidP="00FC290E">
      <w:pPr>
        <w:pStyle w:val="ListParagraph"/>
        <w:spacing w:before="240" w:after="240" w:line="360" w:lineRule="auto"/>
        <w:ind w:left="1440"/>
        <w:contextualSpacing w:val="0"/>
        <w:rPr>
          <w:rFonts w:ascii="Calibri" w:hAnsi="Calibri" w:cs="Calibri"/>
          <w:i/>
          <w:sz w:val="20"/>
          <w:szCs w:val="20"/>
        </w:rPr>
      </w:pPr>
      <w:r w:rsidRPr="001143FC">
        <w:rPr>
          <w:rFonts w:ascii="Calibri" w:hAnsi="Calibri" w:cs="Calibri"/>
          <w:i/>
          <w:sz w:val="20"/>
          <w:szCs w:val="20"/>
        </w:rPr>
        <w:t xml:space="preserve">“As is to be expected of a client </w:t>
      </w:r>
      <w:r w:rsidRPr="001143FC">
        <w:rPr>
          <w:rFonts w:ascii="Calibri" w:hAnsi="Calibri" w:cs="Calibri"/>
          <w:b/>
          <w:i/>
          <w:sz w:val="20"/>
          <w:szCs w:val="20"/>
        </w:rPr>
        <w:t>of Ziad’s nature</w:t>
      </w:r>
      <w:r w:rsidRPr="001143FC">
        <w:rPr>
          <w:rFonts w:ascii="Calibri" w:hAnsi="Calibri" w:cs="Calibri"/>
          <w:i/>
          <w:sz w:val="20"/>
          <w:szCs w:val="20"/>
        </w:rPr>
        <w:t>, his assets are owned by way of offshore SPV structures, although he, and not a Trust, is the direct beneficial owner of all of them.” (</w:t>
      </w:r>
      <w:proofErr w:type="spellStart"/>
      <w:r w:rsidRPr="001143FC">
        <w:rPr>
          <w:rFonts w:ascii="Calibri" w:hAnsi="Calibri" w:cs="Calibri"/>
          <w:i/>
          <w:sz w:val="20"/>
          <w:szCs w:val="20"/>
        </w:rPr>
        <w:t>pg</w:t>
      </w:r>
      <w:proofErr w:type="spellEnd"/>
      <w:r w:rsidRPr="001143FC">
        <w:rPr>
          <w:rFonts w:ascii="Calibri" w:hAnsi="Calibri" w:cs="Calibri"/>
          <w:i/>
          <w:sz w:val="20"/>
          <w:szCs w:val="20"/>
        </w:rPr>
        <w:t xml:space="preserve"> 2)</w:t>
      </w:r>
    </w:p>
    <w:p w14:paraId="5B8CC766" w14:textId="77777777" w:rsidR="00FC290E" w:rsidRPr="001143FC" w:rsidRDefault="00FC290E" w:rsidP="00FC290E">
      <w:pPr>
        <w:pStyle w:val="ListParagraph"/>
        <w:spacing w:before="240" w:after="240" w:line="360" w:lineRule="auto"/>
        <w:ind w:left="1440"/>
        <w:contextualSpacing w:val="0"/>
        <w:rPr>
          <w:rFonts w:ascii="Calibri" w:hAnsi="Calibri" w:cs="Calibri"/>
          <w:i/>
          <w:sz w:val="20"/>
          <w:szCs w:val="20"/>
        </w:rPr>
      </w:pPr>
      <w:r w:rsidRPr="001143FC">
        <w:rPr>
          <w:rFonts w:ascii="Calibri" w:hAnsi="Calibri" w:cs="Calibri"/>
          <w:i/>
          <w:sz w:val="20"/>
          <w:szCs w:val="20"/>
        </w:rPr>
        <w:t xml:space="preserve">“It is highly likely that this is a conservative estimate of the client’s income position, as this only represents income from disclosed assets.  It is probable the client has cash/investment assets further to the declared position, but he is reluctant to declare his full cash balances with 3rd parties at this stage in the relationship.  </w:t>
      </w:r>
      <w:r w:rsidRPr="001143FC">
        <w:rPr>
          <w:rFonts w:ascii="Calibri" w:hAnsi="Calibri" w:cs="Calibri"/>
          <w:b/>
          <w:i/>
          <w:sz w:val="20"/>
          <w:szCs w:val="20"/>
        </w:rPr>
        <w:t>His French residency, and associated tax regime</w:t>
      </w:r>
      <w:r w:rsidRPr="001143FC">
        <w:rPr>
          <w:rFonts w:ascii="Calibri" w:hAnsi="Calibri" w:cs="Calibri"/>
          <w:i/>
          <w:sz w:val="20"/>
          <w:szCs w:val="20"/>
        </w:rPr>
        <w:t>, means he is cautious when discussing taxable income and assets.”</w:t>
      </w:r>
    </w:p>
    <w:p w14:paraId="42CA75FC" w14:textId="77777777" w:rsidR="00FC290E" w:rsidRPr="001143FC" w:rsidRDefault="00FC290E" w:rsidP="00FC290E">
      <w:pPr>
        <w:spacing w:before="240" w:after="240" w:line="360" w:lineRule="auto"/>
        <w:ind w:left="720"/>
        <w:rPr>
          <w:rFonts w:ascii="Calibri" w:hAnsi="Calibri" w:cs="Calibri"/>
          <w:szCs w:val="22"/>
        </w:rPr>
      </w:pPr>
      <w:r w:rsidRPr="001143FC">
        <w:rPr>
          <w:rFonts w:ascii="Calibri" w:hAnsi="Calibri" w:cs="Calibri"/>
          <w:szCs w:val="22"/>
        </w:rPr>
        <w:t>There are two points to highlight from these quotations. Firstly, the bank is seemingly aware that at the time France had a wealth tax. (</w:t>
      </w:r>
      <w:r w:rsidRPr="001143FC">
        <w:rPr>
          <w:rFonts w:ascii="Calibri" w:hAnsi="Calibri" w:cs="Calibri"/>
          <w:b/>
          <w:szCs w:val="22"/>
        </w:rPr>
        <w:t xml:space="preserve">Explain it?). </w:t>
      </w:r>
      <w:r w:rsidRPr="001143FC">
        <w:rPr>
          <w:rFonts w:ascii="Calibri" w:hAnsi="Calibri" w:cs="Calibri"/>
          <w:szCs w:val="22"/>
        </w:rPr>
        <w:t xml:space="preserve">Secondly, they recognise ZT is trying to avoid liability under the wealth tax. </w:t>
      </w:r>
    </w:p>
    <w:p w14:paraId="6C1D2DE5" w14:textId="77777777" w:rsidR="00FC290E" w:rsidRPr="001143FC" w:rsidRDefault="00FC290E" w:rsidP="00FC290E">
      <w:pPr>
        <w:pStyle w:val="ListParagraph"/>
        <w:numPr>
          <w:ilvl w:val="0"/>
          <w:numId w:val="23"/>
        </w:numPr>
        <w:spacing w:before="240" w:after="240" w:line="360" w:lineRule="auto"/>
        <w:contextualSpacing w:val="0"/>
        <w:rPr>
          <w:rFonts w:ascii="Calibri" w:hAnsi="Calibri" w:cs="Calibri"/>
        </w:rPr>
      </w:pPr>
      <w:r w:rsidRPr="001143FC">
        <w:rPr>
          <w:rFonts w:ascii="Calibri" w:hAnsi="Calibri" w:cs="Calibri"/>
        </w:rPr>
        <w:t xml:space="preserve">NJ alleges that after the divorce proceedings were initiated, ZT orchestrated a criminal campaign intended to deny her of her rightful share of the couple’s wealth; his alleged tactics have included forging documents, dissipating family assets and transferring the proceeds to Lebanon and to other offshore locations. ZT is currently awaiting trial in France for </w:t>
      </w:r>
      <w:proofErr w:type="gramStart"/>
      <w:r w:rsidRPr="001143FC">
        <w:rPr>
          <w:rFonts w:ascii="Calibri" w:hAnsi="Calibri" w:cs="Calibri"/>
        </w:rPr>
        <w:t xml:space="preserve">a number </w:t>
      </w:r>
      <w:r w:rsidRPr="001143FC">
        <w:rPr>
          <w:rFonts w:ascii="Calibri" w:hAnsi="Calibri" w:cs="Calibri"/>
        </w:rPr>
        <w:lastRenderedPageBreak/>
        <w:t>of</w:t>
      </w:r>
      <w:proofErr w:type="gramEnd"/>
      <w:r w:rsidRPr="001143FC">
        <w:rPr>
          <w:rFonts w:ascii="Calibri" w:hAnsi="Calibri" w:cs="Calibri"/>
        </w:rPr>
        <w:t xml:space="preserve"> serious criminal offences including; corruption, forgery, tax evasion, money-laundering and “Organisation </w:t>
      </w:r>
      <w:proofErr w:type="spellStart"/>
      <w:r w:rsidRPr="001143FC">
        <w:rPr>
          <w:rFonts w:ascii="Calibri" w:hAnsi="Calibri" w:cs="Calibri"/>
        </w:rPr>
        <w:t>Frauduleuse</w:t>
      </w:r>
      <w:proofErr w:type="spellEnd"/>
      <w:r w:rsidRPr="001143FC">
        <w:rPr>
          <w:rFonts w:ascii="Calibri" w:hAnsi="Calibri" w:cs="Calibri"/>
        </w:rPr>
        <w:t xml:space="preserve"> de </w:t>
      </w:r>
      <w:proofErr w:type="spellStart"/>
      <w:r w:rsidRPr="001143FC">
        <w:rPr>
          <w:rFonts w:ascii="Calibri" w:hAnsi="Calibri" w:cs="Calibri"/>
        </w:rPr>
        <w:t>l’Insolvabilite</w:t>
      </w:r>
      <w:proofErr w:type="spellEnd"/>
      <w:r w:rsidRPr="001143FC">
        <w:rPr>
          <w:rFonts w:ascii="Calibri" w:hAnsi="Calibri" w:cs="Calibri"/>
        </w:rPr>
        <w:t xml:space="preserve">” (‘OFI’ – roughly translated as fraudulent self-insolvency).  ZT has spent time in French prison in 2013 for breaching bail conditions and has also been convicted three times in France for “abandon de </w:t>
      </w:r>
      <w:proofErr w:type="spellStart"/>
      <w:r w:rsidRPr="001143FC">
        <w:rPr>
          <w:rFonts w:ascii="Calibri" w:hAnsi="Calibri" w:cs="Calibri"/>
        </w:rPr>
        <w:t>famille</w:t>
      </w:r>
      <w:proofErr w:type="spellEnd"/>
      <w:r w:rsidRPr="001143FC">
        <w:rPr>
          <w:rFonts w:ascii="Calibri" w:hAnsi="Calibri" w:cs="Calibri"/>
        </w:rPr>
        <w:t xml:space="preserve">” (“wilful neglect to maintain”) for which he received a further prison sentence in 2014. </w:t>
      </w:r>
    </w:p>
    <w:p w14:paraId="367692DE" w14:textId="77777777" w:rsidR="00FC290E" w:rsidRPr="001143FC" w:rsidRDefault="00FC290E" w:rsidP="00FC290E">
      <w:pPr>
        <w:pStyle w:val="ListParagraph"/>
        <w:numPr>
          <w:ilvl w:val="0"/>
          <w:numId w:val="23"/>
        </w:numPr>
        <w:spacing w:before="240" w:after="240" w:line="360" w:lineRule="auto"/>
        <w:contextualSpacing w:val="0"/>
        <w:rPr>
          <w:rFonts w:ascii="Calibri" w:hAnsi="Calibri" w:cs="Calibri"/>
        </w:rPr>
      </w:pPr>
      <w:r w:rsidRPr="001143FC">
        <w:rPr>
          <w:rFonts w:ascii="Calibri" w:hAnsi="Calibri" w:cs="Calibri"/>
        </w:rPr>
        <w:t xml:space="preserve">ZT is also the subject of a UK arrest warrant, issued by Westminster Magistrates Court and not backed for bail, to face charges of perversion of the course of justice and conspiracy to pervert the course of justice in relation to his attempts to deprive NJ of her rights in respect of their matrimonial home at the London Property.  Most notably ZT forged a share sale agreement to enable his company Warwick Estates Limited to issue possession proceedings against NJ in 2010. </w:t>
      </w:r>
    </w:p>
    <w:p w14:paraId="5386EE97" w14:textId="77777777" w:rsidR="00FC290E" w:rsidRPr="001143FC" w:rsidRDefault="00FC290E" w:rsidP="00FC290E">
      <w:pPr>
        <w:rPr>
          <w:rFonts w:ascii="Calibri" w:hAnsi="Calibri" w:cs="Calibri"/>
        </w:rPr>
      </w:pPr>
    </w:p>
    <w:p w14:paraId="6E3C0A82" w14:textId="77777777" w:rsidR="001143FC" w:rsidRPr="001143FC" w:rsidRDefault="001143FC" w:rsidP="001143FC">
      <w:pPr>
        <w:pStyle w:val="Heading2"/>
        <w:rPr>
          <w:rFonts w:ascii="Calibri" w:hAnsi="Calibri" w:cs="Calibri"/>
        </w:rPr>
      </w:pPr>
      <w:r w:rsidRPr="001143FC">
        <w:rPr>
          <w:rFonts w:ascii="Calibri" w:hAnsi="Calibri" w:cs="Calibri"/>
        </w:rPr>
        <w:t>Barclays knowledge of ZT’s activities</w:t>
      </w:r>
    </w:p>
    <w:p w14:paraId="106C1604" w14:textId="77777777" w:rsidR="001143FC" w:rsidRPr="001143FC" w:rsidRDefault="001143FC" w:rsidP="001143FC">
      <w:pPr>
        <w:pStyle w:val="ListParagraph"/>
        <w:numPr>
          <w:ilvl w:val="0"/>
          <w:numId w:val="23"/>
        </w:numPr>
        <w:spacing w:before="240" w:after="240" w:line="360" w:lineRule="auto"/>
        <w:rPr>
          <w:rFonts w:ascii="Calibri" w:hAnsi="Calibri" w:cs="Calibri"/>
        </w:rPr>
      </w:pPr>
      <w:r w:rsidRPr="001143FC">
        <w:rPr>
          <w:rFonts w:ascii="Calibri" w:hAnsi="Calibri" w:cs="Calibri"/>
        </w:rPr>
        <w:t>Media reports (they say read 3</w:t>
      </w:r>
      <w:r w:rsidRPr="001143FC">
        <w:rPr>
          <w:rFonts w:ascii="Calibri" w:hAnsi="Calibri" w:cs="Calibri"/>
          <w:vertAlign w:val="superscript"/>
        </w:rPr>
        <w:t>rd</w:t>
      </w:r>
      <w:r w:rsidRPr="001143FC">
        <w:rPr>
          <w:rFonts w:ascii="Calibri" w:hAnsi="Calibri" w:cs="Calibri"/>
        </w:rPr>
        <w:t xml:space="preserve"> party media)</w:t>
      </w:r>
    </w:p>
    <w:p w14:paraId="1D954370" w14:textId="77777777" w:rsidR="001143FC" w:rsidRPr="001143FC" w:rsidRDefault="001143FC" w:rsidP="001143FC">
      <w:pPr>
        <w:pStyle w:val="ListParagraph"/>
        <w:numPr>
          <w:ilvl w:val="0"/>
          <w:numId w:val="23"/>
        </w:numPr>
        <w:spacing w:before="240" w:after="240" w:line="360" w:lineRule="auto"/>
        <w:rPr>
          <w:rFonts w:ascii="Calibri" w:hAnsi="Calibri" w:cs="Calibri"/>
        </w:rPr>
      </w:pPr>
      <w:r w:rsidRPr="001143FC">
        <w:rPr>
          <w:rFonts w:ascii="Calibri" w:hAnsi="Calibri" w:cs="Calibri"/>
        </w:rPr>
        <w:t xml:space="preserve">Money laundering, corruption, illegal campaign financing, fiscal fraud, abuse of public assets, tax investigation, divorce reported to be costing him €150 million, People related to his contracts already placed under formal investigation. </w:t>
      </w:r>
    </w:p>
    <w:p w14:paraId="0248EB12" w14:textId="77777777" w:rsidR="001143FC" w:rsidRPr="001143FC" w:rsidRDefault="001143FC" w:rsidP="001143FC">
      <w:pPr>
        <w:pStyle w:val="ListParagraph"/>
        <w:numPr>
          <w:ilvl w:val="1"/>
          <w:numId w:val="12"/>
        </w:numPr>
        <w:spacing w:before="240" w:after="240" w:line="360" w:lineRule="auto"/>
        <w:rPr>
          <w:rFonts w:ascii="Calibri" w:hAnsi="Calibri" w:cs="Calibri"/>
        </w:rPr>
      </w:pPr>
    </w:p>
    <w:p w14:paraId="426EBAAD" w14:textId="77777777" w:rsidR="001143FC" w:rsidRPr="001143FC" w:rsidRDefault="001143FC" w:rsidP="001143FC">
      <w:pPr>
        <w:pStyle w:val="ListParagraph"/>
        <w:numPr>
          <w:ilvl w:val="0"/>
          <w:numId w:val="23"/>
        </w:numPr>
        <w:spacing w:before="240" w:after="240" w:line="360" w:lineRule="auto"/>
        <w:rPr>
          <w:rFonts w:ascii="Calibri" w:hAnsi="Calibri" w:cs="Calibri"/>
        </w:rPr>
      </w:pPr>
      <w:r w:rsidRPr="001143FC">
        <w:rPr>
          <w:rFonts w:ascii="Calibri" w:hAnsi="Calibri" w:cs="Calibri"/>
        </w:rPr>
        <w:t>Credit sanction report</w:t>
      </w:r>
    </w:p>
    <w:p w14:paraId="2CFC4DFA" w14:textId="77777777" w:rsidR="001143FC" w:rsidRPr="001143FC" w:rsidRDefault="001143FC" w:rsidP="001143FC">
      <w:pPr>
        <w:pStyle w:val="ListParagraph"/>
        <w:numPr>
          <w:ilvl w:val="1"/>
          <w:numId w:val="12"/>
        </w:numPr>
        <w:spacing w:before="240" w:after="240" w:line="360" w:lineRule="auto"/>
        <w:rPr>
          <w:rFonts w:ascii="Calibri" w:hAnsi="Calibri" w:cs="Calibri"/>
        </w:rPr>
      </w:pPr>
      <w:r w:rsidRPr="001143FC">
        <w:rPr>
          <w:rFonts w:ascii="Calibri" w:hAnsi="Calibri" w:cs="Calibri"/>
        </w:rPr>
        <w:t>PEP</w:t>
      </w:r>
    </w:p>
    <w:p w14:paraId="6648331B" w14:textId="77777777" w:rsidR="001143FC" w:rsidRPr="001143FC" w:rsidRDefault="001143FC" w:rsidP="001143FC">
      <w:pPr>
        <w:pStyle w:val="ListParagraph"/>
        <w:numPr>
          <w:ilvl w:val="1"/>
          <w:numId w:val="12"/>
        </w:numPr>
        <w:spacing w:before="240" w:after="240" w:line="360" w:lineRule="auto"/>
        <w:rPr>
          <w:rFonts w:ascii="Calibri" w:hAnsi="Calibri" w:cs="Calibri"/>
        </w:rPr>
      </w:pPr>
      <w:r w:rsidRPr="001143FC">
        <w:rPr>
          <w:rFonts w:ascii="Calibri" w:hAnsi="Calibri" w:cs="Calibri"/>
        </w:rPr>
        <w:t>French tax position</w:t>
      </w:r>
    </w:p>
    <w:p w14:paraId="096FF1BF" w14:textId="77777777" w:rsidR="00060997" w:rsidRDefault="00060997" w:rsidP="00060997">
      <w:pPr>
        <w:spacing w:before="120" w:after="120" w:line="360" w:lineRule="auto"/>
        <w:rPr>
          <w:rFonts w:ascii="Calibri" w:hAnsi="Calibri" w:cs="Calibri"/>
        </w:rPr>
      </w:pPr>
    </w:p>
    <w:p w14:paraId="7636E996" w14:textId="77777777" w:rsidR="00060997" w:rsidRDefault="00060997" w:rsidP="00060997">
      <w:pPr>
        <w:spacing w:before="120" w:after="120" w:line="360" w:lineRule="auto"/>
        <w:rPr>
          <w:rFonts w:ascii="Calibri" w:hAnsi="Calibri" w:cs="Calibri"/>
        </w:rPr>
      </w:pPr>
    </w:p>
    <w:p w14:paraId="4ADE0843" w14:textId="2699D2C0" w:rsidR="00311301" w:rsidRPr="00060997" w:rsidRDefault="00311301" w:rsidP="00060997">
      <w:pPr>
        <w:spacing w:before="120" w:after="120" w:line="360" w:lineRule="auto"/>
        <w:rPr>
          <w:rFonts w:ascii="Calibri" w:hAnsi="Calibri" w:cs="Calibri"/>
        </w:rPr>
      </w:pPr>
      <w:r w:rsidRPr="00060997">
        <w:rPr>
          <w:rFonts w:ascii="Calibri" w:hAnsi="Calibri" w:cs="Calibri"/>
        </w:rPr>
        <w:t xml:space="preserve">Barclays Knowledge of divorce </w:t>
      </w:r>
    </w:p>
    <w:p w14:paraId="598431BF" w14:textId="478095A1" w:rsidR="00311301" w:rsidRPr="00FC290E" w:rsidRDefault="00311301" w:rsidP="004E0168">
      <w:pPr>
        <w:pStyle w:val="ListParagraph"/>
        <w:numPr>
          <w:ilvl w:val="0"/>
          <w:numId w:val="16"/>
        </w:numPr>
        <w:spacing w:before="120" w:after="120" w:line="360" w:lineRule="auto"/>
        <w:rPr>
          <w:rFonts w:ascii="Calibri" w:hAnsi="Calibri" w:cs="Calibri"/>
        </w:rPr>
      </w:pPr>
      <w:r w:rsidRPr="00FC290E">
        <w:rPr>
          <w:rFonts w:ascii="Calibri" w:hAnsi="Calibri" w:cs="Calibri"/>
        </w:rPr>
        <w:t>Removal of Home Rights Charge</w:t>
      </w:r>
    </w:p>
    <w:p w14:paraId="4BA28506" w14:textId="722BCC87" w:rsidR="002B7EB2" w:rsidRPr="00FC290E" w:rsidRDefault="00311301" w:rsidP="004E0168">
      <w:pPr>
        <w:pStyle w:val="ListParagraph"/>
        <w:numPr>
          <w:ilvl w:val="0"/>
          <w:numId w:val="16"/>
        </w:numPr>
        <w:spacing w:before="120" w:after="120" w:line="360" w:lineRule="auto"/>
        <w:rPr>
          <w:rFonts w:ascii="Calibri" w:hAnsi="Calibri" w:cs="Calibri"/>
        </w:rPr>
      </w:pPr>
      <w:r w:rsidRPr="00FC290E">
        <w:rPr>
          <w:rFonts w:ascii="Calibri" w:hAnsi="Calibri" w:cs="Calibri"/>
        </w:rPr>
        <w:t xml:space="preserve">The mortgage </w:t>
      </w:r>
    </w:p>
    <w:p w14:paraId="61D35309" w14:textId="244AA59D" w:rsidR="00524EE8" w:rsidRPr="00FC290E" w:rsidRDefault="00524EE8" w:rsidP="004E0168">
      <w:pPr>
        <w:spacing w:before="120" w:after="120" w:line="360" w:lineRule="auto"/>
        <w:rPr>
          <w:rFonts w:ascii="Calibri" w:hAnsi="Calibri" w:cs="Calibri"/>
          <w:b/>
        </w:rPr>
      </w:pPr>
      <w:r w:rsidRPr="00FC290E">
        <w:rPr>
          <w:rFonts w:ascii="Calibri" w:hAnsi="Calibri" w:cs="Calibri"/>
          <w:b/>
        </w:rPr>
        <w:t>Conspiracy to injure</w:t>
      </w:r>
    </w:p>
    <w:p w14:paraId="39A3D9EA" w14:textId="1677DD47" w:rsidR="00524EE8" w:rsidRPr="00FC290E" w:rsidRDefault="00524EE8" w:rsidP="004E0168">
      <w:pPr>
        <w:pStyle w:val="ListParagraph"/>
        <w:numPr>
          <w:ilvl w:val="0"/>
          <w:numId w:val="17"/>
        </w:numPr>
        <w:spacing w:before="120" w:after="120" w:line="360" w:lineRule="auto"/>
        <w:contextualSpacing w:val="0"/>
        <w:jc w:val="left"/>
        <w:rPr>
          <w:rFonts w:ascii="Calibri" w:hAnsi="Calibri" w:cs="Calibri"/>
        </w:rPr>
      </w:pPr>
      <w:r w:rsidRPr="00FC290E">
        <w:rPr>
          <w:rFonts w:ascii="Calibri" w:hAnsi="Calibri" w:cs="Calibri"/>
        </w:rPr>
        <w:t>There was an agreement/combination between Barclays and ZT</w:t>
      </w:r>
    </w:p>
    <w:p w14:paraId="0F70A884" w14:textId="7F68817C" w:rsidR="007A54E6" w:rsidRPr="00FC290E" w:rsidRDefault="007A54E6" w:rsidP="007A54E6">
      <w:pPr>
        <w:pStyle w:val="ListParagraph"/>
        <w:numPr>
          <w:ilvl w:val="1"/>
          <w:numId w:val="17"/>
        </w:numPr>
        <w:spacing w:before="120" w:after="120" w:line="360" w:lineRule="auto"/>
        <w:contextualSpacing w:val="0"/>
        <w:jc w:val="left"/>
        <w:rPr>
          <w:rFonts w:ascii="Calibri" w:hAnsi="Calibri" w:cs="Calibri"/>
        </w:rPr>
      </w:pPr>
      <w:r w:rsidRPr="00FC290E">
        <w:rPr>
          <w:rFonts w:ascii="Calibri" w:hAnsi="Calibri" w:cs="Calibri"/>
        </w:rPr>
        <w:t>Release of equity</w:t>
      </w:r>
    </w:p>
    <w:p w14:paraId="37D57D62" w14:textId="7B01609D" w:rsidR="00524EE8" w:rsidRPr="00FC290E" w:rsidRDefault="00524EE8" w:rsidP="004E0168">
      <w:pPr>
        <w:pStyle w:val="ListParagraph"/>
        <w:numPr>
          <w:ilvl w:val="0"/>
          <w:numId w:val="17"/>
        </w:numPr>
        <w:spacing w:before="120" w:after="120" w:line="360" w:lineRule="auto"/>
        <w:contextualSpacing w:val="0"/>
        <w:jc w:val="left"/>
        <w:rPr>
          <w:rFonts w:ascii="Calibri" w:hAnsi="Calibri" w:cs="Calibri"/>
        </w:rPr>
      </w:pPr>
      <w:r w:rsidRPr="00FC290E">
        <w:rPr>
          <w:rFonts w:ascii="Calibri" w:hAnsi="Calibri" w:cs="Calibri"/>
        </w:rPr>
        <w:t xml:space="preserve">Barclays intended to injure Nicola (“NJ”) </w:t>
      </w:r>
    </w:p>
    <w:p w14:paraId="579CA0B4" w14:textId="4DC5F4C4" w:rsidR="00E81B56" w:rsidRPr="00FC290E" w:rsidRDefault="00E81B56" w:rsidP="009E1A0A">
      <w:pPr>
        <w:pStyle w:val="ListParagraph"/>
        <w:numPr>
          <w:ilvl w:val="1"/>
          <w:numId w:val="17"/>
        </w:numPr>
        <w:spacing w:before="120" w:after="120" w:line="360" w:lineRule="auto"/>
        <w:contextualSpacing w:val="0"/>
        <w:jc w:val="left"/>
        <w:rPr>
          <w:rFonts w:ascii="Calibri" w:hAnsi="Calibri" w:cs="Calibri"/>
        </w:rPr>
      </w:pPr>
      <w:r w:rsidRPr="00FC290E">
        <w:rPr>
          <w:rFonts w:ascii="Calibri" w:hAnsi="Calibri" w:cs="Calibri"/>
        </w:rPr>
        <w:lastRenderedPageBreak/>
        <w:t xml:space="preserve">Knew she had an interest </w:t>
      </w:r>
    </w:p>
    <w:p w14:paraId="3E4BE489" w14:textId="79055607" w:rsidR="009E1A0A" w:rsidRPr="00FC290E" w:rsidRDefault="009E1A0A" w:rsidP="009E1A0A">
      <w:pPr>
        <w:pStyle w:val="ListParagraph"/>
        <w:numPr>
          <w:ilvl w:val="1"/>
          <w:numId w:val="17"/>
        </w:numPr>
        <w:spacing w:before="120" w:after="120" w:line="360" w:lineRule="auto"/>
        <w:contextualSpacing w:val="0"/>
        <w:jc w:val="left"/>
        <w:rPr>
          <w:rFonts w:ascii="Calibri" w:hAnsi="Calibri" w:cs="Calibri"/>
        </w:rPr>
      </w:pPr>
      <w:r w:rsidRPr="00FC290E">
        <w:rPr>
          <w:rFonts w:ascii="Calibri" w:hAnsi="Calibri" w:cs="Calibri"/>
        </w:rPr>
        <w:t>Removal of Home Rights Charge</w:t>
      </w:r>
    </w:p>
    <w:p w14:paraId="5EC02E35" w14:textId="4EDECDC1" w:rsidR="00524EE8" w:rsidRPr="00FC290E" w:rsidRDefault="00524EE8" w:rsidP="004E0168">
      <w:pPr>
        <w:pStyle w:val="ListParagraph"/>
        <w:numPr>
          <w:ilvl w:val="0"/>
          <w:numId w:val="17"/>
        </w:numPr>
        <w:spacing w:before="120" w:after="120" w:line="360" w:lineRule="auto"/>
        <w:contextualSpacing w:val="0"/>
        <w:jc w:val="left"/>
        <w:rPr>
          <w:rFonts w:ascii="Calibri" w:hAnsi="Calibri" w:cs="Calibri"/>
        </w:rPr>
      </w:pPr>
      <w:r w:rsidRPr="00FC290E">
        <w:rPr>
          <w:rFonts w:ascii="Calibri" w:hAnsi="Calibri" w:cs="Calibri"/>
        </w:rPr>
        <w:t xml:space="preserve">There was loss to NJ </w:t>
      </w:r>
    </w:p>
    <w:p w14:paraId="31F92935" w14:textId="275E258D" w:rsidR="003B4B76" w:rsidRPr="00FC290E" w:rsidRDefault="007307A0" w:rsidP="004E0168">
      <w:pPr>
        <w:spacing w:before="120" w:after="120" w:line="360" w:lineRule="auto"/>
        <w:rPr>
          <w:rFonts w:ascii="Calibri" w:hAnsi="Calibri" w:cs="Calibri"/>
          <w:b/>
        </w:rPr>
      </w:pPr>
      <w:r w:rsidRPr="00FC290E">
        <w:rPr>
          <w:rFonts w:ascii="Calibri" w:hAnsi="Calibri" w:cs="Calibri"/>
          <w:b/>
        </w:rPr>
        <w:t>Conspiracy to Injure by lawful means</w:t>
      </w:r>
    </w:p>
    <w:p w14:paraId="36F447CE" w14:textId="00B91E5C" w:rsidR="007307A0" w:rsidRPr="00FC290E" w:rsidRDefault="007307A0" w:rsidP="004E0168">
      <w:pPr>
        <w:pStyle w:val="ListParagraph"/>
        <w:numPr>
          <w:ilvl w:val="0"/>
          <w:numId w:val="7"/>
        </w:numPr>
        <w:spacing w:before="120" w:after="120" w:line="360" w:lineRule="auto"/>
        <w:contextualSpacing w:val="0"/>
        <w:rPr>
          <w:rFonts w:ascii="Calibri" w:hAnsi="Calibri" w:cs="Calibri"/>
          <w:b/>
          <w:u w:val="single"/>
        </w:rPr>
      </w:pPr>
      <w:r w:rsidRPr="00FC290E">
        <w:rPr>
          <w:rFonts w:ascii="Calibri" w:hAnsi="Calibri" w:cs="Calibri"/>
        </w:rPr>
        <w:t>Bank’s predominant purpose was to injure NJ</w:t>
      </w:r>
    </w:p>
    <w:p w14:paraId="2D2A862C" w14:textId="01871E02" w:rsidR="007307A0" w:rsidRPr="00FC290E" w:rsidRDefault="007307A0" w:rsidP="004E0168">
      <w:pPr>
        <w:spacing w:before="120" w:after="120" w:line="360" w:lineRule="auto"/>
        <w:rPr>
          <w:rFonts w:ascii="Calibri" w:hAnsi="Calibri" w:cs="Calibri"/>
          <w:b/>
        </w:rPr>
      </w:pPr>
      <w:r w:rsidRPr="00FC290E">
        <w:rPr>
          <w:rFonts w:ascii="Calibri" w:hAnsi="Calibri" w:cs="Calibri"/>
          <w:b/>
        </w:rPr>
        <w:t>Conspiracy to injure by unlawful means</w:t>
      </w:r>
    </w:p>
    <w:p w14:paraId="14FD2F0F" w14:textId="77777777" w:rsidR="005A4337" w:rsidRPr="00FC290E" w:rsidRDefault="007307A0" w:rsidP="005541D2">
      <w:pPr>
        <w:pStyle w:val="ListParagraph"/>
        <w:numPr>
          <w:ilvl w:val="0"/>
          <w:numId w:val="7"/>
        </w:numPr>
        <w:spacing w:before="120" w:after="120" w:line="360" w:lineRule="auto"/>
        <w:contextualSpacing w:val="0"/>
        <w:rPr>
          <w:rFonts w:ascii="Calibri" w:hAnsi="Calibri" w:cs="Calibri"/>
          <w:b/>
          <w:u w:val="single"/>
        </w:rPr>
      </w:pPr>
      <w:r w:rsidRPr="00FC290E">
        <w:rPr>
          <w:rFonts w:ascii="Calibri" w:hAnsi="Calibri" w:cs="Calibri"/>
        </w:rPr>
        <w:t xml:space="preserve">In the alternative, if the bank’s predominant purpose was not to injure NJ, they used unlawful means in the agreement with ZT; </w:t>
      </w:r>
    </w:p>
    <w:p w14:paraId="7D7DF512" w14:textId="77777777" w:rsidR="005541D2" w:rsidRPr="00FC290E" w:rsidRDefault="007307A0" w:rsidP="005541D2">
      <w:pPr>
        <w:pStyle w:val="ListParagraph"/>
        <w:numPr>
          <w:ilvl w:val="1"/>
          <w:numId w:val="7"/>
        </w:numPr>
        <w:spacing w:before="120" w:after="120" w:line="360" w:lineRule="auto"/>
        <w:contextualSpacing w:val="0"/>
        <w:rPr>
          <w:rFonts w:ascii="Calibri" w:hAnsi="Calibri" w:cs="Calibri"/>
          <w:b/>
          <w:u w:val="single"/>
        </w:rPr>
      </w:pPr>
      <w:r w:rsidRPr="00FC290E">
        <w:rPr>
          <w:rFonts w:ascii="Calibri" w:hAnsi="Calibri" w:cs="Calibri"/>
        </w:rPr>
        <w:t xml:space="preserve">they conspired with ZT to defraud NJ under </w:t>
      </w:r>
      <w:r w:rsidR="00AC72EE" w:rsidRPr="00FC290E">
        <w:rPr>
          <w:rFonts w:ascii="Calibri" w:hAnsi="Calibri" w:cs="Calibri"/>
        </w:rPr>
        <w:t>the</w:t>
      </w:r>
      <w:r w:rsidRPr="00FC290E">
        <w:rPr>
          <w:rFonts w:ascii="Calibri" w:hAnsi="Calibri" w:cs="Calibri"/>
        </w:rPr>
        <w:t xml:space="preserve"> common law offence. </w:t>
      </w:r>
    </w:p>
    <w:p w14:paraId="27DCF35C" w14:textId="156B06DE" w:rsidR="005541D2" w:rsidRPr="00FC290E" w:rsidRDefault="005541D2" w:rsidP="005541D2">
      <w:pPr>
        <w:pStyle w:val="ListParagraph"/>
        <w:numPr>
          <w:ilvl w:val="2"/>
          <w:numId w:val="7"/>
        </w:numPr>
        <w:spacing w:before="120" w:after="120" w:line="360" w:lineRule="auto"/>
        <w:contextualSpacing w:val="0"/>
        <w:rPr>
          <w:rFonts w:ascii="Calibri" w:hAnsi="Calibri" w:cs="Calibri"/>
          <w:b/>
          <w:u w:val="single"/>
        </w:rPr>
      </w:pPr>
      <w:r w:rsidRPr="00FC290E">
        <w:rPr>
          <w:rFonts w:ascii="Calibri" w:hAnsi="Calibri" w:cs="Calibri"/>
          <w:shd w:val="clear" w:color="auto" w:fill="FFFFFF"/>
        </w:rPr>
        <w:t xml:space="preserve">The Bank agreed with ZT and others by dishonesty to deprive NJ of her interest in the properties and to injure her proprietary rights in the </w:t>
      </w:r>
      <w:r w:rsidR="000D4C32" w:rsidRPr="00FC290E">
        <w:rPr>
          <w:rFonts w:ascii="Calibri" w:hAnsi="Calibri" w:cs="Calibri"/>
          <w:shd w:val="clear" w:color="auto" w:fill="FFFFFF"/>
        </w:rPr>
        <w:t>properties. Test</w:t>
      </w:r>
      <w:r w:rsidRPr="00FC290E">
        <w:rPr>
          <w:rFonts w:ascii="Calibri" w:hAnsi="Calibri" w:cs="Calibri"/>
          <w:shd w:val="clear" w:color="auto" w:fill="FFFFFF"/>
        </w:rPr>
        <w:t>:</w:t>
      </w:r>
    </w:p>
    <w:p w14:paraId="6270DE0C" w14:textId="77777777" w:rsidR="005541D2" w:rsidRPr="00FC290E" w:rsidRDefault="005541D2" w:rsidP="005541D2">
      <w:pPr>
        <w:pStyle w:val="ListParagraph"/>
        <w:numPr>
          <w:ilvl w:val="2"/>
          <w:numId w:val="19"/>
        </w:numPr>
        <w:spacing w:before="240" w:after="240" w:line="360" w:lineRule="auto"/>
        <w:contextualSpacing w:val="0"/>
        <w:jc w:val="left"/>
        <w:rPr>
          <w:rFonts w:ascii="Calibri" w:hAnsi="Calibri" w:cs="Calibri"/>
        </w:rPr>
      </w:pPr>
      <w:r w:rsidRPr="00FC290E">
        <w:rPr>
          <w:rFonts w:ascii="Calibri" w:hAnsi="Calibri" w:cs="Calibri"/>
        </w:rPr>
        <w:t>Was the conduct dishonest by the standards of a reasonable person (Objective).</w:t>
      </w:r>
    </w:p>
    <w:p w14:paraId="1F035318" w14:textId="77777777" w:rsidR="005541D2" w:rsidRPr="00FC290E" w:rsidRDefault="005541D2" w:rsidP="005541D2">
      <w:pPr>
        <w:pStyle w:val="ListParagraph"/>
        <w:numPr>
          <w:ilvl w:val="2"/>
          <w:numId w:val="19"/>
        </w:numPr>
        <w:spacing w:before="240" w:after="240" w:line="360" w:lineRule="auto"/>
        <w:contextualSpacing w:val="0"/>
        <w:jc w:val="left"/>
        <w:rPr>
          <w:rFonts w:ascii="Calibri" w:hAnsi="Calibri" w:cs="Calibri"/>
        </w:rPr>
      </w:pPr>
      <w:r w:rsidRPr="00FC290E">
        <w:rPr>
          <w:rFonts w:ascii="Calibri" w:hAnsi="Calibri" w:cs="Calibri"/>
        </w:rPr>
        <w:t xml:space="preserve">By those standards did the bank/solicitors believe the conduct was dishonest. </w:t>
      </w:r>
    </w:p>
    <w:p w14:paraId="7216B19A" w14:textId="2693796E" w:rsidR="005A4337" w:rsidRPr="00FC290E" w:rsidRDefault="00E410BB" w:rsidP="005541D2">
      <w:pPr>
        <w:pStyle w:val="ListParagraph"/>
        <w:numPr>
          <w:ilvl w:val="1"/>
          <w:numId w:val="7"/>
        </w:numPr>
        <w:spacing w:before="120" w:after="120" w:line="360" w:lineRule="auto"/>
        <w:contextualSpacing w:val="0"/>
        <w:rPr>
          <w:rFonts w:ascii="Calibri" w:hAnsi="Calibri" w:cs="Calibri"/>
          <w:b/>
          <w:u w:val="single"/>
        </w:rPr>
      </w:pPr>
      <w:r w:rsidRPr="00FC290E">
        <w:rPr>
          <w:rFonts w:ascii="Calibri" w:hAnsi="Calibri" w:cs="Calibri"/>
        </w:rPr>
        <w:t>t</w:t>
      </w:r>
      <w:r w:rsidR="005A4337" w:rsidRPr="00FC290E">
        <w:rPr>
          <w:rFonts w:ascii="Calibri" w:hAnsi="Calibri" w:cs="Calibri"/>
        </w:rPr>
        <w:t>hey conspired</w:t>
      </w:r>
      <w:r w:rsidR="00524EE8" w:rsidRPr="00FC290E">
        <w:rPr>
          <w:rFonts w:ascii="Calibri" w:hAnsi="Calibri" w:cs="Calibri"/>
          <w:bCs/>
          <w:color w:val="000000"/>
          <w:shd w:val="clear" w:color="auto" w:fill="FFFFFF"/>
        </w:rPr>
        <w:t xml:space="preserve"> to commit offences outside England and Wales (OFI</w:t>
      </w:r>
      <w:r w:rsidR="00512CD7" w:rsidRPr="00FC290E">
        <w:rPr>
          <w:rFonts w:ascii="Calibri" w:hAnsi="Calibri" w:cs="Calibri"/>
          <w:bCs/>
          <w:color w:val="000000"/>
          <w:shd w:val="clear" w:color="auto" w:fill="FFFFFF"/>
        </w:rPr>
        <w:t xml:space="preserve"> </w:t>
      </w:r>
      <w:r w:rsidR="005A4337" w:rsidRPr="00FC290E">
        <w:rPr>
          <w:rFonts w:ascii="Calibri" w:hAnsi="Calibri" w:cs="Calibri"/>
          <w:bCs/>
          <w:color w:val="000000"/>
          <w:shd w:val="clear" w:color="auto" w:fill="FFFFFF"/>
        </w:rPr>
        <w:t>- fraudulent</w:t>
      </w:r>
      <w:r w:rsidR="00524EE8" w:rsidRPr="00FC290E">
        <w:rPr>
          <w:rFonts w:ascii="Calibri" w:hAnsi="Calibri" w:cs="Calibri"/>
          <w:bCs/>
          <w:color w:val="000000"/>
          <w:shd w:val="clear" w:color="auto" w:fill="FFFFFF"/>
        </w:rPr>
        <w:t xml:space="preserve"> self-insolvency</w:t>
      </w:r>
      <w:r w:rsidR="00C60D3E" w:rsidRPr="00FC290E">
        <w:rPr>
          <w:rFonts w:ascii="Calibri" w:hAnsi="Calibri" w:cs="Calibri"/>
          <w:bCs/>
          <w:color w:val="000000"/>
          <w:shd w:val="clear" w:color="auto" w:fill="FFFFFF"/>
        </w:rPr>
        <w:t xml:space="preserve"> in France</w:t>
      </w:r>
      <w:r w:rsidR="00524EE8" w:rsidRPr="00FC290E">
        <w:rPr>
          <w:rFonts w:ascii="Calibri" w:hAnsi="Calibri" w:cs="Calibri"/>
          <w:bCs/>
          <w:color w:val="000000"/>
          <w:shd w:val="clear" w:color="auto" w:fill="FFFFFF"/>
        </w:rPr>
        <w:t xml:space="preserve">) </w:t>
      </w:r>
      <w:r w:rsidR="005541D2" w:rsidRPr="00FC290E">
        <w:rPr>
          <w:rFonts w:ascii="Calibri" w:hAnsi="Calibri" w:cs="Calibri"/>
          <w:bCs/>
          <w:color w:val="000000"/>
          <w:shd w:val="clear" w:color="auto" w:fill="FFFFFF"/>
        </w:rPr>
        <w:t xml:space="preserve">(s. </w:t>
      </w:r>
      <w:r w:rsidR="005541D2" w:rsidRPr="00FC290E">
        <w:rPr>
          <w:rFonts w:ascii="Calibri" w:hAnsi="Calibri" w:cs="Calibri"/>
        </w:rPr>
        <w:t>1A Criminal Law Act 1977)</w:t>
      </w:r>
    </w:p>
    <w:p w14:paraId="6AD353A4" w14:textId="07296B8E" w:rsidR="00C60D3E" w:rsidRPr="00FC290E" w:rsidRDefault="00E410BB" w:rsidP="005541D2">
      <w:pPr>
        <w:pStyle w:val="ListParagraph"/>
        <w:numPr>
          <w:ilvl w:val="1"/>
          <w:numId w:val="7"/>
        </w:numPr>
        <w:spacing w:before="120" w:after="120" w:line="360" w:lineRule="auto"/>
        <w:contextualSpacing w:val="0"/>
        <w:rPr>
          <w:rFonts w:ascii="Calibri" w:hAnsi="Calibri" w:cs="Calibri"/>
          <w:b/>
          <w:u w:val="single"/>
        </w:rPr>
      </w:pPr>
      <w:r w:rsidRPr="00FC290E">
        <w:rPr>
          <w:rFonts w:ascii="Calibri" w:hAnsi="Calibri" w:cs="Calibri"/>
        </w:rPr>
        <w:t>t</w:t>
      </w:r>
      <w:r w:rsidR="005A4337" w:rsidRPr="00FC290E">
        <w:rPr>
          <w:rFonts w:ascii="Calibri" w:hAnsi="Calibri" w:cs="Calibri"/>
        </w:rPr>
        <w:t xml:space="preserve">hey </w:t>
      </w:r>
      <w:r w:rsidR="00C60D3E" w:rsidRPr="00FC290E">
        <w:rPr>
          <w:rFonts w:ascii="Calibri" w:hAnsi="Calibri" w:cs="Calibri"/>
        </w:rPr>
        <w:t>assist</w:t>
      </w:r>
      <w:r w:rsidR="005A4337" w:rsidRPr="00FC290E">
        <w:rPr>
          <w:rFonts w:ascii="Calibri" w:hAnsi="Calibri" w:cs="Calibri"/>
        </w:rPr>
        <w:t>ed</w:t>
      </w:r>
      <w:r w:rsidR="00C60D3E" w:rsidRPr="00FC290E">
        <w:rPr>
          <w:rFonts w:ascii="Calibri" w:hAnsi="Calibri" w:cs="Calibri"/>
        </w:rPr>
        <w:t xml:space="preserve"> i</w:t>
      </w:r>
      <w:r w:rsidR="005A4337" w:rsidRPr="00FC290E">
        <w:rPr>
          <w:rFonts w:ascii="Calibri" w:hAnsi="Calibri" w:cs="Calibri"/>
        </w:rPr>
        <w:t>n</w:t>
      </w:r>
      <w:r w:rsidR="00C60D3E" w:rsidRPr="00FC290E">
        <w:rPr>
          <w:rFonts w:ascii="Calibri" w:hAnsi="Calibri" w:cs="Calibri"/>
        </w:rPr>
        <w:t xml:space="preserve"> conduct outside the UK which involves the commission of a serious offence against the law of another Member State</w:t>
      </w:r>
      <w:r w:rsidR="005A4337" w:rsidRPr="00FC290E">
        <w:rPr>
          <w:rFonts w:ascii="Calibri" w:hAnsi="Calibri" w:cs="Calibri"/>
        </w:rPr>
        <w:t xml:space="preserve"> (CJA 1993, s. 71)</w:t>
      </w:r>
      <w:r w:rsidR="00C60D3E" w:rsidRPr="00FC290E">
        <w:rPr>
          <w:rFonts w:ascii="Calibri" w:hAnsi="Calibri" w:cs="Calibri"/>
        </w:rPr>
        <w:t xml:space="preserve"> </w:t>
      </w:r>
    </w:p>
    <w:p w14:paraId="79E2BF78" w14:textId="2B873E13" w:rsidR="00C60D3E" w:rsidRPr="00FC290E" w:rsidRDefault="00D82F32" w:rsidP="004E0168">
      <w:pPr>
        <w:pStyle w:val="ListParagraph"/>
        <w:numPr>
          <w:ilvl w:val="2"/>
          <w:numId w:val="7"/>
        </w:numPr>
        <w:spacing w:before="120" w:after="120" w:line="360" w:lineRule="auto"/>
        <w:rPr>
          <w:rFonts w:ascii="Calibri" w:hAnsi="Calibri" w:cs="Calibri"/>
        </w:rPr>
      </w:pPr>
      <w:r w:rsidRPr="00FC290E">
        <w:rPr>
          <w:rFonts w:ascii="Calibri" w:hAnsi="Calibri" w:cs="Calibri"/>
        </w:rPr>
        <w:t xml:space="preserve">OFI </w:t>
      </w:r>
    </w:p>
    <w:p w14:paraId="5F0815BC" w14:textId="3F9731C4" w:rsidR="00C966B5" w:rsidRPr="00FC290E" w:rsidRDefault="00524EE8" w:rsidP="004E0168">
      <w:pPr>
        <w:spacing w:before="120" w:after="120" w:line="360" w:lineRule="auto"/>
        <w:rPr>
          <w:rFonts w:ascii="Calibri" w:hAnsi="Calibri" w:cs="Calibri"/>
          <w:b/>
        </w:rPr>
      </w:pPr>
      <w:r w:rsidRPr="00FC290E">
        <w:rPr>
          <w:rFonts w:ascii="Calibri" w:hAnsi="Calibri" w:cs="Calibri"/>
          <w:b/>
          <w:bCs/>
          <w:color w:val="000000"/>
          <w:shd w:val="clear" w:color="auto" w:fill="FFFFFF"/>
        </w:rPr>
        <w:t xml:space="preserve"> </w:t>
      </w:r>
      <w:proofErr w:type="gramStart"/>
      <w:r w:rsidR="00C966B5" w:rsidRPr="00FC290E">
        <w:rPr>
          <w:rFonts w:ascii="Calibri" w:hAnsi="Calibri" w:cs="Calibri"/>
          <w:b/>
        </w:rPr>
        <w:t>Particulars of</w:t>
      </w:r>
      <w:proofErr w:type="gramEnd"/>
      <w:r w:rsidR="00C966B5" w:rsidRPr="00FC290E">
        <w:rPr>
          <w:rFonts w:ascii="Calibri" w:hAnsi="Calibri" w:cs="Calibri"/>
          <w:b/>
        </w:rPr>
        <w:t xml:space="preserve"> Conspiracy to Injure</w:t>
      </w:r>
    </w:p>
    <w:p w14:paraId="6F69333E" w14:textId="12CE1829" w:rsidR="00C966B5" w:rsidRPr="00FC290E" w:rsidRDefault="00C966B5" w:rsidP="004E0168">
      <w:pPr>
        <w:pStyle w:val="ListParagraph"/>
        <w:numPr>
          <w:ilvl w:val="0"/>
          <w:numId w:val="7"/>
        </w:numPr>
        <w:spacing w:before="120" w:after="120" w:line="360" w:lineRule="auto"/>
        <w:contextualSpacing w:val="0"/>
        <w:rPr>
          <w:rFonts w:ascii="Calibri" w:hAnsi="Calibri" w:cs="Calibri"/>
          <w:b/>
          <w:u w:val="single"/>
        </w:rPr>
      </w:pPr>
      <w:r w:rsidRPr="00FC290E">
        <w:rPr>
          <w:rFonts w:ascii="Calibri" w:hAnsi="Calibri" w:cs="Calibri"/>
        </w:rPr>
        <w:t xml:space="preserve">List of </w:t>
      </w:r>
      <w:r w:rsidR="00D95F59" w:rsidRPr="00FC290E">
        <w:rPr>
          <w:rFonts w:ascii="Calibri" w:hAnsi="Calibri" w:cs="Calibri"/>
        </w:rPr>
        <w:t xml:space="preserve">Barclays’ actions or inaction </w:t>
      </w:r>
    </w:p>
    <w:p w14:paraId="30EFC3C0" w14:textId="2621B245" w:rsidR="003B4B76" w:rsidRPr="00FC290E" w:rsidRDefault="003C7DC7" w:rsidP="004E0168">
      <w:pPr>
        <w:spacing w:before="120" w:after="120" w:line="360" w:lineRule="auto"/>
        <w:rPr>
          <w:rFonts w:ascii="Calibri" w:hAnsi="Calibri" w:cs="Calibri"/>
          <w:b/>
        </w:rPr>
      </w:pPr>
      <w:proofErr w:type="gramStart"/>
      <w:r w:rsidRPr="00FC290E">
        <w:rPr>
          <w:rFonts w:ascii="Calibri" w:hAnsi="Calibri" w:cs="Calibri"/>
          <w:b/>
        </w:rPr>
        <w:t>Particulars of</w:t>
      </w:r>
      <w:proofErr w:type="gramEnd"/>
      <w:r w:rsidRPr="00FC290E">
        <w:rPr>
          <w:rFonts w:ascii="Calibri" w:hAnsi="Calibri" w:cs="Calibri"/>
          <w:b/>
        </w:rPr>
        <w:t xml:space="preserve"> L</w:t>
      </w:r>
      <w:r w:rsidR="00524EE8" w:rsidRPr="00FC290E">
        <w:rPr>
          <w:rFonts w:ascii="Calibri" w:hAnsi="Calibri" w:cs="Calibri"/>
          <w:b/>
        </w:rPr>
        <w:t>o</w:t>
      </w:r>
      <w:r w:rsidRPr="00FC290E">
        <w:rPr>
          <w:rFonts w:ascii="Calibri" w:hAnsi="Calibri" w:cs="Calibri"/>
          <w:b/>
        </w:rPr>
        <w:t>ss</w:t>
      </w:r>
    </w:p>
    <w:p w14:paraId="3E2944FD" w14:textId="7383B6D5" w:rsidR="002B7EB2" w:rsidRPr="0048591D" w:rsidRDefault="00524EE8" w:rsidP="004E0168">
      <w:pPr>
        <w:pStyle w:val="ListParagraph"/>
        <w:numPr>
          <w:ilvl w:val="0"/>
          <w:numId w:val="7"/>
        </w:numPr>
        <w:spacing w:before="120" w:after="120" w:line="360" w:lineRule="auto"/>
        <w:rPr>
          <w:rFonts w:ascii="Calibri" w:hAnsi="Calibri" w:cs="Calibri"/>
          <w:b/>
          <w:u w:val="single"/>
        </w:rPr>
      </w:pPr>
      <w:r w:rsidRPr="00FC290E">
        <w:rPr>
          <w:rFonts w:ascii="Calibri" w:hAnsi="Calibri" w:cs="Calibri"/>
        </w:rPr>
        <w:t>Schedule of loss</w:t>
      </w:r>
    </w:p>
    <w:p w14:paraId="1F0A029D" w14:textId="6C42BF3E" w:rsidR="0048591D" w:rsidRDefault="0048591D" w:rsidP="0048591D">
      <w:pPr>
        <w:spacing w:before="120" w:after="120" w:line="360" w:lineRule="auto"/>
        <w:rPr>
          <w:rFonts w:ascii="Calibri" w:hAnsi="Calibri" w:cs="Calibri"/>
          <w:b/>
          <w:u w:val="single"/>
        </w:rPr>
      </w:pPr>
    </w:p>
    <w:p w14:paraId="079D61DC" w14:textId="77777777" w:rsidR="0048591D" w:rsidRPr="001143FC" w:rsidRDefault="0048591D" w:rsidP="0048591D">
      <w:pPr>
        <w:pStyle w:val="ListParagraph"/>
        <w:numPr>
          <w:ilvl w:val="0"/>
          <w:numId w:val="22"/>
        </w:numPr>
        <w:spacing w:before="120" w:after="120" w:line="360" w:lineRule="auto"/>
        <w:contextualSpacing w:val="0"/>
        <w:rPr>
          <w:rFonts w:ascii="Calibri" w:hAnsi="Calibri" w:cs="Calibri"/>
        </w:rPr>
      </w:pPr>
      <w:r>
        <w:rPr>
          <w:rFonts w:ascii="Calibri" w:hAnsi="Calibri" w:cs="Calibri"/>
        </w:rPr>
        <w:t>T</w:t>
      </w:r>
      <w:r w:rsidRPr="001143FC">
        <w:rPr>
          <w:rFonts w:ascii="Calibri" w:hAnsi="Calibri" w:cs="Calibri"/>
        </w:rPr>
        <w:t xml:space="preserve">he predominant purpose of the agreement between ZT and </w:t>
      </w:r>
      <w:r>
        <w:rPr>
          <w:rFonts w:ascii="Calibri" w:hAnsi="Calibri" w:cs="Calibri"/>
        </w:rPr>
        <w:t xml:space="preserve">the bank </w:t>
      </w:r>
      <w:r w:rsidRPr="001143FC">
        <w:rPr>
          <w:rFonts w:ascii="Calibri" w:hAnsi="Calibri" w:cs="Calibri"/>
        </w:rPr>
        <w:t xml:space="preserve">was to injure NJ’s interest in the two properties. </w:t>
      </w:r>
    </w:p>
    <w:p w14:paraId="3BBFDDAF" w14:textId="77777777" w:rsidR="0048591D" w:rsidRPr="001143FC" w:rsidRDefault="0048591D" w:rsidP="0048591D">
      <w:pPr>
        <w:pStyle w:val="ListParagraph"/>
        <w:numPr>
          <w:ilvl w:val="0"/>
          <w:numId w:val="22"/>
        </w:numPr>
        <w:spacing w:before="120" w:after="120" w:line="360" w:lineRule="auto"/>
        <w:contextualSpacing w:val="0"/>
        <w:rPr>
          <w:rFonts w:ascii="Calibri" w:hAnsi="Calibri" w:cs="Calibri"/>
        </w:rPr>
      </w:pPr>
      <w:r w:rsidRPr="001143FC">
        <w:rPr>
          <w:rFonts w:ascii="Calibri" w:hAnsi="Calibri" w:cs="Calibri"/>
        </w:rPr>
        <w:lastRenderedPageBreak/>
        <w:t xml:space="preserve">In the alternative, even if the bank’s predominant purpose was not to injure NJ, their agreement/combination with ZT amounted to unlawful conduct. As such NJ is entitled to redress. </w:t>
      </w:r>
    </w:p>
    <w:p w14:paraId="4AA85538" w14:textId="77777777" w:rsidR="0048591D" w:rsidRPr="001143FC" w:rsidRDefault="0048591D" w:rsidP="0048591D">
      <w:pPr>
        <w:pStyle w:val="ListParagraph"/>
        <w:numPr>
          <w:ilvl w:val="0"/>
          <w:numId w:val="22"/>
        </w:numPr>
        <w:spacing w:before="120" w:after="120" w:line="360" w:lineRule="auto"/>
        <w:contextualSpacing w:val="0"/>
        <w:rPr>
          <w:rFonts w:ascii="Calibri" w:hAnsi="Calibri" w:cs="Calibri"/>
        </w:rPr>
      </w:pPr>
      <w:r w:rsidRPr="001143FC">
        <w:rPr>
          <w:rFonts w:ascii="Calibri" w:hAnsi="Calibri" w:cs="Calibri"/>
        </w:rPr>
        <w:t>The charges over the properties (“releasing the equity”) have caused loss to the Claimant (“NJ”).</w:t>
      </w:r>
    </w:p>
    <w:p w14:paraId="36DA2C99" w14:textId="77777777" w:rsidR="0048591D" w:rsidRPr="001143FC" w:rsidRDefault="0048591D" w:rsidP="0048591D">
      <w:pPr>
        <w:pStyle w:val="ListParagraph"/>
        <w:numPr>
          <w:ilvl w:val="1"/>
          <w:numId w:val="22"/>
        </w:numPr>
        <w:spacing w:before="120" w:after="120" w:line="360" w:lineRule="auto"/>
        <w:contextualSpacing w:val="0"/>
        <w:rPr>
          <w:rFonts w:ascii="Calibri" w:hAnsi="Calibri" w:cs="Calibri"/>
        </w:rPr>
      </w:pPr>
      <w:r w:rsidRPr="001143FC">
        <w:rPr>
          <w:rFonts w:ascii="Calibri" w:hAnsi="Calibri" w:cs="Calibri"/>
        </w:rPr>
        <w:t>The London charge has caused a loss in respect of a court order issued on the 9</w:t>
      </w:r>
      <w:r w:rsidRPr="001143FC">
        <w:rPr>
          <w:rFonts w:ascii="Calibri" w:hAnsi="Calibri" w:cs="Calibri"/>
          <w:vertAlign w:val="superscript"/>
        </w:rPr>
        <w:t>th</w:t>
      </w:r>
      <w:r w:rsidRPr="001143FC">
        <w:rPr>
          <w:rFonts w:ascii="Calibri" w:hAnsi="Calibri" w:cs="Calibri"/>
        </w:rPr>
        <w:t xml:space="preserve"> September 2016; it was ordered that NJ would receive half the proceeds from the sale of Warwick House. The release of equity and subsequent charge on Warwick House mean that NJ’s share from any proceeds of the sale is significantly diminished. </w:t>
      </w:r>
    </w:p>
    <w:p w14:paraId="6AEDA898" w14:textId="77777777" w:rsidR="0048591D" w:rsidRPr="001143FC" w:rsidRDefault="0048591D" w:rsidP="0048591D">
      <w:pPr>
        <w:pStyle w:val="ListParagraph"/>
        <w:numPr>
          <w:ilvl w:val="1"/>
          <w:numId w:val="22"/>
        </w:numPr>
        <w:spacing w:before="120" w:after="120" w:line="360" w:lineRule="auto"/>
        <w:contextualSpacing w:val="0"/>
        <w:rPr>
          <w:rFonts w:ascii="Calibri" w:hAnsi="Calibri" w:cs="Calibri"/>
        </w:rPr>
      </w:pPr>
      <w:r w:rsidRPr="001143FC">
        <w:rPr>
          <w:rFonts w:ascii="Calibri" w:hAnsi="Calibri" w:cs="Calibri"/>
        </w:rPr>
        <w:t xml:space="preserve">The Paris charge has caused a loss because the release of equity and subsequent charge on the Paris house mean that NJ’s interest in the property is significantly diminished. </w:t>
      </w:r>
    </w:p>
    <w:p w14:paraId="3A69C635" w14:textId="77777777" w:rsidR="0048591D" w:rsidRPr="001143FC" w:rsidRDefault="0048591D" w:rsidP="0048591D">
      <w:pPr>
        <w:pStyle w:val="ListParagraph"/>
        <w:numPr>
          <w:ilvl w:val="0"/>
          <w:numId w:val="22"/>
        </w:numPr>
        <w:spacing w:before="120" w:after="120" w:line="360" w:lineRule="auto"/>
        <w:contextualSpacing w:val="0"/>
        <w:rPr>
          <w:rFonts w:ascii="Calibri" w:hAnsi="Calibri" w:cs="Calibri"/>
          <w:b/>
          <w:szCs w:val="22"/>
        </w:rPr>
      </w:pPr>
      <w:r w:rsidRPr="001143FC">
        <w:rPr>
          <w:rFonts w:ascii="Calibri" w:hAnsi="Calibri" w:cs="Calibri"/>
          <w:szCs w:val="22"/>
        </w:rPr>
        <w:t>NJ seeks removal of the Bank’s charge over Warwick House because the Bank conspired with ZT</w:t>
      </w:r>
      <w:r w:rsidRPr="001143FC">
        <w:rPr>
          <w:rFonts w:ascii="Calibri" w:hAnsi="Calibri" w:cs="Calibri"/>
        </w:rPr>
        <w:t xml:space="preserve"> to injure NJ.</w:t>
      </w:r>
    </w:p>
    <w:p w14:paraId="06E5A3D1" w14:textId="77777777" w:rsidR="0048591D" w:rsidRPr="001143FC" w:rsidRDefault="0048591D" w:rsidP="0048591D">
      <w:pPr>
        <w:pStyle w:val="ListParagraph"/>
        <w:numPr>
          <w:ilvl w:val="0"/>
          <w:numId w:val="22"/>
        </w:numPr>
        <w:spacing w:before="120" w:after="120" w:line="360" w:lineRule="auto"/>
        <w:contextualSpacing w:val="0"/>
        <w:rPr>
          <w:rFonts w:ascii="Calibri" w:hAnsi="Calibri" w:cs="Calibri"/>
          <w:b/>
          <w:szCs w:val="22"/>
        </w:rPr>
      </w:pPr>
      <w:r w:rsidRPr="001143FC">
        <w:rPr>
          <w:rFonts w:ascii="Calibri" w:hAnsi="Calibri" w:cs="Calibri"/>
          <w:szCs w:val="22"/>
        </w:rPr>
        <w:t xml:space="preserve">NJ seeks damages in relation to the Paris charge because the bank conspired with ZT to injure NJ. </w:t>
      </w:r>
    </w:p>
    <w:p w14:paraId="57AFA016" w14:textId="77777777" w:rsidR="0048591D" w:rsidRPr="0048591D" w:rsidRDefault="0048591D" w:rsidP="0048591D">
      <w:pPr>
        <w:spacing w:before="120" w:after="120" w:line="360" w:lineRule="auto"/>
        <w:rPr>
          <w:rFonts w:ascii="Calibri" w:hAnsi="Calibri" w:cs="Calibri"/>
          <w:b/>
          <w:u w:val="single"/>
        </w:rPr>
      </w:pPr>
    </w:p>
    <w:sectPr w:rsidR="0048591D" w:rsidRPr="004859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altName w:val="Calibri"/>
    <w:panose1 w:val="020F0502020204030204"/>
    <w:charset w:val="00"/>
    <w:family w:val="swiss"/>
    <w:pitch w:val="variable"/>
    <w:sig w:usb0="E0002AFF" w:usb1="C000247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CF1FE3"/>
    <w:multiLevelType w:val="hybridMultilevel"/>
    <w:tmpl w:val="42DA15B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CD169FF"/>
    <w:multiLevelType w:val="hybridMultilevel"/>
    <w:tmpl w:val="6E90F96E"/>
    <w:lvl w:ilvl="0" w:tplc="9D86832C">
      <w:start w:val="1"/>
      <w:numFmt w:val="decimal"/>
      <w:lvlText w:val="%1."/>
      <w:lvlJc w:val="left"/>
      <w:pPr>
        <w:ind w:left="1440" w:hanging="360"/>
      </w:pPr>
      <w:rPr>
        <w:b w:val="0"/>
        <w:i w:val="0"/>
        <w:sz w:val="22"/>
        <w:szCs w:val="22"/>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 w15:restartNumberingAfterBreak="0">
    <w:nsid w:val="0EA21F30"/>
    <w:multiLevelType w:val="hybridMultilevel"/>
    <w:tmpl w:val="D7C8BCCC"/>
    <w:lvl w:ilvl="0" w:tplc="0809000F">
      <w:start w:val="1"/>
      <w:numFmt w:val="decimal"/>
      <w:lvlText w:val="%1."/>
      <w:lvlJc w:val="left"/>
      <w:pPr>
        <w:ind w:left="785" w:hanging="360"/>
      </w:pPr>
    </w:lvl>
    <w:lvl w:ilvl="1" w:tplc="08090019">
      <w:start w:val="1"/>
      <w:numFmt w:val="lowerLetter"/>
      <w:lvlText w:val="%2."/>
      <w:lvlJc w:val="left"/>
      <w:pPr>
        <w:ind w:left="2160" w:hanging="360"/>
      </w:pPr>
    </w:lvl>
    <w:lvl w:ilvl="2" w:tplc="0809001B">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 w15:restartNumberingAfterBreak="0">
    <w:nsid w:val="10AA09F8"/>
    <w:multiLevelType w:val="hybridMultilevel"/>
    <w:tmpl w:val="2E6AFF10"/>
    <w:lvl w:ilvl="0" w:tplc="0809000F">
      <w:start w:val="1"/>
      <w:numFmt w:val="decimal"/>
      <w:lvlText w:val="%1."/>
      <w:lvlJc w:val="left"/>
      <w:pPr>
        <w:ind w:left="1440" w:hanging="360"/>
      </w:pPr>
      <w:rPr>
        <w:rFont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 w15:restartNumberingAfterBreak="0">
    <w:nsid w:val="1E5C5B28"/>
    <w:multiLevelType w:val="hybridMultilevel"/>
    <w:tmpl w:val="6FB6FB18"/>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9AC61EC"/>
    <w:multiLevelType w:val="hybridMultilevel"/>
    <w:tmpl w:val="00FE5EB8"/>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D363371"/>
    <w:multiLevelType w:val="hybridMultilevel"/>
    <w:tmpl w:val="670CB8A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 w15:restartNumberingAfterBreak="0">
    <w:nsid w:val="38FC659C"/>
    <w:multiLevelType w:val="hybridMultilevel"/>
    <w:tmpl w:val="B454A0FA"/>
    <w:lvl w:ilvl="0" w:tplc="08090001">
      <w:start w:val="1"/>
      <w:numFmt w:val="bullet"/>
      <w:lvlText w:val=""/>
      <w:lvlJc w:val="left"/>
      <w:pPr>
        <w:ind w:left="720" w:hanging="360"/>
      </w:pPr>
      <w:rPr>
        <w:rFonts w:ascii="Symbol" w:hAnsi="Symbol" w:hint="default"/>
        <w:b w:val="0"/>
        <w:i w:val="0"/>
        <w:sz w:val="22"/>
        <w:szCs w:val="22"/>
      </w:rPr>
    </w:lvl>
    <w:lvl w:ilvl="1" w:tplc="08090001">
      <w:start w:val="1"/>
      <w:numFmt w:val="bullet"/>
      <w:lvlText w:val=""/>
      <w:lvlJc w:val="left"/>
      <w:pPr>
        <w:ind w:left="1440" w:hanging="360"/>
      </w:pPr>
      <w:rPr>
        <w:rFonts w:ascii="Symbol" w:hAnsi="Symbo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99E229E"/>
    <w:multiLevelType w:val="hybridMultilevel"/>
    <w:tmpl w:val="894EE352"/>
    <w:lvl w:ilvl="0" w:tplc="9D86832C">
      <w:start w:val="1"/>
      <w:numFmt w:val="decimal"/>
      <w:lvlText w:val="%1."/>
      <w:lvlJc w:val="left"/>
      <w:pPr>
        <w:ind w:left="720" w:hanging="360"/>
      </w:pPr>
      <w:rPr>
        <w:b w:val="0"/>
        <w:i w:val="0"/>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9C85C8C"/>
    <w:multiLevelType w:val="hybridMultilevel"/>
    <w:tmpl w:val="776E515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40843F63"/>
    <w:multiLevelType w:val="hybridMultilevel"/>
    <w:tmpl w:val="437A045C"/>
    <w:lvl w:ilvl="0" w:tplc="913AF1A0">
      <w:start w:val="3"/>
      <w:numFmt w:val="decimal"/>
      <w:lvlText w:val="%1."/>
      <w:lvlJc w:val="left"/>
      <w:pPr>
        <w:ind w:left="720" w:hanging="360"/>
      </w:pPr>
      <w:rPr>
        <w:rFonts w:hint="default"/>
      </w:rPr>
    </w:lvl>
    <w:lvl w:ilvl="1" w:tplc="0809001B">
      <w:start w:val="1"/>
      <w:numFmt w:val="lowerRoman"/>
      <w:lvlText w:val="%2."/>
      <w:lvlJc w:val="righ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29220C2"/>
    <w:multiLevelType w:val="hybridMultilevel"/>
    <w:tmpl w:val="E8021E0E"/>
    <w:lvl w:ilvl="0" w:tplc="026EA6BA">
      <w:start w:val="15"/>
      <w:numFmt w:val="decimal"/>
      <w:lvlText w:val="%1."/>
      <w:lvlJc w:val="left"/>
      <w:pPr>
        <w:ind w:left="720" w:hanging="360"/>
      </w:pPr>
      <w:rPr>
        <w:rFonts w:hint="default"/>
        <w:b w:val="0"/>
        <w:i w:val="0"/>
        <w:sz w:val="22"/>
        <w:szCs w:val="22"/>
      </w:rPr>
    </w:lvl>
    <w:lvl w:ilvl="1" w:tplc="08090001">
      <w:start w:val="1"/>
      <w:numFmt w:val="bullet"/>
      <w:lvlText w:val=""/>
      <w:lvlJc w:val="left"/>
      <w:pPr>
        <w:ind w:left="1440" w:hanging="360"/>
      </w:pPr>
      <w:rPr>
        <w:rFonts w:ascii="Symbol" w:hAnsi="Symbo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43B11043"/>
    <w:multiLevelType w:val="hybridMultilevel"/>
    <w:tmpl w:val="00E6BAE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4F761AF4"/>
    <w:multiLevelType w:val="hybridMultilevel"/>
    <w:tmpl w:val="8774D128"/>
    <w:lvl w:ilvl="0" w:tplc="08090001">
      <w:start w:val="1"/>
      <w:numFmt w:val="bullet"/>
      <w:lvlText w:val=""/>
      <w:lvlJc w:val="left"/>
      <w:pPr>
        <w:ind w:left="720" w:hanging="360"/>
      </w:pPr>
      <w:rPr>
        <w:rFonts w:ascii="Symbol" w:hAnsi="Symbol" w:hint="default"/>
        <w:b w:val="0"/>
        <w:i w:val="0"/>
        <w:sz w:val="22"/>
        <w:szCs w:val="22"/>
      </w:rPr>
    </w:lvl>
    <w:lvl w:ilvl="1" w:tplc="08090003">
      <w:start w:val="1"/>
      <w:numFmt w:val="bullet"/>
      <w:lvlText w:val="o"/>
      <w:lvlJc w:val="left"/>
      <w:pPr>
        <w:ind w:left="1440" w:hanging="360"/>
      </w:pPr>
      <w:rPr>
        <w:rFonts w:ascii="Courier New" w:hAnsi="Courier New" w:cs="Courier New" w:hint="default"/>
      </w:r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54726B6C"/>
    <w:multiLevelType w:val="hybridMultilevel"/>
    <w:tmpl w:val="A254DCD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5304B28"/>
    <w:multiLevelType w:val="hybridMultilevel"/>
    <w:tmpl w:val="F9480966"/>
    <w:lvl w:ilvl="0" w:tplc="026EA6BA">
      <w:start w:val="15"/>
      <w:numFmt w:val="decimal"/>
      <w:lvlText w:val="%1."/>
      <w:lvlJc w:val="left"/>
      <w:pPr>
        <w:ind w:left="720" w:hanging="360"/>
      </w:pPr>
      <w:rPr>
        <w:rFonts w:hint="default"/>
        <w:b w:val="0"/>
        <w:i w:val="0"/>
        <w:sz w:val="22"/>
        <w:szCs w:val="22"/>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55E74B76"/>
    <w:multiLevelType w:val="hybridMultilevel"/>
    <w:tmpl w:val="5226160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7" w15:restartNumberingAfterBreak="0">
    <w:nsid w:val="6181642D"/>
    <w:multiLevelType w:val="hybridMultilevel"/>
    <w:tmpl w:val="7F14B2EC"/>
    <w:lvl w:ilvl="0" w:tplc="026EA6BA">
      <w:start w:val="15"/>
      <w:numFmt w:val="decimal"/>
      <w:lvlText w:val="%1."/>
      <w:lvlJc w:val="left"/>
      <w:pPr>
        <w:ind w:left="720" w:hanging="360"/>
      </w:pPr>
      <w:rPr>
        <w:rFonts w:hint="default"/>
        <w:b w:val="0"/>
        <w:i w:val="0"/>
        <w:sz w:val="22"/>
        <w:szCs w:val="22"/>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62011D3C"/>
    <w:multiLevelType w:val="hybridMultilevel"/>
    <w:tmpl w:val="769823F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64346F9C"/>
    <w:multiLevelType w:val="hybridMultilevel"/>
    <w:tmpl w:val="889E8376"/>
    <w:lvl w:ilvl="0" w:tplc="9D86832C">
      <w:start w:val="1"/>
      <w:numFmt w:val="decimal"/>
      <w:lvlText w:val="%1."/>
      <w:lvlJc w:val="left"/>
      <w:pPr>
        <w:ind w:left="720" w:hanging="360"/>
      </w:pPr>
      <w:rPr>
        <w:b w:val="0"/>
        <w:i w:val="0"/>
        <w:sz w:val="22"/>
        <w:szCs w:val="22"/>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66C71AA9"/>
    <w:multiLevelType w:val="hybridMultilevel"/>
    <w:tmpl w:val="78BE7644"/>
    <w:lvl w:ilvl="0" w:tplc="9D86832C">
      <w:start w:val="1"/>
      <w:numFmt w:val="decimal"/>
      <w:lvlText w:val="%1."/>
      <w:lvlJc w:val="left"/>
      <w:pPr>
        <w:ind w:left="720" w:hanging="360"/>
      </w:pPr>
      <w:rPr>
        <w:b w:val="0"/>
        <w:i w:val="0"/>
        <w:sz w:val="22"/>
        <w:szCs w:val="22"/>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721A1E37"/>
    <w:multiLevelType w:val="hybridMultilevel"/>
    <w:tmpl w:val="A3940B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9A57EE3"/>
    <w:multiLevelType w:val="hybridMultilevel"/>
    <w:tmpl w:val="AED49F5E"/>
    <w:lvl w:ilvl="0" w:tplc="026EA6BA">
      <w:start w:val="15"/>
      <w:numFmt w:val="decimal"/>
      <w:lvlText w:val="%1."/>
      <w:lvlJc w:val="left"/>
      <w:pPr>
        <w:ind w:left="720" w:hanging="360"/>
      </w:pPr>
      <w:rPr>
        <w:rFonts w:hint="default"/>
        <w:b w:val="0"/>
        <w:i w:val="0"/>
        <w:sz w:val="22"/>
        <w:szCs w:val="22"/>
      </w:rPr>
    </w:lvl>
    <w:lvl w:ilvl="1" w:tplc="08090001">
      <w:start w:val="1"/>
      <w:numFmt w:val="bullet"/>
      <w:lvlText w:val=""/>
      <w:lvlJc w:val="left"/>
      <w:pPr>
        <w:ind w:left="1440" w:hanging="360"/>
      </w:pPr>
      <w:rPr>
        <w:rFonts w:ascii="Symbol" w:hAnsi="Symbol" w:hint="default"/>
      </w:r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9"/>
  </w:num>
  <w:num w:numId="2">
    <w:abstractNumId w:val="12"/>
  </w:num>
  <w:num w:numId="3">
    <w:abstractNumId w:val="0"/>
  </w:num>
  <w:num w:numId="4">
    <w:abstractNumId w:val="6"/>
  </w:num>
  <w:num w:numId="5">
    <w:abstractNumId w:val="3"/>
  </w:num>
  <w:num w:numId="6">
    <w:abstractNumId w:val="16"/>
  </w:num>
  <w:num w:numId="7">
    <w:abstractNumId w:val="14"/>
  </w:num>
  <w:num w:numId="8">
    <w:abstractNumId w:val="20"/>
  </w:num>
  <w:num w:numId="9">
    <w:abstractNumId w:val="8"/>
  </w:num>
  <w:num w:numId="10">
    <w:abstractNumId w:val="1"/>
  </w:num>
  <w:num w:numId="11">
    <w:abstractNumId w:val="19"/>
  </w:num>
  <w:num w:numId="12">
    <w:abstractNumId w:val="15"/>
  </w:num>
  <w:num w:numId="13">
    <w:abstractNumId w:val="11"/>
  </w:num>
  <w:num w:numId="14">
    <w:abstractNumId w:val="18"/>
  </w:num>
  <w:num w:numId="15">
    <w:abstractNumId w:val="22"/>
  </w:num>
  <w:num w:numId="16">
    <w:abstractNumId w:val="21"/>
  </w:num>
  <w:num w:numId="17">
    <w:abstractNumId w:val="7"/>
  </w:num>
  <w:num w:numId="18">
    <w:abstractNumId w:val="13"/>
  </w:num>
  <w:num w:numId="19">
    <w:abstractNumId w:val="2"/>
  </w:num>
  <w:num w:numId="20">
    <w:abstractNumId w:val="5"/>
  </w:num>
  <w:num w:numId="21">
    <w:abstractNumId w:val="10"/>
  </w:num>
  <w:num w:numId="22">
    <w:abstractNumId w:val="4"/>
  </w:num>
  <w:num w:numId="2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63FF"/>
    <w:rsid w:val="00060997"/>
    <w:rsid w:val="000D4C32"/>
    <w:rsid w:val="001143FC"/>
    <w:rsid w:val="00271D19"/>
    <w:rsid w:val="002B7EB2"/>
    <w:rsid w:val="00311301"/>
    <w:rsid w:val="003126D1"/>
    <w:rsid w:val="003B4B76"/>
    <w:rsid w:val="003C3B47"/>
    <w:rsid w:val="003C7DC7"/>
    <w:rsid w:val="0048591D"/>
    <w:rsid w:val="004E0168"/>
    <w:rsid w:val="00512CD7"/>
    <w:rsid w:val="005213B9"/>
    <w:rsid w:val="00524EE8"/>
    <w:rsid w:val="005541D2"/>
    <w:rsid w:val="005A4337"/>
    <w:rsid w:val="006271AD"/>
    <w:rsid w:val="006638C3"/>
    <w:rsid w:val="006914AC"/>
    <w:rsid w:val="006A412B"/>
    <w:rsid w:val="007041AE"/>
    <w:rsid w:val="007307A0"/>
    <w:rsid w:val="0074760D"/>
    <w:rsid w:val="007A54E6"/>
    <w:rsid w:val="008E1E15"/>
    <w:rsid w:val="00924C17"/>
    <w:rsid w:val="009E1A0A"/>
    <w:rsid w:val="009F1BEC"/>
    <w:rsid w:val="009F7BF6"/>
    <w:rsid w:val="00A263FF"/>
    <w:rsid w:val="00A70F57"/>
    <w:rsid w:val="00AC72EE"/>
    <w:rsid w:val="00B40CA3"/>
    <w:rsid w:val="00B51269"/>
    <w:rsid w:val="00C60D3E"/>
    <w:rsid w:val="00C966B5"/>
    <w:rsid w:val="00D82F32"/>
    <w:rsid w:val="00D95F59"/>
    <w:rsid w:val="00E410BB"/>
    <w:rsid w:val="00E81B56"/>
    <w:rsid w:val="00E822A1"/>
    <w:rsid w:val="00F26ADB"/>
    <w:rsid w:val="00FB59ED"/>
    <w:rsid w:val="00FC290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6184AD"/>
  <w15:chartTrackingRefBased/>
  <w15:docId w15:val="{C5EBBF65-4037-431B-800A-E33064EB24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263FF"/>
    <w:pPr>
      <w:spacing w:after="0" w:line="240" w:lineRule="auto"/>
      <w:jc w:val="both"/>
    </w:pPr>
    <w:rPr>
      <w:rFonts w:ascii="Arial" w:eastAsia="Times New Roman" w:hAnsi="Arial" w:cs="Times New Roman"/>
      <w:szCs w:val="24"/>
    </w:rPr>
  </w:style>
  <w:style w:type="paragraph" w:styleId="Heading1">
    <w:name w:val="heading 1"/>
    <w:basedOn w:val="Normal"/>
    <w:next w:val="Normal"/>
    <w:link w:val="Heading1Char"/>
    <w:uiPriority w:val="9"/>
    <w:qFormat/>
    <w:rsid w:val="00FC290E"/>
    <w:pPr>
      <w:keepNext/>
      <w:keepLines/>
      <w:spacing w:before="240" w:after="240"/>
      <w:outlineLvl w:val="0"/>
    </w:pPr>
    <w:rPr>
      <w:rFonts w:eastAsiaTheme="majorEastAsia" w:cs="Arial"/>
      <w:b/>
      <w:szCs w:val="22"/>
    </w:rPr>
  </w:style>
  <w:style w:type="paragraph" w:styleId="Heading2">
    <w:name w:val="heading 2"/>
    <w:basedOn w:val="Normal"/>
    <w:next w:val="Normal"/>
    <w:link w:val="Heading2Char"/>
    <w:uiPriority w:val="9"/>
    <w:unhideWhenUsed/>
    <w:qFormat/>
    <w:rsid w:val="00FC290E"/>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4">
    <w:name w:val="heading 4"/>
    <w:basedOn w:val="Normal"/>
    <w:next w:val="Normal"/>
    <w:link w:val="Heading4Char"/>
    <w:uiPriority w:val="9"/>
    <w:unhideWhenUsed/>
    <w:qFormat/>
    <w:rsid w:val="003B4B76"/>
    <w:pPr>
      <w:keepNext/>
      <w:keepLines/>
      <w:spacing w:before="40" w:line="259" w:lineRule="auto"/>
      <w:jc w:val="left"/>
      <w:outlineLvl w:val="3"/>
    </w:pPr>
    <w:rPr>
      <w:rFonts w:asciiTheme="majorHAnsi" w:eastAsiaTheme="majorEastAsia" w:hAnsiTheme="majorHAnsi" w:cstheme="majorBidi"/>
      <w:i/>
      <w:iCs/>
      <w:color w:val="2F5496" w:themeColor="accent1" w:themeShade="BF"/>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lockText">
    <w:name w:val="Block Text"/>
    <w:basedOn w:val="Normal"/>
    <w:semiHidden/>
    <w:rsid w:val="00A263FF"/>
    <w:pPr>
      <w:pBdr>
        <w:bottom w:val="single" w:sz="4" w:space="1" w:color="auto"/>
      </w:pBdr>
      <w:ind w:left="1701" w:right="1701"/>
      <w:jc w:val="center"/>
    </w:pPr>
    <w:rPr>
      <w:b/>
      <w:bCs/>
    </w:rPr>
  </w:style>
  <w:style w:type="character" w:customStyle="1" w:styleId="Heading1Char">
    <w:name w:val="Heading 1 Char"/>
    <w:basedOn w:val="DefaultParagraphFont"/>
    <w:link w:val="Heading1"/>
    <w:uiPriority w:val="9"/>
    <w:rsid w:val="00FC290E"/>
    <w:rPr>
      <w:rFonts w:ascii="Arial" w:eastAsiaTheme="majorEastAsia" w:hAnsi="Arial" w:cs="Arial"/>
      <w:b/>
    </w:rPr>
  </w:style>
  <w:style w:type="paragraph" w:styleId="ListParagraph">
    <w:name w:val="List Paragraph"/>
    <w:basedOn w:val="Normal"/>
    <w:uiPriority w:val="34"/>
    <w:qFormat/>
    <w:rsid w:val="00A263FF"/>
    <w:pPr>
      <w:ind w:left="720"/>
      <w:contextualSpacing/>
    </w:pPr>
  </w:style>
  <w:style w:type="character" w:customStyle="1" w:styleId="Heading4Char">
    <w:name w:val="Heading 4 Char"/>
    <w:basedOn w:val="DefaultParagraphFont"/>
    <w:link w:val="Heading4"/>
    <w:uiPriority w:val="9"/>
    <w:rsid w:val="003B4B76"/>
    <w:rPr>
      <w:rFonts w:asciiTheme="majorHAnsi" w:eastAsiaTheme="majorEastAsia" w:hAnsiTheme="majorHAnsi" w:cstheme="majorBidi"/>
      <w:i/>
      <w:iCs/>
      <w:color w:val="2F5496" w:themeColor="accent1" w:themeShade="BF"/>
    </w:rPr>
  </w:style>
  <w:style w:type="paragraph" w:styleId="NormalWeb">
    <w:name w:val="Normal (Web)"/>
    <w:basedOn w:val="Normal"/>
    <w:uiPriority w:val="99"/>
    <w:unhideWhenUsed/>
    <w:rsid w:val="00E410BB"/>
    <w:pPr>
      <w:spacing w:before="100" w:beforeAutospacing="1" w:after="100" w:afterAutospacing="1"/>
      <w:jc w:val="left"/>
    </w:pPr>
    <w:rPr>
      <w:rFonts w:ascii="Times New Roman" w:hAnsi="Times New Roman"/>
      <w:sz w:val="24"/>
      <w:lang w:eastAsia="en-GB"/>
    </w:rPr>
  </w:style>
  <w:style w:type="character" w:styleId="Emphasis">
    <w:name w:val="Emphasis"/>
    <w:basedOn w:val="DefaultParagraphFont"/>
    <w:uiPriority w:val="20"/>
    <w:qFormat/>
    <w:rsid w:val="00E410BB"/>
    <w:rPr>
      <w:i/>
      <w:iCs/>
    </w:rPr>
  </w:style>
  <w:style w:type="character" w:customStyle="1" w:styleId="Heading2Char">
    <w:name w:val="Heading 2 Char"/>
    <w:basedOn w:val="DefaultParagraphFont"/>
    <w:link w:val="Heading2"/>
    <w:uiPriority w:val="9"/>
    <w:rsid w:val="00FC290E"/>
    <w:rPr>
      <w:rFonts w:asciiTheme="majorHAnsi" w:eastAsiaTheme="majorEastAsia" w:hAnsiTheme="majorHAnsi" w:cstheme="majorBidi"/>
      <w:color w:val="2F5496" w:themeColor="accent1" w:themeShade="BF"/>
      <w:sz w:val="26"/>
      <w:szCs w:val="26"/>
    </w:rPr>
  </w:style>
  <w:style w:type="table" w:styleId="TableGrid">
    <w:name w:val="Table Grid"/>
    <w:basedOn w:val="TableNormal"/>
    <w:uiPriority w:val="59"/>
    <w:rsid w:val="008E1E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45040877">
      <w:bodyDiv w:val="1"/>
      <w:marLeft w:val="0"/>
      <w:marRight w:val="0"/>
      <w:marTop w:val="0"/>
      <w:marBottom w:val="0"/>
      <w:divBdr>
        <w:top w:val="none" w:sz="0" w:space="0" w:color="auto"/>
        <w:left w:val="none" w:sz="0" w:space="0" w:color="auto"/>
        <w:bottom w:val="none" w:sz="0" w:space="0" w:color="auto"/>
        <w:right w:val="none" w:sz="0" w:space="0" w:color="auto"/>
      </w:divBdr>
    </w:div>
    <w:div w:id="19878552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2334</Words>
  <Characters>13308</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2018-11-21T14:30:00Z</dcterms:created>
  <dcterms:modified xsi:type="dcterms:W3CDTF">2018-11-21T14:30:00Z</dcterms:modified>
</cp:coreProperties>
</file>