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F090C" w14:textId="455955C2" w:rsidR="00C71FA7" w:rsidRDefault="00C71FA7" w:rsidP="00C71FA7">
      <w:pPr>
        <w:pStyle w:val="Title"/>
      </w:pPr>
      <w:r w:rsidRPr="00C71FA7">
        <w:t>Barclays</w:t>
      </w:r>
      <w:r>
        <w:t>: legal argument</w:t>
      </w:r>
    </w:p>
    <w:p w14:paraId="383822E6" w14:textId="3C2AE7AD" w:rsidR="00F06E97" w:rsidRPr="002105E2" w:rsidRDefault="00F23032" w:rsidP="00C71FA7">
      <w:pPr>
        <w:pStyle w:val="Heading1"/>
      </w:pPr>
      <w:r w:rsidRPr="002105E2">
        <w:t xml:space="preserve">PARTIES </w:t>
      </w:r>
    </w:p>
    <w:p w14:paraId="7ECB55BF" w14:textId="2658D034" w:rsidR="00F06E97" w:rsidRPr="00C71FA7" w:rsidRDefault="00F06E97" w:rsidP="00C71FA7">
      <w:pPr>
        <w:pStyle w:val="Heading2"/>
      </w:pPr>
      <w:r w:rsidRPr="00C71FA7">
        <w:t xml:space="preserve">Barclays Bank PLC acted through two entities: Barclays Wealth and Barclays Private Banking. Both are divisions of Barclays Bank PLC. </w:t>
      </w:r>
      <w:proofErr w:type="gramStart"/>
      <w:r w:rsidRPr="00C71FA7">
        <w:t>A number of</w:t>
      </w:r>
      <w:proofErr w:type="gramEnd"/>
      <w:r w:rsidRPr="00C71FA7">
        <w:t xml:space="preserve"> individuals from the bank were involved in releasing the equity on the two properties, they are listed below:</w:t>
      </w:r>
    </w:p>
    <w:p w14:paraId="59A5872E" w14:textId="77777777" w:rsidR="00F06E97" w:rsidRPr="00C71FA7" w:rsidRDefault="00F06E97" w:rsidP="00C71FA7">
      <w:pPr>
        <w:pStyle w:val="Heading3"/>
      </w:pPr>
      <w:r w:rsidRPr="00C71FA7">
        <w:t xml:space="preserve">Anthony </w:t>
      </w:r>
      <w:proofErr w:type="spellStart"/>
      <w:r w:rsidRPr="00C71FA7">
        <w:t>Valgimilgli</w:t>
      </w:r>
      <w:proofErr w:type="spellEnd"/>
      <w:r w:rsidRPr="00C71FA7">
        <w:t xml:space="preserve"> was ‘director’ of Barclays Wealth at the relevant time. </w:t>
      </w:r>
    </w:p>
    <w:p w14:paraId="3E3FE739" w14:textId="77777777" w:rsidR="00F06E97" w:rsidRPr="00C71FA7" w:rsidRDefault="00F06E97" w:rsidP="00C71FA7">
      <w:pPr>
        <w:pStyle w:val="Heading3"/>
      </w:pPr>
      <w:r w:rsidRPr="00C71FA7">
        <w:t xml:space="preserve">William </w:t>
      </w:r>
      <w:proofErr w:type="spellStart"/>
      <w:r w:rsidRPr="00C71FA7">
        <w:t>Harford</w:t>
      </w:r>
      <w:proofErr w:type="spellEnd"/>
      <w:r w:rsidRPr="00C71FA7">
        <w:t xml:space="preserve">, who signed the mortgage papers on the London property, was ‘vice-president of Barclays Private Banking’. </w:t>
      </w:r>
    </w:p>
    <w:p w14:paraId="514174B0" w14:textId="0F95D3D8" w:rsidR="00F23032" w:rsidRPr="002105E2" w:rsidRDefault="00F06E97" w:rsidP="00C71FA7">
      <w:pPr>
        <w:pStyle w:val="Heading3"/>
      </w:pPr>
      <w:r w:rsidRPr="00C71FA7">
        <w:t xml:space="preserve">Alfred </w:t>
      </w:r>
      <w:proofErr w:type="spellStart"/>
      <w:r w:rsidRPr="00C71FA7">
        <w:t>Shukry</w:t>
      </w:r>
      <w:proofErr w:type="spellEnd"/>
      <w:r w:rsidRPr="00C71FA7">
        <w:t xml:space="preserve">, who helped arrange the loan. </w:t>
      </w:r>
      <w:r w:rsidR="00F23032" w:rsidRPr="002105E2">
        <w:t>John Hall</w:t>
      </w:r>
      <w:r w:rsidR="003E1D0A" w:rsidRPr="002105E2">
        <w:t xml:space="preserve"> of </w:t>
      </w:r>
      <w:r w:rsidR="00F23032" w:rsidRPr="002105E2">
        <w:t>St James Place</w:t>
      </w:r>
      <w:r w:rsidR="003E1D0A" w:rsidRPr="002105E2">
        <w:t>. Brokered the deal and received £60,000</w:t>
      </w:r>
    </w:p>
    <w:p w14:paraId="3E78B1FC" w14:textId="05AC660E" w:rsidR="00F23032" w:rsidRPr="002105E2" w:rsidRDefault="00F23032" w:rsidP="00C71FA7">
      <w:pPr>
        <w:pStyle w:val="Heading2"/>
      </w:pPr>
      <w:proofErr w:type="spellStart"/>
      <w:r w:rsidRPr="002105E2">
        <w:t>Laytons</w:t>
      </w:r>
      <w:proofErr w:type="spellEnd"/>
      <w:r w:rsidR="006760E2">
        <w:t xml:space="preserve">, </w:t>
      </w:r>
      <w:r w:rsidR="00C71FA7">
        <w:t xml:space="preserve">ZT’s lawyers </w:t>
      </w:r>
    </w:p>
    <w:p w14:paraId="24300AA2" w14:textId="0B97E7F2" w:rsidR="00F23032" w:rsidRPr="002105E2" w:rsidRDefault="00F23032" w:rsidP="00C71FA7">
      <w:pPr>
        <w:pStyle w:val="Heading2"/>
      </w:pPr>
      <w:r w:rsidRPr="002105E2">
        <w:t>Bonnard</w:t>
      </w:r>
      <w:r w:rsidR="003E1D0A" w:rsidRPr="002105E2">
        <w:t xml:space="preserve">, </w:t>
      </w:r>
      <w:r w:rsidR="006760E2">
        <w:t>S</w:t>
      </w:r>
      <w:r w:rsidR="003E1D0A" w:rsidRPr="002105E2">
        <w:t>wiss lawyer</w:t>
      </w:r>
      <w:r w:rsidR="00B66044">
        <w:t xml:space="preserve"> </w:t>
      </w:r>
    </w:p>
    <w:p w14:paraId="55AC0210" w14:textId="555666BB" w:rsidR="00F06E97" w:rsidRPr="002105E2" w:rsidRDefault="003D4DD7" w:rsidP="003D4DD7">
      <w:pPr>
        <w:pStyle w:val="Heading1"/>
      </w:pPr>
      <w:r>
        <w:t xml:space="preserve">UNLAWFUL MEANS </w:t>
      </w:r>
      <w:r w:rsidRPr="003D4DD7">
        <w:t>CONSPIRACY</w:t>
      </w:r>
      <w:r>
        <w:t xml:space="preserve"> </w:t>
      </w:r>
    </w:p>
    <w:p w14:paraId="4BBDB2DD" w14:textId="167C117E" w:rsidR="001E2420" w:rsidRPr="00C71FA7" w:rsidRDefault="001E2420" w:rsidP="00C71FA7">
      <w:pPr>
        <w:pStyle w:val="Heading2"/>
      </w:pPr>
      <w:r w:rsidRPr="00C71FA7">
        <w:t xml:space="preserve">Barclays conspired with ZT to injure Nicola by assisting ZT hide his assets. ZT’s predominant purpose was to hide his assets from Nicola. </w:t>
      </w:r>
    </w:p>
    <w:p w14:paraId="30B7DAFA" w14:textId="7B152C7D" w:rsidR="001A2E2E" w:rsidRPr="00C71FA7" w:rsidRDefault="001A2E2E" w:rsidP="00C71FA7">
      <w:pPr>
        <w:pStyle w:val="Heading2"/>
      </w:pPr>
      <w:r w:rsidRPr="00C71FA7">
        <w:t>Barclays’ predominant purpose was:</w:t>
      </w:r>
    </w:p>
    <w:p w14:paraId="7658BA75" w14:textId="13343284" w:rsidR="001A2E2E" w:rsidRPr="00C71FA7" w:rsidRDefault="001A2E2E" w:rsidP="00C71FA7">
      <w:pPr>
        <w:pStyle w:val="Heading3"/>
      </w:pPr>
      <w:r w:rsidRPr="00C71FA7">
        <w:t>Greater influence in Libya,</w:t>
      </w:r>
    </w:p>
    <w:p w14:paraId="5482B11E" w14:textId="13C34734" w:rsidR="001A2E2E" w:rsidRPr="00C71FA7" w:rsidRDefault="001A2E2E" w:rsidP="00C71FA7">
      <w:pPr>
        <w:pStyle w:val="Heading3"/>
      </w:pPr>
      <w:r w:rsidRPr="00C71FA7">
        <w:t>Fees</w:t>
      </w:r>
      <w:r w:rsidR="00F06E97" w:rsidRPr="00C71FA7">
        <w:t xml:space="preserve"> for the bank</w:t>
      </w:r>
    </w:p>
    <w:p w14:paraId="5C76FF56" w14:textId="0ABBD5E8" w:rsidR="006760E2" w:rsidRPr="00C71FA7" w:rsidRDefault="001A2E2E" w:rsidP="00C71FA7">
      <w:pPr>
        <w:pStyle w:val="Heading3"/>
      </w:pPr>
      <w:r w:rsidRPr="00C71FA7">
        <w:t>Individual fees and kickbacks.</w:t>
      </w:r>
    </w:p>
    <w:p w14:paraId="590B2348" w14:textId="1EE36C4A" w:rsidR="001A2E2E" w:rsidRPr="00C71FA7" w:rsidRDefault="001A2E2E" w:rsidP="00C71FA7">
      <w:pPr>
        <w:pStyle w:val="Heading2"/>
      </w:pPr>
      <w:r w:rsidRPr="00C71FA7">
        <w:t xml:space="preserve">Barclays knew ZT was involved in high risk activity and that he had a shady reputation. </w:t>
      </w:r>
      <w:r w:rsidR="00F06E97" w:rsidRPr="00C71FA7">
        <w:t xml:space="preserve">They designated him a </w:t>
      </w:r>
      <w:r w:rsidR="00C71FA7">
        <w:t>‘</w:t>
      </w:r>
      <w:r w:rsidR="00F06E97" w:rsidRPr="00C71FA7">
        <w:t>PEP</w:t>
      </w:r>
      <w:r w:rsidR="00C71FA7">
        <w:t>’</w:t>
      </w:r>
      <w:r w:rsidR="00F23032" w:rsidRPr="00C71FA7">
        <w:t xml:space="preserve"> and they stated they have viewed third party media. </w:t>
      </w:r>
    </w:p>
    <w:p w14:paraId="58451BBA" w14:textId="34D70198" w:rsidR="001A2E2E" w:rsidRPr="00C71FA7" w:rsidRDefault="001A2E2E" w:rsidP="00C71FA7">
      <w:pPr>
        <w:pStyle w:val="Heading2"/>
      </w:pPr>
      <w:r w:rsidRPr="00C71FA7">
        <w:t xml:space="preserve">Barclays knew ZT’s corporate structure was designed to hide his wealth and to avoid paying tax particularly in France. </w:t>
      </w:r>
    </w:p>
    <w:p w14:paraId="2D3D2BD3" w14:textId="3A739A26" w:rsidR="00605D30" w:rsidRPr="00C71FA7" w:rsidRDefault="001E2420" w:rsidP="00C71FA7">
      <w:pPr>
        <w:pStyle w:val="Heading2"/>
      </w:pPr>
      <w:r w:rsidRPr="00C71FA7">
        <w:t xml:space="preserve">Barclays in the </w:t>
      </w:r>
      <w:r w:rsidR="00FA3C68" w:rsidRPr="00C71FA7">
        <w:t>conspiracy</w:t>
      </w:r>
      <w:r w:rsidRPr="00C71FA7">
        <w:t xml:space="preserve"> facilitated the commission of </w:t>
      </w:r>
      <w:proofErr w:type="gramStart"/>
      <w:r w:rsidRPr="00C71FA7">
        <w:t>a number of</w:t>
      </w:r>
      <w:proofErr w:type="gramEnd"/>
      <w:r w:rsidRPr="00C71FA7">
        <w:t xml:space="preserve"> offences in France. These </w:t>
      </w:r>
      <w:r w:rsidR="001378CD" w:rsidRPr="00C71FA7">
        <w:t>include</w:t>
      </w:r>
      <w:r w:rsidRPr="00C71FA7">
        <w:t xml:space="preserve">: </w:t>
      </w:r>
      <w:r w:rsidRPr="00C71FA7">
        <w:t>tax evasion, money laundering</w:t>
      </w:r>
      <w:r w:rsidR="00FA3C68" w:rsidRPr="00C71FA7">
        <w:t>, “</w:t>
      </w:r>
      <w:r w:rsidR="00FA3C68" w:rsidRPr="00C71FA7">
        <w:t xml:space="preserve">abandon de </w:t>
      </w:r>
      <w:proofErr w:type="spellStart"/>
      <w:r w:rsidR="00FA3C68" w:rsidRPr="00C71FA7">
        <w:t>famille</w:t>
      </w:r>
      <w:proofErr w:type="spellEnd"/>
      <w:r w:rsidR="00FA3C68" w:rsidRPr="00C71FA7">
        <w:t>” (“wilful neglect to maintain”)</w:t>
      </w:r>
      <w:r w:rsidRPr="00C71FA7">
        <w:t xml:space="preserve"> and "Organisation </w:t>
      </w:r>
      <w:proofErr w:type="spellStart"/>
      <w:r w:rsidRPr="00C71FA7">
        <w:t>frauduleuse</w:t>
      </w:r>
      <w:proofErr w:type="spellEnd"/>
      <w:r w:rsidRPr="00C71FA7">
        <w:t xml:space="preserve"> de </w:t>
      </w:r>
      <w:proofErr w:type="spellStart"/>
      <w:proofErr w:type="gramStart"/>
      <w:r w:rsidRPr="00C71FA7">
        <w:t>loInsolvabilite</w:t>
      </w:r>
      <w:proofErr w:type="spellEnd"/>
      <w:r w:rsidRPr="00C71FA7">
        <w:t>”(</w:t>
      </w:r>
      <w:proofErr w:type="gramEnd"/>
      <w:r w:rsidRPr="00C71FA7">
        <w:t>'OFI' - roughly translated as fraudulent self-insolvency)</w:t>
      </w:r>
      <w:r w:rsidRPr="00C71FA7">
        <w:t>.</w:t>
      </w:r>
    </w:p>
    <w:p w14:paraId="780F3568" w14:textId="77777777" w:rsidR="001E2420" w:rsidRPr="00C71FA7" w:rsidRDefault="001E2420" w:rsidP="00C71FA7">
      <w:pPr>
        <w:pStyle w:val="Heading2"/>
      </w:pPr>
      <w:r w:rsidRPr="00C71FA7">
        <w:t xml:space="preserve">This was an ‘unlawful action’ because: </w:t>
      </w:r>
    </w:p>
    <w:p w14:paraId="679C9D96" w14:textId="189EE047" w:rsidR="00605D30" w:rsidRPr="006760E2" w:rsidRDefault="00701CD6" w:rsidP="00B66044">
      <w:pPr>
        <w:pStyle w:val="Heading3"/>
      </w:pPr>
      <w:r w:rsidRPr="002105E2">
        <w:t xml:space="preserve">It amounts to a </w:t>
      </w:r>
      <w:r w:rsidRPr="002105E2">
        <w:rPr>
          <w:b/>
        </w:rPr>
        <w:t>conspiracy to defraud</w:t>
      </w:r>
      <w:r w:rsidR="00C050FF" w:rsidRPr="002105E2">
        <w:t>.</w:t>
      </w:r>
      <w:r w:rsidR="006760E2">
        <w:t xml:space="preserve"> </w:t>
      </w:r>
      <w:r w:rsidR="00605D30" w:rsidRPr="006760E2">
        <w:t xml:space="preserve">The Bank agreed with ZT and others by dishonesty to deprive NJ </w:t>
      </w:r>
      <w:r w:rsidR="00605D30" w:rsidRPr="00C71FA7">
        <w:t>of</w:t>
      </w:r>
      <w:r w:rsidR="00605D30" w:rsidRPr="006760E2">
        <w:t xml:space="preserve"> her interest in the properties and</w:t>
      </w:r>
      <w:r w:rsidR="00605D30" w:rsidRPr="006760E2">
        <w:t>/or</w:t>
      </w:r>
      <w:r w:rsidR="00605D30" w:rsidRPr="006760E2">
        <w:t xml:space="preserve"> to injure her proprietary rights in the properties. Test:</w:t>
      </w:r>
    </w:p>
    <w:p w14:paraId="7E56607A" w14:textId="0689FD05" w:rsidR="00605D30" w:rsidRPr="002105E2" w:rsidRDefault="00605D30" w:rsidP="006760E2">
      <w:pPr>
        <w:pStyle w:val="ListParagraph"/>
        <w:numPr>
          <w:ilvl w:val="1"/>
          <w:numId w:val="13"/>
        </w:numPr>
        <w:spacing w:before="120" w:after="120" w:line="360" w:lineRule="auto"/>
        <w:contextualSpacing w:val="0"/>
        <w:rPr>
          <w:rFonts w:ascii="Calibri" w:hAnsi="Calibri" w:cs="Calibri"/>
          <w:sz w:val="20"/>
          <w:szCs w:val="20"/>
        </w:rPr>
      </w:pPr>
      <w:r w:rsidRPr="002105E2">
        <w:rPr>
          <w:rFonts w:ascii="Calibri" w:hAnsi="Calibri" w:cs="Calibri"/>
          <w:sz w:val="20"/>
          <w:szCs w:val="20"/>
        </w:rPr>
        <w:lastRenderedPageBreak/>
        <w:t>Was the conduct dishonest by the standards of a reasonable person (Objective)</w:t>
      </w:r>
      <w:r w:rsidRPr="002105E2">
        <w:rPr>
          <w:rFonts w:ascii="Calibri" w:hAnsi="Calibri" w:cs="Calibri"/>
          <w:sz w:val="20"/>
          <w:szCs w:val="20"/>
        </w:rPr>
        <w:t>?</w:t>
      </w:r>
    </w:p>
    <w:p w14:paraId="59019A72" w14:textId="77777777" w:rsidR="003D4DD7" w:rsidRDefault="00605D30" w:rsidP="003D4DD7">
      <w:pPr>
        <w:pStyle w:val="ListParagraph"/>
        <w:numPr>
          <w:ilvl w:val="1"/>
          <w:numId w:val="13"/>
        </w:numPr>
        <w:spacing w:before="120" w:after="120" w:line="360" w:lineRule="auto"/>
        <w:contextualSpacing w:val="0"/>
        <w:rPr>
          <w:rFonts w:ascii="Calibri" w:hAnsi="Calibri" w:cs="Calibri"/>
          <w:sz w:val="20"/>
          <w:szCs w:val="20"/>
        </w:rPr>
      </w:pPr>
      <w:r w:rsidRPr="002105E2">
        <w:rPr>
          <w:rFonts w:ascii="Calibri" w:hAnsi="Calibri" w:cs="Calibri"/>
          <w:sz w:val="20"/>
          <w:szCs w:val="20"/>
        </w:rPr>
        <w:t>By those standards did the bank believe the conduct was dishonest.</w:t>
      </w:r>
      <w:r w:rsidRPr="002105E2">
        <w:rPr>
          <w:rFonts w:ascii="Calibri" w:hAnsi="Calibri" w:cs="Calibri"/>
          <w:sz w:val="20"/>
          <w:szCs w:val="20"/>
        </w:rPr>
        <w:t>?</w:t>
      </w:r>
    </w:p>
    <w:p w14:paraId="4D2B8177" w14:textId="19C83ECC" w:rsidR="003D4DD7" w:rsidRDefault="003D4DD7" w:rsidP="00C71FA7">
      <w:pPr>
        <w:pStyle w:val="Heading3"/>
      </w:pPr>
      <w:r>
        <w:t xml:space="preserve">It </w:t>
      </w:r>
      <w:r w:rsidRPr="002105E2">
        <w:t>would constitute domestic and foreign tax evasion facilitation offences</w:t>
      </w:r>
      <w:r>
        <w:t xml:space="preserve">. </w:t>
      </w:r>
    </w:p>
    <w:p w14:paraId="321DC811" w14:textId="31ADFBD2" w:rsidR="003D4DD7" w:rsidRPr="0043192F" w:rsidRDefault="003D4DD7" w:rsidP="003D4DD7">
      <w:pPr>
        <w:pStyle w:val="ListParagraph"/>
        <w:numPr>
          <w:ilvl w:val="0"/>
          <w:numId w:val="18"/>
        </w:numPr>
        <w:spacing w:line="360" w:lineRule="auto"/>
        <w:rPr>
          <w:rFonts w:ascii="Calibri" w:hAnsi="Calibri" w:cs="Calibri"/>
          <w:sz w:val="20"/>
          <w:szCs w:val="20"/>
        </w:rPr>
      </w:pPr>
      <w:r w:rsidRPr="003D4DD7">
        <w:rPr>
          <w:rFonts w:ascii="Calibri" w:hAnsi="Calibri" w:cs="Calibri"/>
          <w:sz w:val="20"/>
          <w:szCs w:val="20"/>
        </w:rPr>
        <w:t xml:space="preserve">The </w:t>
      </w:r>
      <w:r w:rsidR="0043192F">
        <w:rPr>
          <w:rFonts w:ascii="Calibri" w:hAnsi="Calibri" w:cs="Calibri"/>
          <w:sz w:val="20"/>
          <w:szCs w:val="20"/>
        </w:rPr>
        <w:t>Domestic offence is as follows</w:t>
      </w:r>
      <w:r w:rsidRPr="003D4DD7">
        <w:rPr>
          <w:rFonts w:ascii="Calibri" w:hAnsi="Calibri" w:cs="Calibri"/>
          <w:sz w:val="20"/>
          <w:szCs w:val="20"/>
        </w:rPr>
        <w:t xml:space="preserve">, first </w:t>
      </w:r>
      <w:r w:rsidR="0043192F">
        <w:rPr>
          <w:rFonts w:ascii="Calibri" w:hAnsi="Calibri" w:cs="Calibri"/>
          <w:sz w:val="20"/>
          <w:szCs w:val="20"/>
        </w:rPr>
        <w:t xml:space="preserve">the </w:t>
      </w:r>
      <w:r w:rsidRPr="003D4DD7">
        <w:rPr>
          <w:rFonts w:ascii="Calibri" w:hAnsi="Calibri" w:cs="Calibri"/>
          <w:sz w:val="20"/>
          <w:szCs w:val="20"/>
        </w:rPr>
        <w:t xml:space="preserve">requirement for criminal evasion by a taxpayer (stage one), then the criminal facilitation of tax evasion by an associated </w:t>
      </w:r>
      <w:r w:rsidRPr="0043192F">
        <w:rPr>
          <w:rFonts w:ascii="Calibri" w:hAnsi="Calibri" w:cs="Calibri"/>
          <w:sz w:val="20"/>
          <w:szCs w:val="20"/>
        </w:rPr>
        <w:t xml:space="preserve">person (stage two) and if stages one </w:t>
      </w:r>
      <w:r w:rsidR="0043192F" w:rsidRPr="0043192F">
        <w:rPr>
          <w:rFonts w:ascii="Calibri" w:hAnsi="Calibri" w:cs="Calibri"/>
          <w:sz w:val="20"/>
          <w:szCs w:val="20"/>
        </w:rPr>
        <w:t>and two</w:t>
      </w:r>
      <w:r w:rsidRPr="0043192F">
        <w:rPr>
          <w:rFonts w:ascii="Calibri" w:hAnsi="Calibri" w:cs="Calibri"/>
          <w:sz w:val="20"/>
          <w:szCs w:val="20"/>
        </w:rPr>
        <w:t xml:space="preserve"> offences are committed then the relevant body is criminally liable</w:t>
      </w:r>
      <w:r w:rsidR="0043192F" w:rsidRPr="0043192F">
        <w:rPr>
          <w:rFonts w:ascii="Calibri" w:hAnsi="Calibri" w:cs="Calibri"/>
          <w:sz w:val="20"/>
          <w:szCs w:val="20"/>
        </w:rPr>
        <w:t>.</w:t>
      </w:r>
    </w:p>
    <w:p w14:paraId="7AA279A2" w14:textId="4C487C52" w:rsidR="0043192F" w:rsidRPr="0043192F" w:rsidRDefault="0043192F" w:rsidP="0043192F">
      <w:pPr>
        <w:pStyle w:val="ListParagraph"/>
        <w:numPr>
          <w:ilvl w:val="1"/>
          <w:numId w:val="18"/>
        </w:numPr>
        <w:spacing w:line="360" w:lineRule="auto"/>
        <w:rPr>
          <w:rFonts w:ascii="Calibri" w:hAnsi="Calibri" w:cs="Calibri"/>
          <w:sz w:val="20"/>
          <w:szCs w:val="20"/>
        </w:rPr>
      </w:pPr>
      <w:r w:rsidRPr="0043192F">
        <w:rPr>
          <w:rFonts w:ascii="Calibri" w:hAnsi="Calibri" w:cs="Calibri"/>
          <w:sz w:val="20"/>
          <w:szCs w:val="20"/>
        </w:rPr>
        <w:t xml:space="preserve">William </w:t>
      </w:r>
      <w:proofErr w:type="spellStart"/>
      <w:r w:rsidRPr="0043192F">
        <w:rPr>
          <w:rFonts w:ascii="Calibri" w:hAnsi="Calibri" w:cs="Calibri"/>
          <w:sz w:val="20"/>
          <w:szCs w:val="20"/>
        </w:rPr>
        <w:t>Harford</w:t>
      </w:r>
      <w:proofErr w:type="spellEnd"/>
      <w:r w:rsidRPr="0043192F">
        <w:rPr>
          <w:rFonts w:ascii="Calibri" w:hAnsi="Calibri" w:cs="Calibri"/>
          <w:sz w:val="20"/>
          <w:szCs w:val="20"/>
        </w:rPr>
        <w:t xml:space="preserve"> would be liable for </w:t>
      </w:r>
      <w:r w:rsidRPr="0043192F">
        <w:rPr>
          <w:sz w:val="20"/>
          <w:szCs w:val="20"/>
        </w:rPr>
        <w:t>deliberately and dishonestly facilita</w:t>
      </w:r>
      <w:r>
        <w:rPr>
          <w:sz w:val="20"/>
          <w:szCs w:val="20"/>
        </w:rPr>
        <w:t>ting</w:t>
      </w:r>
      <w:r w:rsidRPr="0043192F">
        <w:rPr>
          <w:sz w:val="20"/>
          <w:szCs w:val="20"/>
        </w:rPr>
        <w:t xml:space="preserve"> the commission of revenue fraud by another person. It is already a crime for a person to be knowingly concerned in, or take steps with a view to, another person fraudulently evading</w:t>
      </w:r>
      <w:r w:rsidRPr="0043192F">
        <w:rPr>
          <w:sz w:val="20"/>
          <w:szCs w:val="20"/>
        </w:rPr>
        <w:t>.</w:t>
      </w:r>
      <w:r>
        <w:rPr>
          <w:sz w:val="20"/>
          <w:szCs w:val="20"/>
        </w:rPr>
        <w:t xml:space="preserve"> </w:t>
      </w:r>
      <w:bookmarkStart w:id="0" w:name="_GoBack"/>
      <w:bookmarkEnd w:id="0"/>
    </w:p>
    <w:p w14:paraId="78ABE949" w14:textId="157BD8E7" w:rsidR="0043192F" w:rsidRPr="0043192F" w:rsidRDefault="0043192F" w:rsidP="003D4DD7">
      <w:pPr>
        <w:pStyle w:val="ListParagraph"/>
        <w:numPr>
          <w:ilvl w:val="0"/>
          <w:numId w:val="18"/>
        </w:numPr>
        <w:spacing w:line="360" w:lineRule="auto"/>
        <w:rPr>
          <w:rFonts w:ascii="Calibri" w:hAnsi="Calibri" w:cs="Calibri"/>
          <w:sz w:val="20"/>
          <w:szCs w:val="20"/>
        </w:rPr>
      </w:pPr>
      <w:r w:rsidRPr="0043192F">
        <w:rPr>
          <w:sz w:val="20"/>
          <w:szCs w:val="20"/>
        </w:rPr>
        <w:t xml:space="preserve">The foreign offence is that: </w:t>
      </w:r>
      <w:r w:rsidRPr="0043192F">
        <w:rPr>
          <w:sz w:val="20"/>
          <w:szCs w:val="20"/>
        </w:rPr>
        <w:t>Stage A - under UK law the actions of taxpayer (tax evasion) and associated person (facilitation) would be an offence AND Stage B - the overseas jurisdiction has equivalent offences at both the taxpayer and facilitator level and recognises the act(s) of the taxpayer and the act(s) of the facilitator as crimina</w:t>
      </w:r>
      <w:r w:rsidRPr="0043192F">
        <w:rPr>
          <w:sz w:val="20"/>
          <w:szCs w:val="20"/>
        </w:rPr>
        <w:t>l.</w:t>
      </w:r>
    </w:p>
    <w:p w14:paraId="1E9686D1" w14:textId="1C10D797" w:rsidR="001E2420" w:rsidRPr="002105E2" w:rsidRDefault="001E2420" w:rsidP="00C71FA7">
      <w:pPr>
        <w:pStyle w:val="Heading3"/>
        <w:rPr>
          <w:b/>
        </w:rPr>
      </w:pPr>
      <w:r w:rsidRPr="002105E2">
        <w:t xml:space="preserve">These actions are an offence under </w:t>
      </w:r>
      <w:r w:rsidRPr="002105E2">
        <w:rPr>
          <w:b/>
        </w:rPr>
        <w:t>s 1(1), per Section 1A of the Criminal Law Act 1977</w:t>
      </w:r>
      <w:r w:rsidR="003E1D0A" w:rsidRPr="002105E2">
        <w:rPr>
          <w:b/>
        </w:rPr>
        <w:t xml:space="preserve">. </w:t>
      </w:r>
      <w:r w:rsidR="003E1D0A" w:rsidRPr="002105E2">
        <w:t>The conditions are set out below:</w:t>
      </w:r>
    </w:p>
    <w:p w14:paraId="28D6490E"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(1)   </w:t>
      </w:r>
      <w:r w:rsidRPr="002105E2">
        <w:rPr>
          <w:rFonts w:ascii="Calibri" w:hAnsi="Calibri" w:cs="Calibri"/>
          <w:color w:val="333335"/>
          <w:sz w:val="20"/>
          <w:szCs w:val="20"/>
        </w:rPr>
        <w:tab/>
        <w:t>The first condition is that the pursuit of the agreed course of conduct would at some stage involve—</w:t>
      </w:r>
    </w:p>
    <w:p w14:paraId="3FBD6C8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(a)     an act by one or more of the parties, or</w:t>
      </w:r>
    </w:p>
    <w:p w14:paraId="60F9A46D"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(b)     the happening of some other event,</w:t>
      </w:r>
    </w:p>
    <w:p w14:paraId="6425CF93"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intended to take place in a country or territory outside [England and Wales].</w:t>
      </w:r>
    </w:p>
    <w:p w14:paraId="19991C69"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(2)     </w:t>
      </w:r>
      <w:r w:rsidRPr="002105E2">
        <w:rPr>
          <w:rFonts w:ascii="Calibri" w:hAnsi="Calibri" w:cs="Calibri"/>
          <w:color w:val="333335"/>
          <w:sz w:val="20"/>
          <w:szCs w:val="20"/>
        </w:rPr>
        <w:tab/>
        <w:t>The second condition is that that act or other event constitutes an offence under the law in force in that country or territory.</w:t>
      </w:r>
    </w:p>
    <w:p w14:paraId="21E3B21A" w14:textId="79CA50E9"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(3)    </w:t>
      </w:r>
      <w:r w:rsidRPr="002105E2">
        <w:rPr>
          <w:rFonts w:ascii="Calibri" w:hAnsi="Calibri" w:cs="Calibri"/>
          <w:color w:val="333335"/>
          <w:sz w:val="20"/>
          <w:szCs w:val="20"/>
        </w:rPr>
        <w:tab/>
        <w:t>The third condition is that the agreement would fall within section 1(1) above as an agreement relating to the commission of an offence but for the fact that the offence would not be an offence triable in England and Wales if committed in accordance with the parties' intentions.</w:t>
      </w:r>
    </w:p>
    <w:p w14:paraId="618EE710" w14:textId="4ACD59ED" w:rsidR="00FA3C68" w:rsidRPr="002105E2" w:rsidRDefault="00FA3C68" w:rsidP="00B66044">
      <w:pPr>
        <w:pStyle w:val="NormalWeb"/>
        <w:numPr>
          <w:ilvl w:val="0"/>
          <w:numId w:val="11"/>
        </w:numPr>
        <w:spacing w:before="120" w:beforeAutospacing="0" w:after="120" w:afterAutospacing="0" w:line="360" w:lineRule="auto"/>
        <w:ind w:left="2880"/>
        <w:textAlignment w:val="baseline"/>
        <w:rPr>
          <w:rFonts w:ascii="Calibri" w:hAnsi="Calibri" w:cs="Calibri"/>
          <w:color w:val="333335"/>
          <w:sz w:val="20"/>
          <w:szCs w:val="20"/>
        </w:rPr>
      </w:pPr>
      <w:r w:rsidRPr="002105E2">
        <w:rPr>
          <w:rFonts w:ascii="Calibri" w:hAnsi="Calibri" w:cs="Calibri"/>
          <w:sz w:val="20"/>
          <w:szCs w:val="20"/>
        </w:rPr>
        <w:t xml:space="preserve">It would constitute </w:t>
      </w:r>
      <w:r w:rsidRPr="002105E2">
        <w:rPr>
          <w:rFonts w:ascii="Calibri" w:hAnsi="Calibri" w:cs="Calibri"/>
          <w:sz w:val="20"/>
          <w:szCs w:val="20"/>
        </w:rPr>
        <w:t>domestic and foreign tax evasion facilitation offences</w:t>
      </w:r>
    </w:p>
    <w:p w14:paraId="7E9ED300" w14:textId="005DDCAC" w:rsidR="00FA3C68" w:rsidRPr="002105E2" w:rsidRDefault="00FA3C68" w:rsidP="00B66044">
      <w:pPr>
        <w:pStyle w:val="NormalWeb"/>
        <w:spacing w:before="120" w:beforeAutospacing="0" w:after="120" w:afterAutospacing="0" w:line="360" w:lineRule="auto"/>
        <w:ind w:left="3600"/>
        <w:textAlignment w:val="baseline"/>
        <w:rPr>
          <w:rFonts w:ascii="Calibri" w:hAnsi="Calibri" w:cs="Calibri"/>
          <w:sz w:val="20"/>
          <w:szCs w:val="20"/>
        </w:rPr>
      </w:pPr>
      <w:r w:rsidRPr="002105E2">
        <w:rPr>
          <w:rFonts w:ascii="Calibri" w:hAnsi="Calibri" w:cs="Calibri"/>
          <w:sz w:val="20"/>
          <w:szCs w:val="20"/>
        </w:rPr>
        <w:t xml:space="preserve">Stage 1: </w:t>
      </w:r>
      <w:r w:rsidR="00C50086" w:rsidRPr="002105E2">
        <w:rPr>
          <w:rFonts w:ascii="Calibri" w:hAnsi="Calibri" w:cs="Calibri"/>
          <w:sz w:val="20"/>
          <w:szCs w:val="20"/>
        </w:rPr>
        <w:t>fraudulently evading income tax, contrary to section 106A of the Taxes Management Act 1970</w:t>
      </w:r>
      <w:r w:rsidRPr="002105E2">
        <w:rPr>
          <w:rFonts w:ascii="Calibri" w:hAnsi="Calibri" w:cs="Calibri"/>
          <w:sz w:val="20"/>
          <w:szCs w:val="20"/>
        </w:rPr>
        <w:t xml:space="preserve"> </w:t>
      </w:r>
    </w:p>
    <w:p w14:paraId="57B07591" w14:textId="7FBB94F9" w:rsidR="00C50086" w:rsidRPr="002105E2" w:rsidRDefault="00FA3C68" w:rsidP="00B66044">
      <w:pPr>
        <w:pStyle w:val="NormalWeb"/>
        <w:spacing w:before="120" w:beforeAutospacing="0" w:after="120" w:afterAutospacing="0" w:line="360" w:lineRule="auto"/>
        <w:ind w:left="3600"/>
        <w:textAlignment w:val="baseline"/>
        <w:rPr>
          <w:rFonts w:ascii="Calibri" w:hAnsi="Calibri" w:cs="Calibri"/>
          <w:sz w:val="20"/>
          <w:szCs w:val="20"/>
        </w:rPr>
      </w:pPr>
      <w:r w:rsidRPr="002105E2">
        <w:rPr>
          <w:rFonts w:ascii="Calibri" w:hAnsi="Calibri" w:cs="Calibri"/>
          <w:sz w:val="20"/>
          <w:szCs w:val="20"/>
        </w:rPr>
        <w:lastRenderedPageBreak/>
        <w:t>Stage 2: Th</w:t>
      </w:r>
      <w:r w:rsidRPr="002105E2">
        <w:rPr>
          <w:rFonts w:ascii="Calibri" w:hAnsi="Calibri" w:cs="Calibri"/>
          <w:sz w:val="20"/>
          <w:szCs w:val="20"/>
        </w:rPr>
        <w:t>e criminal facilitation of the tax evasion by an “associated person” of the relevant body acting in that capacity</w:t>
      </w:r>
    </w:p>
    <w:p w14:paraId="5A4F15DB" w14:textId="2EB796E9" w:rsidR="00FA3C68" w:rsidRPr="002105E2" w:rsidRDefault="00FA3C68" w:rsidP="00B66044">
      <w:pPr>
        <w:pStyle w:val="NormalWeb"/>
        <w:numPr>
          <w:ilvl w:val="1"/>
          <w:numId w:val="11"/>
        </w:numPr>
        <w:spacing w:before="120" w:beforeAutospacing="0" w:after="120" w:afterAutospacing="0" w:line="360" w:lineRule="auto"/>
        <w:textAlignment w:val="baseline"/>
        <w:rPr>
          <w:rFonts w:ascii="Calibri" w:hAnsi="Calibri" w:cs="Calibri"/>
          <w:sz w:val="20"/>
          <w:szCs w:val="20"/>
        </w:rPr>
      </w:pPr>
      <w:r w:rsidRPr="002105E2">
        <w:rPr>
          <w:rFonts w:ascii="Calibri" w:hAnsi="Calibri" w:cs="Calibri"/>
          <w:sz w:val="20"/>
          <w:szCs w:val="20"/>
        </w:rPr>
        <w:t xml:space="preserve">WH would criminally liable in any case. </w:t>
      </w:r>
    </w:p>
    <w:p w14:paraId="78670E8D" w14:textId="6A2DAAF2" w:rsidR="00AB2FF7" w:rsidRPr="002105E2" w:rsidRDefault="00FA3C68" w:rsidP="00B66044">
      <w:pPr>
        <w:pStyle w:val="NormalWeb"/>
        <w:spacing w:before="120" w:beforeAutospacing="0" w:after="120" w:afterAutospacing="0" w:line="360" w:lineRule="auto"/>
        <w:ind w:left="3600"/>
        <w:textAlignment w:val="baseline"/>
        <w:rPr>
          <w:rFonts w:ascii="Calibri" w:hAnsi="Calibri" w:cs="Calibri"/>
          <w:color w:val="333335"/>
          <w:sz w:val="20"/>
          <w:szCs w:val="20"/>
        </w:rPr>
      </w:pPr>
      <w:r w:rsidRPr="002105E2">
        <w:rPr>
          <w:rFonts w:ascii="Calibri" w:hAnsi="Calibri" w:cs="Calibri"/>
          <w:color w:val="333335"/>
          <w:sz w:val="20"/>
          <w:szCs w:val="20"/>
        </w:rPr>
        <w:t xml:space="preserve">Stage 3: </w:t>
      </w:r>
      <w:r w:rsidRPr="002105E2">
        <w:rPr>
          <w:rFonts w:ascii="Calibri" w:hAnsi="Calibri" w:cs="Calibri"/>
          <w:sz w:val="20"/>
          <w:szCs w:val="20"/>
        </w:rPr>
        <w:t>the relevant body failed to prevent its representative from committing the criminal facilitation act</w:t>
      </w:r>
    </w:p>
    <w:p w14:paraId="37344DA3"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(4)     </w:t>
      </w:r>
      <w:r w:rsidRPr="002105E2">
        <w:rPr>
          <w:rFonts w:ascii="Calibri" w:hAnsi="Calibri" w:cs="Calibri"/>
          <w:color w:val="333335"/>
          <w:sz w:val="20"/>
          <w:szCs w:val="20"/>
        </w:rPr>
        <w:tab/>
        <w:t>The fourth condition is that—</w:t>
      </w:r>
    </w:p>
    <w:p w14:paraId="6C9336E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 xml:space="preserve">(a)     </w:t>
      </w:r>
      <w:r w:rsidRPr="002105E2">
        <w:rPr>
          <w:rFonts w:ascii="Calibri" w:hAnsi="Calibri" w:cs="Calibri"/>
          <w:color w:val="333335"/>
          <w:sz w:val="20"/>
          <w:szCs w:val="20"/>
        </w:rPr>
        <w:tab/>
        <w:t>a party to the agreement, or a party's agent, did anything in England and Wales in relation to the agreement before its formation, or</w:t>
      </w:r>
    </w:p>
    <w:p w14:paraId="66AE7A8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(b)    </w:t>
      </w:r>
      <w:r w:rsidRPr="002105E2">
        <w:rPr>
          <w:rFonts w:ascii="Calibri" w:hAnsi="Calibri" w:cs="Calibri"/>
          <w:color w:val="333335"/>
          <w:sz w:val="20"/>
          <w:szCs w:val="20"/>
        </w:rPr>
        <w:tab/>
        <w:t>a party to the agreement became a party in England and Wales (by joining it either in person or through an agent), or</w:t>
      </w:r>
    </w:p>
    <w:p w14:paraId="22D03B56" w14:textId="17BE82F0"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(c)    </w:t>
      </w:r>
      <w:r w:rsidRPr="002105E2">
        <w:rPr>
          <w:rFonts w:ascii="Calibri" w:hAnsi="Calibri" w:cs="Calibri"/>
          <w:color w:val="333335"/>
          <w:sz w:val="20"/>
          <w:szCs w:val="20"/>
        </w:rPr>
        <w:tab/>
        <w:t>a party to the agreement, or a party's agent, did or omitted anything in England and Wales in pursuance of the agreement.</w:t>
      </w:r>
    </w:p>
    <w:p w14:paraId="7B78CD37" w14:textId="034BE67F" w:rsidR="001E2420" w:rsidRPr="002105E2" w:rsidRDefault="001A2E2E" w:rsidP="00C71FA7">
      <w:pPr>
        <w:pStyle w:val="Heading3"/>
      </w:pPr>
      <w:r w:rsidRPr="002105E2">
        <w:t xml:space="preserve">It is an offence under the </w:t>
      </w:r>
      <w:r w:rsidR="00701CD6" w:rsidRPr="002105E2">
        <w:rPr>
          <w:b/>
        </w:rPr>
        <w:t xml:space="preserve">s71 Criminal Justice Act </w:t>
      </w:r>
      <w:r w:rsidR="00B66044">
        <w:rPr>
          <w:b/>
        </w:rPr>
        <w:t>199</w:t>
      </w:r>
      <w:r w:rsidR="00701CD6" w:rsidRPr="002105E2">
        <w:rPr>
          <w:b/>
        </w:rPr>
        <w:t>3</w:t>
      </w:r>
      <w:r w:rsidR="00701CD6" w:rsidRPr="002105E2">
        <w:t>. Assisting a person to commit an offence related to tax in another member state.</w:t>
      </w:r>
    </w:p>
    <w:p w14:paraId="5D56C524" w14:textId="6BDD5D99" w:rsidR="00701CD6" w:rsidRPr="002105E2" w:rsidRDefault="00701CD6" w:rsidP="00C71FA7">
      <w:pPr>
        <w:pStyle w:val="Heading3"/>
      </w:pPr>
      <w:r w:rsidRPr="002105E2">
        <w:rPr>
          <w:b/>
          <w:color w:val="333335"/>
        </w:rPr>
        <w:t>Section 1 of the Criminal Law Act 1977</w:t>
      </w:r>
      <w:r w:rsidRPr="002105E2">
        <w:rPr>
          <w:color w:val="333335"/>
        </w:rPr>
        <w:t xml:space="preserve">. </w:t>
      </w:r>
      <w:r w:rsidRPr="002105E2">
        <w:t>The bank conspired with Mr TK to commit fraud</w:t>
      </w:r>
      <w:r w:rsidR="00B66044">
        <w:t>/</w:t>
      </w:r>
      <w:r w:rsidRPr="002105E2">
        <w:t>possessing criminal property or being concerned in a money laundering arrangement (sections 327 to 329 POCA).</w:t>
      </w:r>
    </w:p>
    <w:p w14:paraId="5A3FA5FB" w14:textId="48A7E13F" w:rsidR="002416D5" w:rsidRPr="002105E2" w:rsidRDefault="002416D5" w:rsidP="00C71FA7">
      <w:pPr>
        <w:pStyle w:val="Heading3"/>
      </w:pPr>
      <w:r w:rsidRPr="002105E2">
        <w:t xml:space="preserve">They failed to get permission for the equity release on the French property which breaches the </w:t>
      </w:r>
      <w:r w:rsidRPr="002105E2">
        <w:rPr>
          <w:b/>
        </w:rPr>
        <w:t xml:space="preserve">French Matrimonial </w:t>
      </w:r>
      <w:r w:rsidR="00605D30" w:rsidRPr="002105E2">
        <w:rPr>
          <w:b/>
        </w:rPr>
        <w:t>R</w:t>
      </w:r>
      <w:r w:rsidRPr="002105E2">
        <w:rPr>
          <w:b/>
        </w:rPr>
        <w:t>egime</w:t>
      </w:r>
      <w:r w:rsidRPr="002105E2">
        <w:t xml:space="preserve"> which Nicola and ZT were married under. </w:t>
      </w:r>
      <w:r w:rsidR="00623835" w:rsidRPr="002105E2">
        <w:t xml:space="preserve">It is clear from the credit report that </w:t>
      </w:r>
      <w:r w:rsidR="00E75EDC" w:rsidRPr="002105E2">
        <w:t>the bank knew that ZT</w:t>
      </w:r>
      <w:r w:rsidR="00623835" w:rsidRPr="002105E2">
        <w:t xml:space="preserve"> had ultimate beneficial interest over the </w:t>
      </w:r>
      <w:r w:rsidR="00E75EDC" w:rsidRPr="002105E2">
        <w:t>properties</w:t>
      </w:r>
      <w:r w:rsidR="00623835" w:rsidRPr="002105E2">
        <w:t xml:space="preserve">. Therefore, NJ </w:t>
      </w:r>
      <w:r w:rsidR="00E75EDC" w:rsidRPr="002105E2">
        <w:t>also</w:t>
      </w:r>
      <w:r w:rsidR="00623835" w:rsidRPr="002105E2">
        <w:t xml:space="preserve"> had a beneficial interest</w:t>
      </w:r>
      <w:r w:rsidR="00E75EDC" w:rsidRPr="002105E2">
        <w:t xml:space="preserve">. </w:t>
      </w:r>
    </w:p>
    <w:p w14:paraId="6B790806" w14:textId="60842DEC" w:rsidR="00253AAD" w:rsidRPr="002105E2" w:rsidRDefault="00253AAD" w:rsidP="003E1D0A">
      <w:pPr>
        <w:pStyle w:val="ListParagraph"/>
        <w:numPr>
          <w:ilvl w:val="2"/>
          <w:numId w:val="6"/>
        </w:numPr>
        <w:spacing w:before="120" w:after="120" w:line="360" w:lineRule="auto"/>
        <w:contextualSpacing w:val="0"/>
        <w:rPr>
          <w:rFonts w:ascii="Calibri" w:hAnsi="Calibri" w:cs="Calibri"/>
          <w:sz w:val="20"/>
          <w:szCs w:val="20"/>
        </w:rPr>
      </w:pPr>
      <w:r w:rsidRPr="002105E2">
        <w:rPr>
          <w:rFonts w:ascii="Calibri" w:hAnsi="Calibri" w:cs="Calibri"/>
          <w:color w:val="333335"/>
          <w:sz w:val="20"/>
          <w:szCs w:val="20"/>
          <w:shd w:val="clear" w:color="auto" w:fill="FFFFFF"/>
        </w:rPr>
        <w:t xml:space="preserve">In terms of the London </w:t>
      </w:r>
      <w:proofErr w:type="spellStart"/>
      <w:r w:rsidRPr="002105E2">
        <w:rPr>
          <w:rFonts w:ascii="Calibri" w:hAnsi="Calibri" w:cs="Calibri"/>
          <w:color w:val="333335"/>
          <w:sz w:val="20"/>
          <w:szCs w:val="20"/>
          <w:shd w:val="clear" w:color="auto" w:fill="FFFFFF"/>
        </w:rPr>
        <w:t>Prperty</w:t>
      </w:r>
      <w:proofErr w:type="spellEnd"/>
      <w:r w:rsidRPr="002105E2">
        <w:rPr>
          <w:rFonts w:ascii="Calibri" w:hAnsi="Calibri" w:cs="Calibri"/>
          <w:color w:val="333335"/>
          <w:sz w:val="20"/>
          <w:szCs w:val="20"/>
          <w:shd w:val="clear" w:color="auto" w:fill="FFFFFF"/>
        </w:rPr>
        <w:t xml:space="preserve"> they knew an equity </w:t>
      </w:r>
    </w:p>
    <w:p w14:paraId="74A3007E" w14:textId="0FB201C0" w:rsidR="00701CD6" w:rsidRPr="002105E2" w:rsidRDefault="00701CD6" w:rsidP="00C71FA7">
      <w:pPr>
        <w:pStyle w:val="Heading2"/>
      </w:pPr>
      <w:r w:rsidRPr="002105E2">
        <w:rPr>
          <w:shd w:val="clear" w:color="auto" w:fill="FFFFFF"/>
        </w:rPr>
        <w:t>Barclays intended to injure Nicola because;</w:t>
      </w:r>
    </w:p>
    <w:p w14:paraId="3AF9E9B5" w14:textId="2917D53A" w:rsidR="00701CD6" w:rsidRPr="002105E2" w:rsidRDefault="00701CD6" w:rsidP="00C71FA7">
      <w:pPr>
        <w:pStyle w:val="Heading3"/>
      </w:pPr>
      <w:r w:rsidRPr="002105E2">
        <w:t xml:space="preserve">They had knowledge ZT was married. </w:t>
      </w:r>
    </w:p>
    <w:p w14:paraId="125BD330" w14:textId="15A233FB" w:rsidR="00701CD6" w:rsidRPr="002105E2" w:rsidRDefault="00701CD6" w:rsidP="00C71FA7">
      <w:pPr>
        <w:pStyle w:val="Heading3"/>
      </w:pPr>
      <w:r w:rsidRPr="002105E2">
        <w:t xml:space="preserve">They knew (or should have known) she was going through a divorce. </w:t>
      </w:r>
    </w:p>
    <w:p w14:paraId="0AB0ED18" w14:textId="0A454069" w:rsidR="00701CD6" w:rsidRPr="002105E2" w:rsidRDefault="00701CD6" w:rsidP="00C71FA7">
      <w:pPr>
        <w:pStyle w:val="Heading3"/>
      </w:pPr>
      <w:r w:rsidRPr="002105E2">
        <w:t xml:space="preserve">They knew an equity release would significantly damage her interest in the properties. </w:t>
      </w:r>
    </w:p>
    <w:p w14:paraId="1DC4B9AA" w14:textId="19498A02" w:rsidR="001A2E2E" w:rsidRDefault="001A2E2E" w:rsidP="00C71FA7">
      <w:pPr>
        <w:pStyle w:val="Heading2"/>
      </w:pPr>
      <w:r w:rsidRPr="002105E2">
        <w:t>Barclays do not have to know their actions are unlawful only knowledge of the facts is required (</w:t>
      </w:r>
      <w:hyperlink r:id="rId7" w:history="1">
        <w:r w:rsidRPr="002105E2">
          <w:rPr>
            <w:rStyle w:val="Hyperlink"/>
            <w:color w:val="auto"/>
            <w:u w:val="none"/>
          </w:rPr>
          <w:t>Belmont Finance v Williams Furniture [1980] 1All ER 393</w:t>
        </w:r>
      </w:hyperlink>
      <w:r w:rsidRPr="002105E2">
        <w:t>)</w:t>
      </w:r>
      <w:r w:rsidR="00C71FA7">
        <w:t>.</w:t>
      </w:r>
    </w:p>
    <w:p w14:paraId="3540395B" w14:textId="469633B3" w:rsidR="00C71FA7" w:rsidRPr="00C71FA7" w:rsidRDefault="00C71FA7" w:rsidP="00B66044">
      <w:pPr>
        <w:pStyle w:val="Heading2"/>
      </w:pPr>
      <w:r w:rsidRPr="00C71FA7">
        <w:t>Barclays themselves have been named</w:t>
      </w:r>
      <w:r w:rsidRPr="00C71FA7">
        <w:t xml:space="preserve"> in </w:t>
      </w:r>
      <w:r>
        <w:t xml:space="preserve">French </w:t>
      </w:r>
      <w:r w:rsidRPr="00C71FA7">
        <w:t>criminal proceeding</w:t>
      </w:r>
      <w:r w:rsidRPr="00B66044">
        <w:t xml:space="preserve">s against ZT by </w:t>
      </w:r>
      <w:proofErr w:type="spellStart"/>
      <w:r w:rsidRPr="00B66044">
        <w:t>Tracfin</w:t>
      </w:r>
      <w:proofErr w:type="spellEnd"/>
      <w:r w:rsidRPr="00B66044">
        <w:t xml:space="preserve"> (French Ministry of Finances)</w:t>
      </w:r>
      <w:r w:rsidR="00B66044" w:rsidRPr="00B66044">
        <w:t xml:space="preserve">, </w:t>
      </w:r>
      <w:r w:rsidRPr="00B66044">
        <w:t>by the Prosecutors</w:t>
      </w:r>
      <w:r w:rsidR="00B66044" w:rsidRPr="00B66044">
        <w:t xml:space="preserve"> and by Renaud van </w:t>
      </w:r>
      <w:proofErr w:type="spellStart"/>
      <w:r w:rsidR="00B66044" w:rsidRPr="00B66044">
        <w:t>Ruymbeke</w:t>
      </w:r>
      <w:proofErr w:type="spellEnd"/>
      <w:r w:rsidR="00B66044">
        <w:t xml:space="preserve"> (</w:t>
      </w:r>
      <w:r w:rsidR="003D4DD7">
        <w:t>French</w:t>
      </w:r>
      <w:r w:rsidR="00B66044">
        <w:t xml:space="preserve"> investigative </w:t>
      </w:r>
      <w:r w:rsidR="00B66044">
        <w:lastRenderedPageBreak/>
        <w:t xml:space="preserve">magistrate, who states </w:t>
      </w:r>
      <w:r w:rsidR="003D4DD7">
        <w:t xml:space="preserve">that the Barclays Monaco loan was ‘de manoeuvres </w:t>
      </w:r>
      <w:proofErr w:type="spellStart"/>
      <w:r w:rsidR="003D4DD7">
        <w:t>pur</w:t>
      </w:r>
      <w:proofErr w:type="spellEnd"/>
      <w:r w:rsidR="003D4DD7">
        <w:t xml:space="preserve"> masque son </w:t>
      </w:r>
      <w:proofErr w:type="spellStart"/>
      <w:r w:rsidR="003D4DD7">
        <w:t>patrimone</w:t>
      </w:r>
      <w:proofErr w:type="spellEnd"/>
      <w:r w:rsidR="003D4DD7">
        <w:t xml:space="preserve">’. (248) </w:t>
      </w:r>
    </w:p>
    <w:p w14:paraId="79A02A11" w14:textId="77777777" w:rsidR="00C71FA7" w:rsidRDefault="001A2E2E" w:rsidP="00C71FA7">
      <w:pPr>
        <w:pStyle w:val="Heading2"/>
      </w:pPr>
      <w:r w:rsidRPr="002105E2">
        <w:t>Nicola was injured because</w:t>
      </w:r>
      <w:r w:rsidR="00C71FA7">
        <w:t>:</w:t>
      </w:r>
      <w:r w:rsidRPr="002105E2">
        <w:t xml:space="preserve"> </w:t>
      </w:r>
    </w:p>
    <w:p w14:paraId="38AC0F21" w14:textId="2B835ABE" w:rsidR="00EC68A6" w:rsidRDefault="001A2E2E" w:rsidP="00C71FA7">
      <w:pPr>
        <w:pStyle w:val="Heading3"/>
      </w:pPr>
      <w:r w:rsidRPr="002105E2">
        <w:t>the charge</w:t>
      </w:r>
      <w:r w:rsidR="00C71FA7">
        <w:t xml:space="preserve"> over the London property</w:t>
      </w:r>
      <w:r w:rsidRPr="002105E2">
        <w:t xml:space="preserve"> significantly diminishes the amount she will receive from the sale of the house.</w:t>
      </w:r>
    </w:p>
    <w:p w14:paraId="693CE2C5" w14:textId="11D348FE" w:rsidR="003D4DD7" w:rsidRPr="003D4DD7" w:rsidRDefault="003D4DD7" w:rsidP="003D4DD7">
      <w:pPr>
        <w:pStyle w:val="Heading3"/>
      </w:pPr>
      <w:r>
        <w:t>The charge over the French property, which was illegally taken out without her consent, means t</w:t>
      </w:r>
    </w:p>
    <w:p w14:paraId="38082515" w14:textId="77777777" w:rsidR="003D4DD7" w:rsidRPr="003D4DD7" w:rsidRDefault="003D4DD7" w:rsidP="003D4DD7"/>
    <w:p w14:paraId="22CD04C6" w14:textId="77777777" w:rsidR="001A774C" w:rsidRPr="002105E2" w:rsidRDefault="001A774C" w:rsidP="003E1D0A">
      <w:pPr>
        <w:spacing w:before="120" w:after="120" w:line="360" w:lineRule="auto"/>
        <w:rPr>
          <w:rFonts w:ascii="Calibri" w:hAnsi="Calibri" w:cs="Calibri"/>
          <w:b/>
          <w:sz w:val="20"/>
          <w:szCs w:val="20"/>
        </w:rPr>
      </w:pPr>
    </w:p>
    <w:p w14:paraId="61AE1007" w14:textId="77777777" w:rsidR="003C5AD7" w:rsidRPr="002105E2" w:rsidRDefault="003C5AD7" w:rsidP="003E1D0A">
      <w:pPr>
        <w:pStyle w:val="ListParagraph"/>
        <w:spacing w:before="120" w:after="120" w:line="360" w:lineRule="auto"/>
        <w:contextualSpacing w:val="0"/>
        <w:rPr>
          <w:rFonts w:ascii="Calibri" w:hAnsi="Calibri" w:cs="Calibri"/>
          <w:b/>
          <w:sz w:val="20"/>
          <w:szCs w:val="20"/>
        </w:rPr>
      </w:pPr>
    </w:p>
    <w:p w14:paraId="29800AB6" w14:textId="77777777" w:rsidR="007474E3" w:rsidRPr="002105E2" w:rsidRDefault="007474E3" w:rsidP="003E1D0A">
      <w:pPr>
        <w:spacing w:before="120" w:after="120" w:line="360" w:lineRule="auto"/>
        <w:rPr>
          <w:rFonts w:ascii="Calibri" w:hAnsi="Calibri" w:cs="Calibri"/>
          <w:b/>
          <w:sz w:val="20"/>
          <w:szCs w:val="20"/>
        </w:rPr>
      </w:pPr>
    </w:p>
    <w:p w14:paraId="33F47562" w14:textId="77777777" w:rsidR="007474E3" w:rsidRPr="002105E2" w:rsidRDefault="007474E3" w:rsidP="003E1D0A">
      <w:pPr>
        <w:spacing w:before="120" w:after="120" w:line="360" w:lineRule="auto"/>
        <w:rPr>
          <w:rFonts w:ascii="Calibri" w:hAnsi="Calibri" w:cs="Calibri"/>
          <w:sz w:val="20"/>
          <w:szCs w:val="20"/>
        </w:rPr>
      </w:pPr>
    </w:p>
    <w:p w14:paraId="61C46AF1" w14:textId="77777777" w:rsidR="00E9423D" w:rsidRPr="002105E2" w:rsidRDefault="00E9423D" w:rsidP="003E1D0A">
      <w:pPr>
        <w:spacing w:before="120" w:after="120" w:line="360" w:lineRule="auto"/>
        <w:rPr>
          <w:rFonts w:ascii="Calibri" w:hAnsi="Calibri" w:cs="Calibri"/>
          <w:sz w:val="20"/>
          <w:szCs w:val="20"/>
        </w:rPr>
      </w:pPr>
    </w:p>
    <w:p w14:paraId="28ECF2C6" w14:textId="77777777" w:rsidR="00E9423D" w:rsidRPr="002105E2" w:rsidRDefault="00E9423D" w:rsidP="003E1D0A">
      <w:pPr>
        <w:spacing w:before="120" w:after="120" w:line="360" w:lineRule="auto"/>
        <w:rPr>
          <w:rFonts w:ascii="Calibri" w:hAnsi="Calibri" w:cs="Calibri"/>
          <w:sz w:val="20"/>
          <w:szCs w:val="20"/>
        </w:rPr>
      </w:pPr>
    </w:p>
    <w:p w14:paraId="54E9358A" w14:textId="77777777" w:rsidR="00E9423D" w:rsidRPr="002105E2" w:rsidRDefault="00E9423D" w:rsidP="003E1D0A">
      <w:pPr>
        <w:spacing w:before="120" w:after="120" w:line="360" w:lineRule="auto"/>
        <w:rPr>
          <w:rFonts w:ascii="Calibri" w:hAnsi="Calibri" w:cs="Calibri"/>
          <w:sz w:val="20"/>
          <w:szCs w:val="20"/>
        </w:rPr>
      </w:pPr>
    </w:p>
    <w:p w14:paraId="6D551E4A" w14:textId="77777777" w:rsidR="00271D19" w:rsidRPr="002105E2" w:rsidRDefault="00271D19" w:rsidP="003E1D0A">
      <w:pPr>
        <w:spacing w:before="120" w:after="120" w:line="360" w:lineRule="auto"/>
        <w:rPr>
          <w:rFonts w:ascii="Calibri" w:hAnsi="Calibri" w:cs="Calibri"/>
          <w:sz w:val="20"/>
          <w:szCs w:val="20"/>
        </w:rPr>
      </w:pPr>
    </w:p>
    <w:sectPr w:rsidR="00271D19" w:rsidRPr="002105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133AD" w14:textId="77777777" w:rsidR="0017688E" w:rsidRDefault="0017688E" w:rsidP="00F06E97">
      <w:pPr>
        <w:spacing w:after="0" w:line="240" w:lineRule="auto"/>
      </w:pPr>
      <w:r>
        <w:separator/>
      </w:r>
    </w:p>
  </w:endnote>
  <w:endnote w:type="continuationSeparator" w:id="0">
    <w:p w14:paraId="141C5FAE" w14:textId="77777777" w:rsidR="0017688E" w:rsidRDefault="0017688E" w:rsidP="00F0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7109889"/>
      <w:docPartObj>
        <w:docPartGallery w:val="Page Numbers (Bottom of Page)"/>
        <w:docPartUnique/>
      </w:docPartObj>
    </w:sdtPr>
    <w:sdtEndPr>
      <w:rPr>
        <w:noProof/>
      </w:rPr>
    </w:sdtEndPr>
    <w:sdtContent>
      <w:p w14:paraId="0574F28C" w14:textId="25609900" w:rsidR="00B66044" w:rsidRDefault="00B660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EC28D" w14:textId="77777777" w:rsidR="00B66044" w:rsidRDefault="00B66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BE100" w14:textId="77777777" w:rsidR="0017688E" w:rsidRDefault="0017688E" w:rsidP="00F06E97">
      <w:pPr>
        <w:spacing w:after="0" w:line="240" w:lineRule="auto"/>
      </w:pPr>
      <w:r>
        <w:separator/>
      </w:r>
    </w:p>
  </w:footnote>
  <w:footnote w:type="continuationSeparator" w:id="0">
    <w:p w14:paraId="37816BE6" w14:textId="77777777" w:rsidR="0017688E" w:rsidRDefault="0017688E" w:rsidP="00F06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F2CAA"/>
    <w:multiLevelType w:val="hybridMultilevel"/>
    <w:tmpl w:val="2388672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F957DD"/>
    <w:multiLevelType w:val="hybridMultilevel"/>
    <w:tmpl w:val="F600E2D2"/>
    <w:lvl w:ilvl="0" w:tplc="FF46ABC2">
      <w:start w:val="1"/>
      <w:numFmt w:val="lowerRoman"/>
      <w:lvlText w:val="(%1)"/>
      <w:lvlJc w:val="left"/>
      <w:pPr>
        <w:ind w:left="3600" w:hanging="360"/>
      </w:pPr>
      <w:rPr>
        <w:rFonts w:ascii="Times New Roman" w:eastAsia="Times New Roman" w:hAnsi="Times New Roman" w:cs="Times New Roman" w:hint="default"/>
        <w:i w:val="0"/>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0EA21F30"/>
    <w:multiLevelType w:val="hybridMultilevel"/>
    <w:tmpl w:val="9678EE94"/>
    <w:lvl w:ilvl="0" w:tplc="0809000F">
      <w:start w:val="1"/>
      <w:numFmt w:val="decimal"/>
      <w:lvlText w:val="%1."/>
      <w:lvlJc w:val="left"/>
      <w:pPr>
        <w:ind w:left="785" w:hanging="360"/>
      </w:pPr>
    </w:lvl>
    <w:lvl w:ilvl="1" w:tplc="08090001">
      <w:start w:val="1"/>
      <w:numFmt w:val="bullet"/>
      <w:lvlText w:val=""/>
      <w:lvlJc w:val="left"/>
      <w:pPr>
        <w:ind w:left="2160" w:hanging="360"/>
      </w:pPr>
      <w:rPr>
        <w:rFonts w:ascii="Symbol" w:hAnsi="Symbol" w:hint="default"/>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CC84DFB"/>
    <w:multiLevelType w:val="hybridMultilevel"/>
    <w:tmpl w:val="9490D736"/>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1E5C5B28"/>
    <w:multiLevelType w:val="hybridMultilevel"/>
    <w:tmpl w:val="D4FA34BA"/>
    <w:lvl w:ilvl="0" w:tplc="22E86CB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FF6772"/>
    <w:multiLevelType w:val="multilevel"/>
    <w:tmpl w:val="05A604F0"/>
    <w:lvl w:ilvl="0">
      <w:start w:val="1"/>
      <w:numFmt w:val="decimal"/>
      <w:pStyle w:val="Heading2"/>
      <w:lvlText w:val="%1."/>
      <w:lvlJc w:val="left"/>
      <w:pPr>
        <w:tabs>
          <w:tab w:val="num" w:pos="720"/>
        </w:tabs>
        <w:ind w:left="720" w:hanging="360"/>
      </w:pPr>
      <w:rPr>
        <w:rFonts w:hint="default"/>
        <w:b/>
      </w:rPr>
    </w:lvl>
    <w:lvl w:ilvl="1">
      <w:start w:val="1"/>
      <w:numFmt w:val="lowerRoman"/>
      <w:pStyle w:val="Heading3"/>
      <w:lvlText w:val="(%2)"/>
      <w:lvlJc w:val="left"/>
      <w:pPr>
        <w:tabs>
          <w:tab w:val="num" w:pos="1440"/>
        </w:tabs>
        <w:ind w:left="1077" w:hanging="453"/>
      </w:pPr>
      <w:rPr>
        <w:rFonts w:ascii="Times New Roman" w:eastAsia="Times New Roman" w:hAnsi="Times New Roman" w:cs="Times New Roman" w:hint="default"/>
        <w:b/>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2E43736"/>
    <w:multiLevelType w:val="hybridMultilevel"/>
    <w:tmpl w:val="ED3A544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347BFB"/>
    <w:multiLevelType w:val="hybridMultilevel"/>
    <w:tmpl w:val="78CCBD4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15:restartNumberingAfterBreak="0">
    <w:nsid w:val="2D9E31D7"/>
    <w:multiLevelType w:val="hybridMultilevel"/>
    <w:tmpl w:val="9B2EB03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1540EA6"/>
    <w:multiLevelType w:val="hybridMultilevel"/>
    <w:tmpl w:val="304A1408"/>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F761AF4"/>
    <w:multiLevelType w:val="hybridMultilevel"/>
    <w:tmpl w:val="C516997E"/>
    <w:lvl w:ilvl="0" w:tplc="08090001">
      <w:start w:val="1"/>
      <w:numFmt w:val="bullet"/>
      <w:lvlText w:val=""/>
      <w:lvlJc w:val="left"/>
      <w:pPr>
        <w:ind w:left="720" w:hanging="360"/>
      </w:pPr>
      <w:rPr>
        <w:rFonts w:ascii="Symbol" w:hAnsi="Symbol" w:hint="default"/>
        <w:b w:val="0"/>
        <w:i w:val="0"/>
        <w:sz w:val="22"/>
        <w:szCs w:val="22"/>
      </w:rPr>
    </w:lvl>
    <w:lvl w:ilvl="1" w:tplc="FF46ABC2">
      <w:start w:val="1"/>
      <w:numFmt w:val="lowerRoman"/>
      <w:lvlText w:val="(%2)"/>
      <w:lvlJc w:val="left"/>
      <w:pPr>
        <w:ind w:left="1701" w:hanging="621"/>
      </w:pPr>
      <w:rPr>
        <w:rFonts w:ascii="Times New Roman" w:eastAsia="Times New Roman" w:hAnsi="Times New Roman" w:cs="Times New Roman" w:hint="default"/>
        <w:i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726B6C"/>
    <w:multiLevelType w:val="hybridMultilevel"/>
    <w:tmpl w:val="A25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E74B76"/>
    <w:multiLevelType w:val="hybridMultilevel"/>
    <w:tmpl w:val="52261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E4009C5"/>
    <w:multiLevelType w:val="hybridMultilevel"/>
    <w:tmpl w:val="BFB61D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81642D"/>
    <w:multiLevelType w:val="hybridMultilevel"/>
    <w:tmpl w:val="42FC1D5A"/>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371B90"/>
    <w:multiLevelType w:val="hybridMultilevel"/>
    <w:tmpl w:val="0EDC50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B001D3"/>
    <w:multiLevelType w:val="hybridMultilevel"/>
    <w:tmpl w:val="6A945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0"/>
  </w:num>
  <w:num w:numId="3">
    <w:abstractNumId w:val="17"/>
  </w:num>
  <w:num w:numId="4">
    <w:abstractNumId w:val="15"/>
  </w:num>
  <w:num w:numId="5">
    <w:abstractNumId w:val="8"/>
  </w:num>
  <w:num w:numId="6">
    <w:abstractNumId w:val="5"/>
  </w:num>
  <w:num w:numId="7">
    <w:abstractNumId w:val="16"/>
  </w:num>
  <w:num w:numId="8">
    <w:abstractNumId w:val="13"/>
  </w:num>
  <w:num w:numId="9">
    <w:abstractNumId w:val="11"/>
  </w:num>
  <w:num w:numId="10">
    <w:abstractNumId w:val="4"/>
  </w:num>
  <w:num w:numId="11">
    <w:abstractNumId w:val="1"/>
  </w:num>
  <w:num w:numId="12">
    <w:abstractNumId w:val="12"/>
  </w:num>
  <w:num w:numId="13">
    <w:abstractNumId w:val="2"/>
  </w:num>
  <w:num w:numId="14">
    <w:abstractNumId w:val="0"/>
  </w:num>
  <w:num w:numId="15">
    <w:abstractNumId w:val="7"/>
  </w:num>
  <w:num w:numId="16">
    <w:abstractNumId w:val="6"/>
  </w:num>
  <w:num w:numId="17">
    <w:abstractNumId w:val="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3D"/>
    <w:rsid w:val="00074814"/>
    <w:rsid w:val="001378CD"/>
    <w:rsid w:val="0017688E"/>
    <w:rsid w:val="001A2E2E"/>
    <w:rsid w:val="001A774C"/>
    <w:rsid w:val="001E2420"/>
    <w:rsid w:val="002105E2"/>
    <w:rsid w:val="002416D5"/>
    <w:rsid w:val="00253AAD"/>
    <w:rsid w:val="00271D19"/>
    <w:rsid w:val="003C5AD7"/>
    <w:rsid w:val="003D4DD7"/>
    <w:rsid w:val="003E1D0A"/>
    <w:rsid w:val="003F4E8F"/>
    <w:rsid w:val="0043192F"/>
    <w:rsid w:val="005C1323"/>
    <w:rsid w:val="00605D30"/>
    <w:rsid w:val="00623835"/>
    <w:rsid w:val="006760E2"/>
    <w:rsid w:val="006B09AE"/>
    <w:rsid w:val="00701CD6"/>
    <w:rsid w:val="007474E3"/>
    <w:rsid w:val="008911CF"/>
    <w:rsid w:val="008C0E08"/>
    <w:rsid w:val="00AB2FF7"/>
    <w:rsid w:val="00AB4B6B"/>
    <w:rsid w:val="00B66044"/>
    <w:rsid w:val="00C050FF"/>
    <w:rsid w:val="00C50086"/>
    <w:rsid w:val="00C71FA7"/>
    <w:rsid w:val="00E75EDC"/>
    <w:rsid w:val="00E9423D"/>
    <w:rsid w:val="00EA2C46"/>
    <w:rsid w:val="00EC68A6"/>
    <w:rsid w:val="00F06E97"/>
    <w:rsid w:val="00F23032"/>
    <w:rsid w:val="00FA3C68"/>
    <w:rsid w:val="00FE2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2826"/>
  <w15:chartTrackingRefBased/>
  <w15:docId w15:val="{87458102-D11D-47BC-A763-984DCE85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23D"/>
    <w:pPr>
      <w:keepNext/>
      <w:keepLines/>
      <w:spacing w:before="240" w:after="240" w:line="240" w:lineRule="auto"/>
      <w:jc w:val="both"/>
      <w:outlineLvl w:val="0"/>
    </w:pPr>
    <w:rPr>
      <w:rFonts w:eastAsiaTheme="majorEastAsia" w:cstheme="minorHAnsi"/>
      <w:b/>
    </w:rPr>
  </w:style>
  <w:style w:type="paragraph" w:styleId="Heading2">
    <w:name w:val="heading 2"/>
    <w:basedOn w:val="Normal"/>
    <w:next w:val="Normal"/>
    <w:link w:val="Heading2Char"/>
    <w:uiPriority w:val="9"/>
    <w:unhideWhenUsed/>
    <w:qFormat/>
    <w:rsid w:val="00C71FA7"/>
    <w:pPr>
      <w:keepNext/>
      <w:numPr>
        <w:numId w:val="6"/>
      </w:numPr>
      <w:spacing w:before="120" w:after="120" w:line="360" w:lineRule="auto"/>
      <w:outlineLvl w:val="1"/>
    </w:pPr>
    <w:rPr>
      <w:rFonts w:ascii="Calibri" w:eastAsiaTheme="majorEastAsia" w:hAnsi="Calibri" w:cs="Calibri"/>
      <w:sz w:val="20"/>
      <w:szCs w:val="20"/>
    </w:rPr>
  </w:style>
  <w:style w:type="paragraph" w:styleId="Heading3">
    <w:name w:val="heading 3"/>
    <w:basedOn w:val="ListParagraph"/>
    <w:next w:val="Normal"/>
    <w:link w:val="Heading3Char"/>
    <w:uiPriority w:val="9"/>
    <w:unhideWhenUsed/>
    <w:qFormat/>
    <w:rsid w:val="00C71FA7"/>
    <w:pPr>
      <w:keepNext/>
      <w:keepLines/>
      <w:numPr>
        <w:ilvl w:val="1"/>
        <w:numId w:val="6"/>
      </w:numPr>
      <w:spacing w:before="120" w:after="120" w:line="360" w:lineRule="auto"/>
      <w:contextualSpacing w:val="0"/>
      <w:jc w:val="both"/>
      <w:outlineLvl w:val="2"/>
    </w:pPr>
    <w:rPr>
      <w:rFonts w:ascii="Calibri" w:hAnsi="Calibri" w:cs="Calibri"/>
      <w:sz w:val="20"/>
      <w:szCs w:val="20"/>
      <w:shd w:val="clear" w:color="auto" w:fill="FFFFF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3D"/>
    <w:rPr>
      <w:rFonts w:eastAsiaTheme="majorEastAsia" w:cstheme="minorHAnsi"/>
      <w:b/>
    </w:rPr>
  </w:style>
  <w:style w:type="paragraph" w:styleId="ListParagraph">
    <w:name w:val="List Paragraph"/>
    <w:basedOn w:val="Normal"/>
    <w:uiPriority w:val="34"/>
    <w:qFormat/>
    <w:rsid w:val="00E9423D"/>
    <w:pPr>
      <w:ind w:left="720"/>
      <w:contextualSpacing/>
    </w:pPr>
  </w:style>
  <w:style w:type="character" w:customStyle="1" w:styleId="notranslate">
    <w:name w:val="notranslate"/>
    <w:basedOn w:val="DefaultParagraphFont"/>
    <w:rsid w:val="007474E3"/>
  </w:style>
  <w:style w:type="character" w:styleId="Hyperlink">
    <w:name w:val="Hyperlink"/>
    <w:basedOn w:val="DefaultParagraphFont"/>
    <w:uiPriority w:val="99"/>
    <w:unhideWhenUsed/>
    <w:rsid w:val="001A2E2E"/>
    <w:rPr>
      <w:color w:val="0000FF"/>
      <w:u w:val="single"/>
    </w:rPr>
  </w:style>
  <w:style w:type="character" w:customStyle="1" w:styleId="searchterm">
    <w:name w:val="searchterm"/>
    <w:basedOn w:val="DefaultParagraphFont"/>
    <w:rsid w:val="001A2E2E"/>
  </w:style>
  <w:style w:type="paragraph" w:styleId="FootnoteText">
    <w:name w:val="footnote text"/>
    <w:basedOn w:val="Normal"/>
    <w:link w:val="FootnoteTextChar"/>
    <w:uiPriority w:val="99"/>
    <w:semiHidden/>
    <w:unhideWhenUsed/>
    <w:rsid w:val="00F06E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E97"/>
    <w:rPr>
      <w:sz w:val="20"/>
      <w:szCs w:val="20"/>
    </w:rPr>
  </w:style>
  <w:style w:type="character" w:styleId="FootnoteReference">
    <w:name w:val="footnote reference"/>
    <w:basedOn w:val="DefaultParagraphFont"/>
    <w:uiPriority w:val="99"/>
    <w:semiHidden/>
    <w:unhideWhenUsed/>
    <w:rsid w:val="00F06E97"/>
    <w:rPr>
      <w:vertAlign w:val="superscript"/>
    </w:rPr>
  </w:style>
  <w:style w:type="paragraph" w:styleId="NormalWeb">
    <w:name w:val="Normal (Web)"/>
    <w:basedOn w:val="Normal"/>
    <w:uiPriority w:val="99"/>
    <w:unhideWhenUsed/>
    <w:rsid w:val="00F06E9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3F4E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E8F"/>
  </w:style>
  <w:style w:type="paragraph" w:styleId="Footer">
    <w:name w:val="footer"/>
    <w:basedOn w:val="Normal"/>
    <w:link w:val="FooterChar"/>
    <w:uiPriority w:val="99"/>
    <w:unhideWhenUsed/>
    <w:rsid w:val="003F4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E8F"/>
  </w:style>
  <w:style w:type="character" w:customStyle="1" w:styleId="Heading2Char">
    <w:name w:val="Heading 2 Char"/>
    <w:basedOn w:val="DefaultParagraphFont"/>
    <w:link w:val="Heading2"/>
    <w:uiPriority w:val="9"/>
    <w:rsid w:val="00C71FA7"/>
    <w:rPr>
      <w:rFonts w:ascii="Calibri" w:eastAsiaTheme="majorEastAsia" w:hAnsi="Calibri" w:cs="Calibri"/>
      <w:sz w:val="20"/>
      <w:szCs w:val="20"/>
    </w:rPr>
  </w:style>
  <w:style w:type="character" w:customStyle="1" w:styleId="Heading3Char">
    <w:name w:val="Heading 3 Char"/>
    <w:basedOn w:val="DefaultParagraphFont"/>
    <w:link w:val="Heading3"/>
    <w:uiPriority w:val="9"/>
    <w:rsid w:val="00C71FA7"/>
    <w:rPr>
      <w:rFonts w:ascii="Calibri" w:hAnsi="Calibri" w:cs="Calibri"/>
      <w:sz w:val="20"/>
      <w:szCs w:val="20"/>
    </w:rPr>
  </w:style>
  <w:style w:type="paragraph" w:styleId="Title">
    <w:name w:val="Title"/>
    <w:basedOn w:val="Normal"/>
    <w:next w:val="Normal"/>
    <w:link w:val="TitleChar"/>
    <w:uiPriority w:val="10"/>
    <w:qFormat/>
    <w:rsid w:val="00C71FA7"/>
    <w:pPr>
      <w:keepNext/>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FA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408233">
      <w:bodyDiv w:val="1"/>
      <w:marLeft w:val="0"/>
      <w:marRight w:val="0"/>
      <w:marTop w:val="0"/>
      <w:marBottom w:val="0"/>
      <w:divBdr>
        <w:top w:val="none" w:sz="0" w:space="0" w:color="auto"/>
        <w:left w:val="none" w:sz="0" w:space="0" w:color="auto"/>
        <w:bottom w:val="none" w:sz="0" w:space="0" w:color="auto"/>
        <w:right w:val="none" w:sz="0" w:space="0" w:color="auto"/>
      </w:divBdr>
      <w:divsChild>
        <w:div w:id="1749187391">
          <w:marLeft w:val="0"/>
          <w:marRight w:val="0"/>
          <w:marTop w:val="0"/>
          <w:marBottom w:val="0"/>
          <w:divBdr>
            <w:top w:val="none" w:sz="0" w:space="0" w:color="auto"/>
            <w:left w:val="none" w:sz="0" w:space="0" w:color="auto"/>
            <w:bottom w:val="none" w:sz="0" w:space="0" w:color="auto"/>
            <w:right w:val="none" w:sz="0" w:space="0" w:color="auto"/>
          </w:divBdr>
        </w:div>
        <w:div w:id="1380980561">
          <w:marLeft w:val="0"/>
          <w:marRight w:val="0"/>
          <w:marTop w:val="0"/>
          <w:marBottom w:val="0"/>
          <w:divBdr>
            <w:top w:val="none" w:sz="0" w:space="0" w:color="auto"/>
            <w:left w:val="none" w:sz="0" w:space="0" w:color="auto"/>
            <w:bottom w:val="none" w:sz="0" w:space="0" w:color="auto"/>
            <w:right w:val="none" w:sz="0" w:space="0" w:color="auto"/>
          </w:divBdr>
        </w:div>
        <w:div w:id="339621064">
          <w:marLeft w:val="0"/>
          <w:marRight w:val="0"/>
          <w:marTop w:val="0"/>
          <w:marBottom w:val="0"/>
          <w:divBdr>
            <w:top w:val="none" w:sz="0" w:space="0" w:color="auto"/>
            <w:left w:val="none" w:sz="0" w:space="0" w:color="auto"/>
            <w:bottom w:val="none" w:sz="0" w:space="0" w:color="auto"/>
            <w:right w:val="none" w:sz="0" w:space="0" w:color="auto"/>
          </w:divBdr>
        </w:div>
        <w:div w:id="2051613992">
          <w:marLeft w:val="0"/>
          <w:marRight w:val="0"/>
          <w:marTop w:val="0"/>
          <w:marBottom w:val="0"/>
          <w:divBdr>
            <w:top w:val="none" w:sz="0" w:space="0" w:color="auto"/>
            <w:left w:val="none" w:sz="0" w:space="0" w:color="auto"/>
            <w:bottom w:val="none" w:sz="0" w:space="0" w:color="auto"/>
            <w:right w:val="none" w:sz="0" w:space="0" w:color="auto"/>
          </w:divBdr>
        </w:div>
        <w:div w:id="248469042">
          <w:marLeft w:val="0"/>
          <w:marRight w:val="0"/>
          <w:marTop w:val="0"/>
          <w:marBottom w:val="0"/>
          <w:divBdr>
            <w:top w:val="none" w:sz="0" w:space="0" w:color="auto"/>
            <w:left w:val="none" w:sz="0" w:space="0" w:color="auto"/>
            <w:bottom w:val="none" w:sz="0" w:space="0" w:color="auto"/>
            <w:right w:val="none" w:sz="0" w:space="0" w:color="auto"/>
          </w:divBdr>
        </w:div>
        <w:div w:id="1558858139">
          <w:marLeft w:val="0"/>
          <w:marRight w:val="0"/>
          <w:marTop w:val="0"/>
          <w:marBottom w:val="0"/>
          <w:divBdr>
            <w:top w:val="none" w:sz="0" w:space="0" w:color="auto"/>
            <w:left w:val="none" w:sz="0" w:space="0" w:color="auto"/>
            <w:bottom w:val="none" w:sz="0" w:space="0" w:color="auto"/>
            <w:right w:val="none" w:sz="0" w:space="0" w:color="auto"/>
          </w:divBdr>
        </w:div>
        <w:div w:id="1777556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0-login-westlaw-co-uk.wam.city.ac.uk/maf/wluk/app/document?src=doc&amp;linktype=ref&amp;context=9&amp;crumb-action=replace&amp;docguid=I37DBF5A0E43611DA8FC2A0F0355337E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2018-11-26T17:00:00Z</dcterms:created>
  <dcterms:modified xsi:type="dcterms:W3CDTF">2018-11-26T17:00:00Z</dcterms:modified>
</cp:coreProperties>
</file>