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2335E7" w14:textId="77777777" w:rsidR="009E2FEC" w:rsidRDefault="009E2FEC">
      <w:pPr>
        <w:shd w:val="clear" w:color="auto" w:fill="FFFFFF"/>
        <w:spacing w:before="100" w:after="100" w:line="240" w:lineRule="auto"/>
        <w:ind w:left="720"/>
        <w:rPr>
          <w:rFonts w:eastAsia="Times New Roman" w:cs="Calibri"/>
          <w:color w:val="000000"/>
          <w:sz w:val="24"/>
          <w:szCs w:val="24"/>
          <w:lang w:eastAsia="en-GB"/>
        </w:rPr>
      </w:pPr>
    </w:p>
    <w:p w14:paraId="37D7CE43" w14:textId="77777777" w:rsidR="009E2FEC" w:rsidRDefault="009E2FEC">
      <w:pPr>
        <w:shd w:val="clear" w:color="auto" w:fill="FFFFFF"/>
        <w:spacing w:after="0" w:line="240" w:lineRule="auto"/>
        <w:rPr>
          <w:rFonts w:eastAsia="Times New Roman" w:cs="Calibri"/>
          <w:color w:val="000000"/>
          <w:sz w:val="24"/>
          <w:szCs w:val="24"/>
          <w:lang w:eastAsia="en-GB"/>
        </w:rPr>
      </w:pPr>
    </w:p>
    <w:p w14:paraId="6D10B708" w14:textId="77777777" w:rsidR="009E2FEC" w:rsidRDefault="002C03BB">
      <w:pPr>
        <w:shd w:val="clear" w:color="auto" w:fill="FFFFFF"/>
        <w:spacing w:before="100" w:after="100" w:line="240" w:lineRule="auto"/>
        <w:rPr>
          <w:b/>
        </w:rPr>
      </w:pPr>
      <w:r>
        <w:rPr>
          <w:b/>
        </w:rPr>
        <w:t>Bill Warburton</w:t>
      </w:r>
    </w:p>
    <w:p w14:paraId="354A8DD1" w14:textId="77777777" w:rsidR="009E2FEC" w:rsidRDefault="002C03BB">
      <w:pPr>
        <w:shd w:val="clear" w:color="auto" w:fill="FFFFFF"/>
        <w:spacing w:before="100" w:after="100" w:line="240" w:lineRule="auto"/>
      </w:pPr>
      <w:r>
        <w:t xml:space="preserve">I have no written advice from Bill but I did make notes.  Bill was interested in the following points: </w:t>
      </w:r>
    </w:p>
    <w:p w14:paraId="082F5196" w14:textId="77777777" w:rsidR="009E2FEC" w:rsidRDefault="002C03BB">
      <w:pPr>
        <w:pStyle w:val="ListParagraph"/>
        <w:numPr>
          <w:ilvl w:val="0"/>
          <w:numId w:val="1"/>
        </w:numPr>
        <w:shd w:val="clear" w:color="auto" w:fill="FFFFFF"/>
        <w:spacing w:before="100" w:after="100" w:line="240" w:lineRule="auto"/>
      </w:pPr>
      <w:r>
        <w:t xml:space="preserve">The reconciliation.  So much so that he asked me to write a time-line of events surrounding our so-called reconciliation which I did.  See attached.  </w:t>
      </w:r>
      <w:r>
        <w:rPr>
          <w:rFonts w:cs="Calibri"/>
          <w:szCs w:val="24"/>
        </w:rPr>
        <w:t>I removed the 2</w:t>
      </w:r>
      <w:r>
        <w:rPr>
          <w:rFonts w:cs="Calibri"/>
          <w:szCs w:val="24"/>
          <w:vertAlign w:val="superscript"/>
        </w:rPr>
        <w:t>nd</w:t>
      </w:r>
      <w:r>
        <w:rPr>
          <w:rFonts w:cs="Calibri"/>
          <w:szCs w:val="24"/>
        </w:rPr>
        <w:t xml:space="preserve"> HRN notice in January 2009. Z completed the loan with Barclays in February 2009.  He obtained a divorce judgement the same month.  </w:t>
      </w:r>
    </w:p>
    <w:p w14:paraId="1A59A5FC" w14:textId="77777777" w:rsidR="009E2FEC" w:rsidRDefault="002C03BB">
      <w:pPr>
        <w:pStyle w:val="ListParagraph"/>
        <w:shd w:val="clear" w:color="auto" w:fill="FFFFFF"/>
        <w:spacing w:before="100" w:after="100" w:line="240" w:lineRule="auto"/>
      </w:pPr>
      <w:r>
        <w:t xml:space="preserve">The reconciliation timing could be useful in demonstrating how Ziad tricked me (with the help of Barclays?) into removing the HRN.  William Harford knew we were separated and that I was living in London with the kids. </w:t>
      </w:r>
    </w:p>
    <w:p w14:paraId="7C417AC0" w14:textId="77777777" w:rsidR="009E2FEC" w:rsidRDefault="009E2FEC">
      <w:pPr>
        <w:pStyle w:val="ListParagraph"/>
        <w:shd w:val="clear" w:color="auto" w:fill="FFFFFF"/>
        <w:spacing w:before="100" w:after="100" w:line="240" w:lineRule="auto"/>
      </w:pPr>
    </w:p>
    <w:p w14:paraId="770F1F84" w14:textId="77777777" w:rsidR="009E2FEC" w:rsidRDefault="002C03BB">
      <w:pPr>
        <w:pStyle w:val="ListParagraph"/>
        <w:numPr>
          <w:ilvl w:val="0"/>
          <w:numId w:val="1"/>
        </w:numPr>
        <w:shd w:val="clear" w:color="auto" w:fill="FFFFFF"/>
        <w:spacing w:before="100" w:after="100" w:line="240" w:lineRule="auto"/>
      </w:pPr>
      <w:r>
        <w:t xml:space="preserve">He also talked about the possible irregularity of the advice I received from Katie Dunbar on the phone when I was in Paris.  The fact that it was in the presence of Ziad and that he handed the phone over to me having spoken himself with her. </w:t>
      </w:r>
    </w:p>
    <w:p w14:paraId="1A391041" w14:textId="77777777" w:rsidR="009E2FEC" w:rsidRDefault="009E2FEC">
      <w:pPr>
        <w:pStyle w:val="ListParagraph"/>
        <w:shd w:val="clear" w:color="auto" w:fill="FFFFFF"/>
        <w:spacing w:before="100" w:after="100" w:line="240" w:lineRule="auto"/>
      </w:pPr>
    </w:p>
    <w:p w14:paraId="1A31467D" w14:textId="77777777" w:rsidR="009E2FEC" w:rsidRDefault="002C03BB">
      <w:pPr>
        <w:pStyle w:val="ListParagraph"/>
        <w:numPr>
          <w:ilvl w:val="0"/>
          <w:numId w:val="1"/>
        </w:numPr>
        <w:shd w:val="clear" w:color="auto" w:fill="FFFFFF"/>
        <w:spacing w:before="100" w:after="100" w:line="240" w:lineRule="auto"/>
      </w:pPr>
      <w:r>
        <w:t xml:space="preserve">Osmond and Osmond  only gave advice in relation to the removal of the HRN and not about the charge. Although in the letter of 12 January 2009 addressed to me at </w:t>
      </w:r>
      <w:proofErr w:type="spellStart"/>
      <w:r>
        <w:t>Clabon</w:t>
      </w:r>
      <w:proofErr w:type="spellEnd"/>
      <w:r>
        <w:t xml:space="preserve"> Mews from Katie Dunbar she does say that Barclays intends to register a charge against the property, no figure was mentioned.  Neither the charge of our main matrimonial home in Paris. </w:t>
      </w:r>
    </w:p>
    <w:p w14:paraId="6F69D7B7" w14:textId="77777777" w:rsidR="009E2FEC" w:rsidRDefault="002C03BB">
      <w:pPr>
        <w:shd w:val="clear" w:color="auto" w:fill="FFFFFF"/>
        <w:spacing w:before="100" w:after="100" w:line="240" w:lineRule="auto"/>
        <w:rPr>
          <w:b/>
        </w:rPr>
      </w:pPr>
      <w:r>
        <w:rPr>
          <w:b/>
        </w:rPr>
        <w:t>The Khan Partnership</w:t>
      </w:r>
    </w:p>
    <w:p w14:paraId="4A856B0F" w14:textId="77777777" w:rsidR="009E2FEC" w:rsidRDefault="002C03BB">
      <w:pPr>
        <w:shd w:val="clear" w:color="auto" w:fill="FFFFFF"/>
        <w:spacing w:before="100" w:after="100" w:line="240" w:lineRule="auto"/>
      </w:pPr>
      <w:r>
        <w:t xml:space="preserve">I’ve attached the advice from The Khan Partnership.  </w:t>
      </w:r>
    </w:p>
    <w:p w14:paraId="7B6907B8" w14:textId="77777777" w:rsidR="009E2FEC" w:rsidRDefault="002C03BB">
      <w:pPr>
        <w:shd w:val="clear" w:color="auto" w:fill="FFFFFF"/>
        <w:spacing w:before="100" w:after="100" w:line="240" w:lineRule="auto"/>
        <w:rPr>
          <w:b/>
        </w:rPr>
      </w:pPr>
      <w:r>
        <w:rPr>
          <w:b/>
        </w:rPr>
        <w:t>French Advice</w:t>
      </w:r>
    </w:p>
    <w:p w14:paraId="075A25EB" w14:textId="77777777" w:rsidR="009E2FEC" w:rsidRDefault="002C03BB">
      <w:pPr>
        <w:shd w:val="clear" w:color="auto" w:fill="FFFFFF"/>
        <w:spacing w:before="100" w:after="100" w:line="240" w:lineRule="auto"/>
      </w:pPr>
      <w:r>
        <w:t xml:space="preserve">If we are to attack the French mortgage too then it is important to include Guillaume and Joseph’s advice.  They were very adamant that as </w:t>
      </w:r>
      <w:r>
        <w:rPr>
          <w:rFonts w:cs="Calibri"/>
          <w:color w:val="000000"/>
          <w:shd w:val="clear" w:color="auto" w:fill="FFFFFF"/>
        </w:rPr>
        <w:t>Barclay’s neither sought nor obtained my express written consent the mortgages would be voidable under French law.</w:t>
      </w:r>
    </w:p>
    <w:p w14:paraId="286D5674" w14:textId="77777777" w:rsidR="009E2FEC" w:rsidRDefault="002C03BB">
      <w:pPr>
        <w:shd w:val="clear" w:color="auto" w:fill="FFFFFF"/>
        <w:spacing w:before="100" w:after="100" w:line="240" w:lineRule="auto"/>
      </w:pPr>
      <w:r>
        <w:t xml:space="preserve">Do you remember the letter that Guillaume sent to Barclays Monaco?  He states in it that I did not consent to the 2 loans and </w:t>
      </w:r>
      <w:r>
        <w:rPr>
          <w:rFonts w:eastAsia="Times New Roman" w:cs="Calibri"/>
          <w:color w:val="000000"/>
          <w:sz w:val="24"/>
          <w:szCs w:val="24"/>
          <w:lang w:eastAsia="en-GB"/>
        </w:rPr>
        <w:t>that the operation enabled Ziad to hide money from the French tax authorities and helped him organise his own insolvency.  This ties in nicely with the OFI proceedings.  Guillaume told me last week that the trial is imminent.  Should be some time this year.  </w:t>
      </w:r>
    </w:p>
    <w:p w14:paraId="059A6ED2" w14:textId="77777777" w:rsidR="009E2FEC" w:rsidRDefault="002C03BB">
      <w:pPr>
        <w:shd w:val="clear" w:color="auto" w:fill="FFFFFF"/>
        <w:spacing w:before="100" w:after="100" w:line="240" w:lineRule="auto"/>
        <w:rPr>
          <w:b/>
        </w:rPr>
      </w:pPr>
      <w:r>
        <w:rPr>
          <w:b/>
        </w:rPr>
        <w:t>Ian Burton</w:t>
      </w:r>
    </w:p>
    <w:p w14:paraId="109A1721" w14:textId="77777777" w:rsidR="009E2FEC" w:rsidRDefault="002C03BB">
      <w:pPr>
        <w:shd w:val="clear" w:color="auto" w:fill="FFFFFF"/>
        <w:spacing w:before="100" w:after="100" w:line="240" w:lineRule="auto"/>
      </w:pPr>
      <w:r>
        <w:t>Did we ever get any clear written advice from him?</w:t>
      </w:r>
    </w:p>
    <w:p w14:paraId="0276003E" w14:textId="77777777" w:rsidR="009E2FEC" w:rsidRDefault="009E2FEC">
      <w:pPr>
        <w:shd w:val="clear" w:color="auto" w:fill="FFFFFF"/>
        <w:spacing w:before="100" w:after="100" w:line="240" w:lineRule="auto"/>
      </w:pPr>
    </w:p>
    <w:sectPr w:rsidR="009E2FEC">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5B42F5" w14:textId="77777777" w:rsidR="00DC75BC" w:rsidRDefault="00DC75BC">
      <w:pPr>
        <w:spacing w:after="0" w:line="240" w:lineRule="auto"/>
      </w:pPr>
      <w:r>
        <w:separator/>
      </w:r>
    </w:p>
  </w:endnote>
  <w:endnote w:type="continuationSeparator" w:id="0">
    <w:p w14:paraId="45885954" w14:textId="77777777" w:rsidR="00DC75BC" w:rsidRDefault="00DC75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FDEDFC" w14:textId="77777777" w:rsidR="00DC75BC" w:rsidRDefault="00DC75BC">
      <w:pPr>
        <w:spacing w:after="0" w:line="240" w:lineRule="auto"/>
      </w:pPr>
      <w:r>
        <w:rPr>
          <w:color w:val="000000"/>
        </w:rPr>
        <w:separator/>
      </w:r>
    </w:p>
  </w:footnote>
  <w:footnote w:type="continuationSeparator" w:id="0">
    <w:p w14:paraId="4D1BA392" w14:textId="77777777" w:rsidR="00DC75BC" w:rsidRDefault="00DC75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C61E23"/>
    <w:multiLevelType w:val="multilevel"/>
    <w:tmpl w:val="B59828A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FEC"/>
    <w:rsid w:val="002C03BB"/>
    <w:rsid w:val="0048652A"/>
    <w:rsid w:val="00633104"/>
    <w:rsid w:val="009E2FEC"/>
    <w:rsid w:val="00DC75BC"/>
  </w:rsids>
  <m:mathPr>
    <m:mathFont m:val="Cambria Math"/>
    <m:brkBin m:val="before"/>
    <m:brkBinSub m:val="--"/>
    <m:smallFrac m:val="0"/>
    <m:dispDef/>
    <m:lMargin m:val="0"/>
    <m:rMargin m:val="0"/>
    <m:defJc m:val="centerGroup"/>
    <m:wrapIndent m:val="1440"/>
    <m:intLim m:val="subSup"/>
    <m:naryLim m:val="undOvr"/>
  </m:mathPr>
  <w:themeFontLang w:val="en-GB"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718EA"/>
  <w15:docId w15:val="{E43EF7E5-1CEE-4D82-ADD1-F71D8A9F8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sz w:val="22"/>
        <w:szCs w:val="22"/>
        <w:lang w:val="en-GB" w:eastAsia="en-US" w:bidi="ar-SA"/>
      </w:rPr>
    </w:rPrDefault>
    <w:pPrDefault>
      <w:pPr>
        <w:autoSpaceDN w:val="0"/>
        <w:spacing w:after="160" w:line="25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303</Words>
  <Characters>1728</Characters>
  <Application>Microsoft Office Word</Application>
  <DocSecurity>0</DocSecurity>
  <Lines>14</Lines>
  <Paragraphs>4</Paragraphs>
  <ScaleCrop>false</ScaleCrop>
  <Company/>
  <LinksUpToDate>false</LinksUpToDate>
  <CharactersWithSpaces>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Johnson</dc:creator>
  <dc:description/>
  <cp:lastModifiedBy>Nick Stoop</cp:lastModifiedBy>
  <cp:revision>2</cp:revision>
  <dcterms:created xsi:type="dcterms:W3CDTF">2021-02-19T17:43:00Z</dcterms:created>
  <dcterms:modified xsi:type="dcterms:W3CDTF">2021-02-19T17:43:00Z</dcterms:modified>
</cp:coreProperties>
</file>