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DE6B40" w14:textId="70C7976E" w:rsidR="00796A6D" w:rsidRDefault="00221C82" w:rsidP="0044691C">
      <w:pPr>
        <w:spacing w:after="0"/>
        <w:jc w:val="both"/>
      </w:pPr>
      <w:r>
        <w:t>Dear Sirs,</w:t>
      </w:r>
    </w:p>
    <w:p w14:paraId="34095DE9" w14:textId="666477E7" w:rsidR="00221C82" w:rsidRDefault="00221C82" w:rsidP="0044691C">
      <w:pPr>
        <w:spacing w:after="0"/>
        <w:jc w:val="both"/>
      </w:pPr>
    </w:p>
    <w:p w14:paraId="1AC58A62" w14:textId="77777777" w:rsidR="0044691C" w:rsidRDefault="00221C82" w:rsidP="0044691C">
      <w:pPr>
        <w:spacing w:after="0"/>
        <w:jc w:val="both"/>
      </w:pPr>
      <w:r>
        <w:t>We are instructed by Nicola Johnson, recently divorced from her former husband, Ziad Takieddine</w:t>
      </w:r>
      <w:r w:rsidR="000D056E">
        <w:t xml:space="preserve"> and </w:t>
      </w:r>
      <w:r>
        <w:t xml:space="preserve">are writing about the loans that your bank granted to Mr Takieddine in 2009, during the divorce proceedings which were initiated by Mr Takieddine in 2006 and which remain to be concluded. </w:t>
      </w:r>
    </w:p>
    <w:p w14:paraId="2ABA332A" w14:textId="6B93A8F4" w:rsidR="000D056E" w:rsidRDefault="00221C82" w:rsidP="0044691C">
      <w:pPr>
        <w:spacing w:after="0"/>
        <w:jc w:val="both"/>
      </w:pPr>
      <w:r>
        <w:t xml:space="preserve"> </w:t>
      </w:r>
    </w:p>
    <w:p w14:paraId="48521035" w14:textId="77777777" w:rsidR="0044691C" w:rsidRDefault="0044691C" w:rsidP="0044691C">
      <w:pPr>
        <w:spacing w:after="0"/>
        <w:jc w:val="both"/>
      </w:pPr>
      <w:r>
        <w:t>Mr and Mrs Takieddine were married in England in 1985 under the French matrimonial regime of community of property, whereby all assets acquired by the couple during the marriage are jointly owned by them in indivisible shares.</w:t>
      </w:r>
    </w:p>
    <w:p w14:paraId="54AA82D0" w14:textId="77777777" w:rsidR="000D056E" w:rsidRDefault="000D056E" w:rsidP="0044691C">
      <w:pPr>
        <w:spacing w:after="0"/>
        <w:jc w:val="both"/>
      </w:pPr>
    </w:p>
    <w:p w14:paraId="3758C4F7" w14:textId="64C2688E" w:rsidR="00221C82" w:rsidRDefault="00221C82" w:rsidP="0044691C">
      <w:pPr>
        <w:spacing w:after="0"/>
        <w:jc w:val="both"/>
      </w:pPr>
      <w:r>
        <w:t xml:space="preserve">The loans were </w:t>
      </w:r>
      <w:r w:rsidR="000D056E">
        <w:t xml:space="preserve">granted by your bank to Mr Takieddine in controversial circumstances and </w:t>
      </w:r>
      <w:r>
        <w:t xml:space="preserve">secured by charges against the family’s matrimonial homes in London and Paris, although your bank </w:t>
      </w:r>
      <w:r w:rsidR="000D056E">
        <w:t xml:space="preserve">did not </w:t>
      </w:r>
      <w:r>
        <w:t>notify Ms Johnson about the charges or seek her consent.</w:t>
      </w:r>
    </w:p>
    <w:p w14:paraId="0F32CF9A" w14:textId="77777777" w:rsidR="000D056E" w:rsidRDefault="000D056E" w:rsidP="0044691C">
      <w:pPr>
        <w:spacing w:after="0"/>
        <w:jc w:val="both"/>
      </w:pPr>
    </w:p>
    <w:p w14:paraId="1BF1FA0C" w14:textId="7E1196AA" w:rsidR="00221C82" w:rsidRDefault="00221C82" w:rsidP="0044691C">
      <w:pPr>
        <w:spacing w:after="0"/>
        <w:jc w:val="both"/>
      </w:pPr>
      <w:r>
        <w:t xml:space="preserve">On 19 September 2016 the English High Court (Family </w:t>
      </w:r>
      <w:r w:rsidR="000D056E">
        <w:t>division) ordered that my client should receive half of the sale proceeds of Warwick house, 8 Addison Crescent, London W14 8JP (the ‘London Property’).  A similar decision is anticipated in France with respect to their Paris home at 40, Avenue Georges Mandel, Paris 20116(?).</w:t>
      </w:r>
    </w:p>
    <w:p w14:paraId="44693474" w14:textId="130E1FAF" w:rsidR="00221C82" w:rsidRDefault="00221C82" w:rsidP="0044691C">
      <w:pPr>
        <w:spacing w:after="0"/>
        <w:jc w:val="both"/>
      </w:pPr>
    </w:p>
    <w:p w14:paraId="487B13AB" w14:textId="78F34FAE" w:rsidR="0044691C" w:rsidRDefault="00221C82" w:rsidP="0044691C">
      <w:pPr>
        <w:spacing w:after="0"/>
        <w:jc w:val="both"/>
      </w:pPr>
      <w:r>
        <w:t xml:space="preserve">As was confirmed by Ms Johnson’s French lawyers to your bank in 2013 (letter with google translation attached for convenience), </w:t>
      </w:r>
      <w:r w:rsidR="000D056E">
        <w:t xml:space="preserve">the charges threaten to cause </w:t>
      </w:r>
      <w:r w:rsidR="00293F6B">
        <w:t xml:space="preserve">her significant loss.  As you will be aware, Mr Takieddine has been convicted in France of </w:t>
      </w:r>
      <w:proofErr w:type="gramStart"/>
      <w:r w:rsidR="00293F6B">
        <w:t>a number of</w:t>
      </w:r>
      <w:proofErr w:type="gramEnd"/>
      <w:r w:rsidR="00293F6B">
        <w:t xml:space="preserve"> offences, has spent two spells in prison and is currently awaiting trial for a number of </w:t>
      </w:r>
      <w:r w:rsidR="0044691C">
        <w:t xml:space="preserve">serious </w:t>
      </w:r>
      <w:r w:rsidR="00293F6B">
        <w:t xml:space="preserve">offences, including corruption, tax evasion, money-laundering and Organisation </w:t>
      </w:r>
      <w:proofErr w:type="spellStart"/>
      <w:r w:rsidR="00293F6B">
        <w:t>Frauduleuse</w:t>
      </w:r>
      <w:proofErr w:type="spellEnd"/>
      <w:r w:rsidR="00293F6B">
        <w:t xml:space="preserve"> de </w:t>
      </w:r>
      <w:proofErr w:type="spellStart"/>
      <w:r w:rsidR="00293F6B">
        <w:t>l’Insolvabil</w:t>
      </w:r>
      <w:r w:rsidR="0044691C">
        <w:t>i</w:t>
      </w:r>
      <w:r w:rsidR="00293F6B">
        <w:t>te</w:t>
      </w:r>
      <w:proofErr w:type="spellEnd"/>
      <w:r w:rsidR="00293F6B">
        <w:t xml:space="preserve"> (</w:t>
      </w:r>
      <w:r w:rsidR="0044691C">
        <w:t>‘</w:t>
      </w:r>
      <w:r w:rsidR="00293F6B">
        <w:t>OFI</w:t>
      </w:r>
      <w:r w:rsidR="0044691C">
        <w:t>’</w:t>
      </w:r>
      <w:r w:rsidR="00293F6B">
        <w:t xml:space="preserve"> – roughly translated at fraudulent self-insolvency).</w:t>
      </w:r>
      <w:r w:rsidR="0044691C">
        <w:t xml:space="preserve">  </w:t>
      </w:r>
    </w:p>
    <w:p w14:paraId="2293A5F1" w14:textId="77777777" w:rsidR="0044691C" w:rsidRDefault="0044691C" w:rsidP="0044691C">
      <w:pPr>
        <w:spacing w:after="0"/>
        <w:jc w:val="both"/>
      </w:pPr>
    </w:p>
    <w:p w14:paraId="71554C04" w14:textId="072A76BF" w:rsidR="00293F6B" w:rsidRDefault="0044691C" w:rsidP="0044691C">
      <w:pPr>
        <w:spacing w:after="0"/>
        <w:jc w:val="both"/>
      </w:pPr>
      <w:r>
        <w:t>Mr Takieddine is also the subject of a UK arrest warrant, issued by Westminster magistrates Court and not backed for bail, to face charges of perversion of the course of justice and conspiracy to pervert the course of justice in relation to his illicit attempts to deprive Ms Johnson of her rights in respect of the London Property.</w:t>
      </w:r>
    </w:p>
    <w:p w14:paraId="1B65D0DA" w14:textId="77777777" w:rsidR="00293F6B" w:rsidRDefault="00293F6B" w:rsidP="0044691C">
      <w:pPr>
        <w:spacing w:after="0"/>
        <w:jc w:val="both"/>
      </w:pPr>
    </w:p>
    <w:p w14:paraId="1FE23260" w14:textId="505B5A47" w:rsidR="00221C82" w:rsidRDefault="00293F6B" w:rsidP="0044691C">
      <w:pPr>
        <w:spacing w:after="0"/>
        <w:jc w:val="both"/>
      </w:pPr>
      <w:r>
        <w:t xml:space="preserve">The mortgages granted by Barclays are cited in the </w:t>
      </w:r>
      <w:r w:rsidR="0044691C">
        <w:t xml:space="preserve">French </w:t>
      </w:r>
      <w:r>
        <w:t>OFI case, because they enabled Mr Takieddine to liquidate a significant portion of the couple’s matrimonial wealth and to spirit the proceeds to Lebanon and other offshore locations.</w:t>
      </w:r>
    </w:p>
    <w:p w14:paraId="161B76E1" w14:textId="36AC623E" w:rsidR="00293F6B" w:rsidRDefault="00293F6B" w:rsidP="0044691C">
      <w:pPr>
        <w:spacing w:after="0"/>
        <w:jc w:val="both"/>
      </w:pPr>
    </w:p>
    <w:p w14:paraId="0E41A976" w14:textId="4335FC4D" w:rsidR="00293F6B" w:rsidRDefault="00293F6B" w:rsidP="0044691C">
      <w:pPr>
        <w:spacing w:after="0"/>
        <w:jc w:val="both"/>
      </w:pPr>
      <w:r>
        <w:t xml:space="preserve">Your bank’s French lawyers indicated that your bank was agreeable to discussing appropriate recompense to Ms Johnson, including … </w:t>
      </w:r>
      <w:r w:rsidR="0044691C">
        <w:t>[</w:t>
      </w:r>
      <w:r>
        <w:t>relinquishing or transferring the charges or paying cash compensation to Ms Johnson</w:t>
      </w:r>
      <w:r w:rsidR="0044691C">
        <w:t>]</w:t>
      </w:r>
      <w:r>
        <w:t>.</w:t>
      </w:r>
    </w:p>
    <w:p w14:paraId="0953D65C" w14:textId="705335CD" w:rsidR="00293F6B" w:rsidRDefault="00293F6B" w:rsidP="0044691C">
      <w:pPr>
        <w:spacing w:after="0"/>
        <w:jc w:val="both"/>
      </w:pPr>
    </w:p>
    <w:p w14:paraId="4343E405" w14:textId="0E536761" w:rsidR="00293F6B" w:rsidRDefault="00293F6B" w:rsidP="0044691C">
      <w:pPr>
        <w:spacing w:after="0"/>
        <w:jc w:val="both"/>
      </w:pPr>
      <w:r>
        <w:t>Following the Court order of September 2016, the London Property has now been placed on the market.  Ms Johnson would</w:t>
      </w:r>
      <w:r w:rsidR="0044691C">
        <w:t xml:space="preserve"> now like to proceed with the discussions (proposed by your bank) with a view to agreeing an amicable solution to the issue of the mortgages.</w:t>
      </w:r>
    </w:p>
    <w:p w14:paraId="23EEF5B5" w14:textId="712AE6C4" w:rsidR="0044691C" w:rsidRDefault="0044691C" w:rsidP="0044691C">
      <w:pPr>
        <w:spacing w:after="0"/>
        <w:jc w:val="both"/>
      </w:pPr>
    </w:p>
    <w:p w14:paraId="610C8380" w14:textId="77777777" w:rsidR="004C5181" w:rsidRDefault="004C5181" w:rsidP="004C5181">
      <w:pPr>
        <w:spacing w:after="0"/>
        <w:jc w:val="both"/>
      </w:pPr>
      <w:r>
        <w:t>[Let’s meet to discuss]</w:t>
      </w:r>
    </w:p>
    <w:p w14:paraId="15E3D91A" w14:textId="77777777" w:rsidR="004C5181" w:rsidRDefault="004C5181" w:rsidP="0044691C">
      <w:pPr>
        <w:spacing w:after="0"/>
        <w:jc w:val="both"/>
      </w:pPr>
    </w:p>
    <w:p w14:paraId="51DCA4E2" w14:textId="6B428AC9" w:rsidR="0044691C" w:rsidRDefault="0044691C" w:rsidP="0044691C">
      <w:pPr>
        <w:spacing w:after="0"/>
        <w:jc w:val="both"/>
      </w:pPr>
      <w:r>
        <w:t>[Pending these discussions, all rights are reserved in respect of the actions available to our client in England and in France].</w:t>
      </w:r>
    </w:p>
    <w:p w14:paraId="428015B2" w14:textId="77777777" w:rsidR="00221C82" w:rsidRDefault="00221C82" w:rsidP="0044691C">
      <w:pPr>
        <w:spacing w:after="0"/>
        <w:jc w:val="both"/>
      </w:pPr>
      <w:bookmarkStart w:id="0" w:name="_GoBack"/>
      <w:bookmarkEnd w:id="0"/>
    </w:p>
    <w:sectPr w:rsidR="00221C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C82"/>
    <w:rsid w:val="000D056E"/>
    <w:rsid w:val="00221C82"/>
    <w:rsid w:val="00293F6B"/>
    <w:rsid w:val="0044691C"/>
    <w:rsid w:val="004C5181"/>
    <w:rsid w:val="00576D87"/>
    <w:rsid w:val="00616E9C"/>
    <w:rsid w:val="00B849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49A8C"/>
  <w15:chartTrackingRefBased/>
  <w15:docId w15:val="{82DAE3F3-6AE3-43C5-930B-E30358923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425</Words>
  <Characters>2427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dc:creator>
  <cp:keywords/>
  <dc:description/>
  <cp:lastModifiedBy>Nick</cp:lastModifiedBy>
  <cp:revision>2</cp:revision>
  <dcterms:created xsi:type="dcterms:W3CDTF">2018-06-30T16:17:00Z</dcterms:created>
  <dcterms:modified xsi:type="dcterms:W3CDTF">2018-06-30T16:59:00Z</dcterms:modified>
</cp:coreProperties>
</file>