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Liberation Sans" w:cs="Liberation Sans" w:eastAsia="Liberation Sans" w:hAnsi="Liberation Sans"/>
          <w:b/>
          <w:bCs/>
          <w:sz w:val="30"/>
          <w:szCs w:val="30"/>
        </w:rPr>
        <w:t xml:space="preserve">{{company_name}}</w:t>
      </w:r>
    </w:p>
    <w:p>
      <w:pPr>
        <w:spacing w:after="4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{{company_address}}</w:t>
      </w:r>
    </w:p>
    <w:p>
      <w:pPr>
        <w:spacing w:after="120"/>
      </w:pPr>
      <w:r>
        <w:rPr>
          <w:rFonts w:ascii="Liberation Serif" w:cs="Liberation Serif" w:eastAsia="Liberation Serif" w:hAnsi="Liberation Serif"/>
          <w:color w:val="555555"/>
          <w:sz w:val="20"/>
          <w:szCs w:val="20"/>
        </w:rPr>
        <w:t xml:space="preserve">NRB: {{company_nrb}}   ·   NUI: {{company_nui}}</w:t>
      </w:r>
    </w:p>
    <w:p>
      <w:pPr>
        <w:pBdr>
          <w:bottom w:val="single" w:color="999999" w:sz="6" w:space="1"/>
        </w:pBdr>
        <w:spacing w:after="160"/>
      </w:pPr>
    </w:p>
    <w:p>
      <w:pPr>
        <w:spacing w:after="40"/>
      </w:pPr>
      <w:r>
        <w:rPr>
          <w:rFonts w:ascii="Liberation Serif" w:cs="Liberation Serif" w:eastAsia="Liberation Serif" w:hAnsi="Liberation Serif"/>
          <w:sz w:val="20"/>
          <w:szCs w:val="20"/>
        </w:rPr>
        <w:t xml:space="preserve">Nr. i protokollit: ______/______</w:t>
      </w:r>
    </w:p>
    <w:p>
      <w:pPr>
        <w:spacing w:after="200"/>
        <w:jc w:val="right"/>
      </w:pPr>
      <w:r>
        <w:rPr>
          <w:rFonts w:ascii="Liberation Serif" w:cs="Liberation Serif" w:eastAsia="Liberation Serif" w:hAnsi="Liberation Serif"/>
          <w:sz w:val="20"/>
          <w:szCs w:val="20"/>
        </w:rPr>
        <w:t xml:space="preserve">{{document_place}}, {{document_date}}</w:t>
      </w:r>
    </w:p>
    <w:p>
      <w:pPr>
        <w:spacing w:after="20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Në bazë të neneve 70, 71 dhe 72 të Ligjit të Punës Nr. 03/L-212, si dhe Aktit të Brendshëm të Punëdhënësit dhe Kontratës së Punës, punëdhënësi nxjerr këtë:</w:t>
      </w:r>
    </w:p>
    <w:p>
      <w:pPr>
        <w:pStyle w:val="Heading1"/>
        <w:spacing w:after="40"/>
        <w:jc w:val="center"/>
      </w:pPr>
      <w:r>
        <w:rPr>
          <w:rFonts w:ascii="Liberation Sans" w:cs="Liberation Sans" w:eastAsia="Liberation Sans" w:hAnsi="Liberation Sans"/>
          <w:b/>
          <w:bCs/>
          <w:sz w:val="32"/>
          <w:szCs w:val="32"/>
        </w:rPr>
        <w:t xml:space="preserve">V E N D I M</w:t>
      </w:r>
    </w:p>
    <w:p>
      <w:pPr>
        <w:spacing w:after="240"/>
        <w:jc w:val="center"/>
      </w:pPr>
      <w:r>
        <w:rPr>
          <w:rFonts w:ascii="Liberation Sans" w:cs="Liberation Sans" w:eastAsia="Liberation Sans" w:hAnsi="Liberation Sans"/>
          <w:b/>
          <w:bCs/>
          <w:sz w:val="24"/>
          <w:szCs w:val="24"/>
        </w:rPr>
        <w:t xml:space="preserve">për ndërprerjen e Kontratës së Punës nga punëdhënësi</w:t>
      </w:r>
    </w:p>
    <w:p>
      <w:pPr>
        <w:spacing w:after="40"/>
      </w:pPr>
      <w:r>
        <w:rPr>
          <w:rFonts w:ascii="Liberation Sans" w:cs="Liberation Sans" w:eastAsia="Liberation Sans" w:hAnsi="Liberation Sans"/>
          <w:b/>
          <w:bCs/>
          <w:sz w:val="22"/>
          <w:szCs w:val="22"/>
        </w:rPr>
        <w:t xml:space="preserve">I.</w:t>
      </w:r>
    </w:p>
    <w:p>
      <w:pPr>
        <w:spacing w:after="16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Të punësuarit {{employee_name}} {{employee_last_name}}, me numër personal {{employee_personal_number}}, në pozitën {{employee_position}}, në njësinë/departamentin {{employee_department}}, i punësuar/e punësuar nga data {{employment_start_date}}, i/u ndërpritet Kontrata e Punës nga ana e punëdhënësit.</w:t>
      </w:r>
    </w:p>
    <w:p>
      <w:pPr>
        <w:spacing w:after="40"/>
      </w:pPr>
      <w:r>
        <w:rPr>
          <w:rFonts w:ascii="Liberation Sans" w:cs="Liberation Sans" w:eastAsia="Liberation Sans" w:hAnsi="Liberation Sans"/>
          <w:b/>
          <w:bCs/>
          <w:sz w:val="22"/>
          <w:szCs w:val="22"/>
        </w:rPr>
        <w:t xml:space="preserve">II.</w:t>
      </w:r>
    </w:p>
    <w:p>
      <w:pPr>
        <w:spacing w:after="16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Marrëdhënia e punës ndërpritet me datë {{termination_date}}. Dita e fundit e punës është {{last_working_day}}. Ndërprerja bëhet me periudhë paralajmërimi prej {{termination_notice_days}} ditë kalendarike (paralajmërimi i dorëzuar më {{termination_notice_date}}), në pajtim me nenin 71 të Ligjit të Punës.</w:t>
      </w:r>
    </w:p>
    <w:p>
      <w:pPr>
        <w:spacing w:after="40"/>
      </w:pPr>
      <w:r>
        <w:rPr>
          <w:rFonts w:ascii="Liberation Sans" w:cs="Liberation Sans" w:eastAsia="Liberation Sans" w:hAnsi="Liberation Sans"/>
          <w:b/>
          <w:bCs/>
          <w:sz w:val="22"/>
          <w:szCs w:val="22"/>
        </w:rPr>
        <w:t xml:space="preserve">III.</w:t>
      </w:r>
    </w:p>
    <w:p>
      <w:pPr>
        <w:spacing w:after="16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Arsyetimi i ndërprerjes: {{termination_reason}}. {{termination_details}}</w:t>
      </w:r>
    </w:p>
    <w:p>
      <w:pPr>
        <w:spacing w:after="40"/>
      </w:pPr>
      <w:r>
        <w:rPr>
          <w:rFonts w:ascii="Liberation Sans" w:cs="Liberation Sans" w:eastAsia="Liberation Sans" w:hAnsi="Liberation Sans"/>
          <w:b/>
          <w:bCs/>
          <w:sz w:val="22"/>
          <w:szCs w:val="22"/>
        </w:rPr>
        <w:t xml:space="preserve">IV.</w:t>
      </w:r>
    </w:p>
    <w:p>
      <w:pPr>
        <w:spacing w:after="16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Punëdhënësi është i obliguar të bëjë pagesën e pagës dhe të ardhurave të tjera deri në ditën e ndërprerjes së marrëdhënies së punës (neni 72.3). Kompensimi i përcaktuar: {{termination_severance}}.</w:t>
      </w:r>
    </w:p>
    <w:p>
      <w:pPr>
        <w:spacing w:after="40"/>
      </w:pPr>
      <w:r>
        <w:rPr>
          <w:rFonts w:ascii="Liberation Sans" w:cs="Liberation Sans" w:eastAsia="Liberation Sans" w:hAnsi="Liberation Sans"/>
          <w:b/>
          <w:bCs/>
          <w:sz w:val="22"/>
          <w:szCs w:val="22"/>
        </w:rPr>
        <w:t xml:space="preserve">V.</w:t>
      </w:r>
    </w:p>
    <w:p>
      <w:pPr>
        <w:spacing w:after="16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Ky vendim është përfundimtar ditën kur i dorëzohet të punësuarit (neni 72.2). I punësuari ka të drejtë ankese ndaj këtij vendimi brenda afatit ligjor të përcaktuar me nenin 78 të Ligjit të Punës dhe me Aktin e Brendshëm të Punëdhënësit.</w:t>
      </w:r>
    </w:p>
    <w:p>
      <w:pPr>
        <w:spacing w:after="80"/>
      </w:pPr>
      <w:r>
        <w:rPr>
          <w:rFonts w:ascii="Liberation Sans" w:cs="Liberation Sans" w:eastAsia="Liberation Sans" w:hAnsi="Liberation Sans"/>
          <w:b/>
          <w:bCs/>
          <w:sz w:val="24"/>
          <w:szCs w:val="24"/>
        </w:rPr>
        <w:t xml:space="preserve">Shënime ligjore</w:t>
      </w:r>
    </w:p>
    <w:p>
      <w:pPr>
        <w:spacing w:after="120"/>
      </w:pPr>
      <w:r>
        <w:rPr>
          <w:rFonts w:ascii="Liberation Serif" w:cs="Liberation Serif" w:eastAsia="Liberation Serif" w:hAnsi="Liberation Serif"/>
          <w:sz w:val="21"/>
          <w:szCs w:val="21"/>
        </w:rPr>
        <w:t xml:space="preserve">Afatet e paralajmërimit për kontratën në kohë të pacaktuar (neni 71.1): 6 muaj – 2 vjet punësim → 30 ditë kalendarike; 2 – 10 vjet → 45 ditë; mbi 10 vjet → 60 ditë. Për kontratën në kohë të caktuar, njoftimi është 30 ditë (neni 71.2).</w:t>
      </w:r>
    </w:p>
    <w:p>
      <w:pPr>
        <w:spacing w:after="320"/>
      </w:pPr>
      <w:r>
        <w:rPr>
          <w:rFonts w:ascii="Liberation Serif" w:cs="Liberation Serif" w:eastAsia="Liberation Serif" w:hAnsi="Liberation Serif"/>
          <w:sz w:val="21"/>
          <w:szCs w:val="21"/>
        </w:rPr>
        <w:t xml:space="preserve">Vendimi për ndërprerje duhet të bëhet me shkrim dhe të përfshijë arsyetimin (neni 72.1). Para ndërprerjes, punëdhënësi mban takim me të punësuarin për t'ia shpjeguar ndërprerjen; i punësuari ka të drejtë të shoqërohet nga një përfaqësues sipas dëshirës (neni 70.3).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Punëdhënësi / Personi i autorizuar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____________________________</w:t>
      </w:r>
    </w:p>
    <w:p>
      <w:pPr>
        <w:spacing w:after="4"/>
      </w:pPr>
      <w:r>
        <w:rPr>
          <w:rFonts w:ascii="Liberation Serif" w:cs="Liberation Serif" w:eastAsia="Liberation Serif" w:hAnsi="Liberation Serif"/>
          <w:b/>
          <w:bCs/>
          <w:sz w:val="22"/>
          <w:szCs w:val="22"/>
        </w:rPr>
        <w:t xml:space="preserve">{{authorized_person_name}}</w:t>
      </w:r>
    </w:p>
    <w:p>
      <w:pPr>
        <w:spacing w:after="320"/>
      </w:pPr>
      <w:r>
        <w:rPr>
          <w:rFonts w:ascii="Liberation Serif" w:cs="Liberation Serif" w:eastAsia="Liberation Serif" w:hAnsi="Liberation Serif"/>
          <w:color w:val="555555"/>
          <w:sz w:val="20"/>
          <w:szCs w:val="20"/>
        </w:rPr>
        <w:t xml:space="preserve">{{authorized_person_position}}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Konfirmoj pranimin e këtij vendimi: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____________________________</w:t>
      </w:r>
    </w:p>
    <w:p>
      <w:pPr>
        <w:spacing w:after="4"/>
      </w:pPr>
      <w:r>
        <w:rPr>
          <w:rFonts w:ascii="Liberation Serif" w:cs="Liberation Serif" w:eastAsia="Liberation Serif" w:hAnsi="Liberation Serif"/>
          <w:b/>
          <w:bCs/>
          <w:sz w:val="22"/>
          <w:szCs w:val="22"/>
        </w:rPr>
        <w:t xml:space="preserve">{{employee_name}} {{employee_last_name}}</w:t>
      </w:r>
    </w:p>
    <w:p>
      <w:pPr>
        <w:spacing w:after="120"/>
      </w:pPr>
      <w:r>
        <w:rPr>
          <w:rFonts w:ascii="Liberation Serif" w:cs="Liberation Serif" w:eastAsia="Liberation Serif" w:hAnsi="Liberation Serif"/>
          <w:sz w:val="20"/>
          <w:szCs w:val="20"/>
        </w:rPr>
        <w:t xml:space="preserve">Data e dorëzimit: ____ /____ /________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cs="Liberation Serif" w:eastAsia="Liberation Serif" w:hAnsi="Liberation Seri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Liberation Sans" w:hAnsi="Liberation Sans" w:eastAsia="Liberation Sans" w:cs="Liberation Sans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Liberation Sans" w:hAnsi="Liberation Sans" w:eastAsia="Liberation Sans" w:cs="Liberation Sans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Liberation Sans" w:hAnsi="Liberation Sans" w:eastAsia="Liberation Sans" w:cs="Liberation Sans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Liberation Sans" w:hAnsi="Liberation Sans" w:eastAsia="Liberation Sans" w:cs="Liberation Sans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Liberation Sans" w:hAnsi="Liberation Sans" w:eastAsia="Liberation Sans" w:cs="Liberation Sans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Liberation Sans" w:hAnsi="Liberation Sans" w:eastAsia="Liberation Sans" w:cs="Liberation Sans"/>
      <w:color w:val="2E74B5"/>
    </w:rPr>
  </w:style>
  <w:style w:type="paragraph" w:styleId="Heading6">
    <w:name w:val="Heading 6"/>
    <w:basedOn w:val="Normal"/>
    <w:next w:val="Normal"/>
    <w:qFormat/>
    <w:rPr>
      <w:rFonts w:ascii="Liberation Sans" w:hAnsi="Liberation Sans" w:eastAsia="Liberation Sans" w:cs="Liberation Sans"/>
      <w:color w:val="1F4D78"/>
    </w:rPr>
  </w:style>
  <w:style w:type="paragraph" w:styleId="Strong">
    <w:name w:val="Strong"/>
    <w:basedOn w:val="Normal"/>
    <w:next w:val="Normal"/>
    <w:qFormat/>
    <w:rPr>
      <w:rFonts w:ascii="Liberation Serif" w:hAnsi="Liberation Serif" w:eastAsia="Liberation Serif" w:cs="Liberation Serif"/>
      <w:b/>
      <w:bCs/>
    </w:rPr>
  </w:style>
  <w:style w:type="paragraph" w:styleId="ListParagraph">
    <w:name w:val="List Paragraph"/>
    <w:basedOn w:val="Normal"/>
    <w:qFormat/>
    <w:rPr>
      <w:rFonts w:ascii="Liberation Serif" w:hAnsi="Liberation Serif" w:eastAsia="Liberation Serif" w:cs="Liberation Serif"/>
    </w:rPr>
  </w:style>
  <w:style w:type="character" w:styleId="Hyperlink">
    <w:name w:val="Hyperlink"/>
    <w:basedOn w:val="DefaultParagraphFont"/>
    <w:uiPriority w:val="99"/>
    <w:unhideWhenUsed/>
    <w:rPr>
      <w:rFonts w:ascii="Liberation Serif" w:hAnsi="Liberation Serif" w:eastAsia="Liberation Serif" w:cs="Liberation Serif"/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rFonts w:ascii="Liberation Serif" w:hAnsi="Liberation Serif" w:eastAsia="Liberation Serif" w:cs="Liberation Serif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rFonts w:ascii="Liberation Serif" w:hAnsi="Liberation Serif" w:eastAsia="Liberation Serif" w:cs="Liberation Serif"/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rFonts w:ascii="Liberation Serif" w:hAnsi="Liberation Serif" w:eastAsia="Liberation Serif" w:cs="Liberation Serif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rFonts w:ascii="Liberation Serif" w:hAnsi="Liberation Serif" w:eastAsia="Liberation Serif" w:cs="Liberation Serif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rFonts w:ascii="Liberation Serif" w:hAnsi="Liberation Serif" w:eastAsia="Liberation Serif" w:cs="Liberation Serif"/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rFonts w:ascii="Liberation Serif" w:hAnsi="Liberation Serif" w:eastAsia="Liberation Serif" w:cs="Liberation Serif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Vendim për ndërprerjen e kontratës nga punëdhënësi</dc:title>
  <dc:creator>PagaPRO</dc:creator>
  <cp:lastModifiedBy>Un-named</cp:lastModifiedBy>
  <cp:revision>1</cp:revision>
  <dcterms:created xsi:type="dcterms:W3CDTF">2026-07-09T16:40:32.510Z</dcterms:created>
  <dcterms:modified xsi:type="dcterms:W3CDTF">2026-07-09T16:40:32.511Z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