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{{company_name}}</w:t>
      </w:r>
    </w:p>
    <w:p>
      <w:pPr>
        <w:spacing w:after="300"/>
      </w:pPr>
      <w:r>
        <w:rPr>
          <w:rFonts w:ascii="Calibri" w:cs="Calibri" w:eastAsia="Calibri" w:hAnsi="Calibri"/>
          <w:sz w:val="18"/>
          <w:szCs w:val="18"/>
        </w:rPr>
        <w:t xml:space="preserve">{{company_address}}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VËREJTJE ME GOJË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Nr. i protokollit: ______ / {{document_date}}</w:t>
      </w:r>
    </w:p>
    <w:p>
      <w:pPr>
        <w:spacing w:after="140"/>
      </w:pPr>
      <w:r>
        <w:rPr>
          <w:rFonts w:ascii="Calibri" w:cs="Calibri" w:eastAsia="Calibri" w:hAnsi="Calibri"/>
        </w:rPr>
        <w:t xml:space="preserve">Në bazë të nenit 85.1.1 të Ligjit Nr. 03/L-212 të Punës, punëdhënësi shqipton vërejtjen me gojë dhe e evidenton atë me këtë shkresë:</w:t>
      </w:r>
    </w:p>
    <w:p>
      <w:pPr>
        <w:spacing w:after="140"/>
      </w:pPr>
      <w:r>
        <w:rPr>
          <w:rFonts w:ascii="Calibri" w:cs="Calibri" w:eastAsia="Calibri" w:hAnsi="Calibri"/>
        </w:rPr>
        <w:t xml:space="preserve">Punëdhënësi: {{company_name}}, me seli në {{company_address}}, NUI {{company_nui}}, i përfaqësuar nga {{authorized_person_name}} ({{authorized_person_position}}).</w:t>
      </w:r>
    </w:p>
    <w:p>
      <w:pPr>
        <w:spacing w:after="240"/>
      </w:pPr>
      <w:r>
        <w:rPr>
          <w:rFonts w:ascii="Calibri" w:cs="Calibri" w:eastAsia="Calibri" w:hAnsi="Calibri"/>
        </w:rPr>
        <w:t xml:space="preserve">I punësuari: {{employee_name}}, numri personal {{employee_personal_number}}, i punësuar në pozitën {{employee_position}}, me vendbanim {{employee_address}}.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1. Shkelja e konstatuar</w:t>
      </w:r>
    </w:p>
    <w:p>
      <w:pPr>
        <w:spacing w:after="200"/>
      </w:pPr>
      <w:r>
        <w:rPr>
          <w:rFonts w:ascii="Calibri" w:cs="Calibri" w:eastAsia="Calibri" w:hAnsi="Calibri"/>
        </w:rPr>
        <w:t xml:space="preserve">{{warning_summary}}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2. Shqiptimi i masës</w:t>
      </w:r>
    </w:p>
    <w:p>
      <w:pPr>
        <w:spacing w:after="200"/>
      </w:pPr>
      <w:r>
        <w:rPr>
          <w:rFonts w:ascii="Calibri" w:cs="Calibri" w:eastAsia="Calibri" w:hAnsi="Calibri"/>
        </w:rPr>
        <w:t xml:space="preserve">Më {{warning_issued_at}}, të punësuarit i është shqiptuar me gojë vërejtja për shkeljen e detyrave të punës, në takimin e mbajtur ndërmjet të punësuarit dhe përfaqësuesit të punëdhënësit. Kjo shkresë shërben vetëm si evidencë e masës së shqiptuar me gojë.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3. E drejta e shoqërimit</w:t>
      </w:r>
    </w:p>
    <w:p>
      <w:pPr>
        <w:spacing w:after="200"/>
      </w:pPr>
      <w:r>
        <w:rPr>
          <w:rFonts w:ascii="Calibri" w:cs="Calibri" w:eastAsia="Calibri" w:hAnsi="Calibri"/>
        </w:rPr>
        <w:t xml:space="preserve">Në pajtim me nenin 70.3 të Ligjit të Punës, i punësuari ka pasur të drejtë të shoqërohet nga një përfaqësues sipas dëshirës së vet.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4. Arsyetimi dhe kërkesa</w:t>
      </w:r>
    </w:p>
    <w:p>
      <w:pPr>
        <w:spacing w:after="240"/>
      </w:pPr>
      <w:r>
        <w:rPr>
          <w:rFonts w:ascii="Calibri" w:cs="Calibri" w:eastAsia="Calibri" w:hAnsi="Calibri"/>
        </w:rPr>
        <w:t xml:space="preserve">Sjellja e përshkruar përbën shkelje të lehtë të detyrave të punës në kuptim të nenit 85.2 të Ligjit të Punës. Punëdhënësi kërkon nga i punësuari korrigjimin e menjëhershëm të sjelljes. Në rast të përsëritjes, punëdhënësi mund të shqiptojë vërejtje me shkrim ose masa më të rënda sipas nenit 85 të Ligjit të Punës.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Këshilla për mjetet juridike</w:t>
      </w:r>
    </w:p>
    <w:p>
      <w:pPr>
        <w:spacing w:after="300"/>
      </w:pPr>
      <w:r>
        <w:rPr>
          <w:rFonts w:ascii="Calibri" w:cs="Calibri" w:eastAsia="Calibri" w:hAnsi="Calibri"/>
        </w:rPr>
        <w:t xml:space="preserve">Në pajtim me nenin 78 të Ligjit të Punës, i punësuari që vlerëson se i janë shkelur të drejtat nga marrëdhënia e punës, mund të paraqesë kërkesë te punëdhënësi për realizimin e të drejtave. Punëdhënësi vendos brenda pesëmbëdhjetë (15) ditëve nga pranimi i kërkesës dhe vendimin ia dorëzon të punësuarit me shkrim brenda tetë (8) ditëve. Nëse i punësuari nuk është i kënaqur me vendimin ose nuk merr përgjigje brenda këtij afati, sipas nenit 79 mund të inicojë kontest pune në gjykatën kompetente brenda tridhjetë (30) ditëve.</w:t>
      </w:r>
    </w:p>
    <w:p>
      <w:pPr>
        <w:spacing w:after="400"/>
      </w:pPr>
      <w:r>
        <w:rPr>
          <w:rFonts w:ascii="Calibri" w:cs="Calibri" w:eastAsia="Calibri" w:hAnsi="Calibri"/>
        </w:rPr>
        <w:t xml:space="preserve">{{document_place}}, më {{document_date}}</w:t>
      </w:r>
    </w:p>
    <w:tbl>
      <w:tblPr>
        <w:tblW w:w="96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Punëdhënësi</w:t>
            </w:r>
          </w:p>
        </w:tc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I punësuari (u njoftua)</w:t>
            </w:r>
          </w:p>
        </w:tc>
      </w:tr>
      <w:tr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</w:t>
            </w:r>
          </w:p>
        </w:tc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</w:t>
            </w:r>
          </w:p>
        </w:tc>
      </w:tr>
      <w:tr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{{authorized_person_name}}</w:t>
            </w:r>
          </w:p>
        </w:tc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{{employee_name}}</w:t>
            </w:r>
          </w:p>
        </w:tc>
      </w:tr>
    </w:tbl>
    <w:p>
      <w:pPr>
        <w:spacing w:after="0"/>
      </w:pPr>
    </w:p>
    <w:sectPr>
      <w:pgSz w:w="11906" w:h="16838" w:orient="portrait"/>
      <w:pgMar w:top="1134" w:right="1134" w:bottom="1134" w:left="1134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Vërtetim për shfrytëzimin e pushimit</dc:title>
  <dc:creator>PagaPRO</dc:creator>
  <cp:lastModifiedBy>Un-named</cp:lastModifiedBy>
  <cp:revision>1</cp:revision>
  <dcterms:created xsi:type="dcterms:W3CDTF">2026-07-09T16:32:55.623Z</dcterms:created>
  <dcterms:modified xsi:type="dcterms:W3CDTF">2026-07-09T16:32:55.623Z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