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293B"/>
          <w:sz w:val="52"/>
        </w:rPr>
        <w:t>ContractEdge</w:t>
        <w:br/>
        <w:t>Contract Lifecycle Reference</w:t>
      </w:r>
    </w:p>
    <w:p>
      <w:pPr>
        <w:jc w:val="center"/>
      </w:pPr>
      <w:r>
        <w:rPr>
          <w:color w:val="64748B"/>
          <w:sz w:val="24"/>
        </w:rPr>
        <w:t>Generated: June 11, 2026</w:t>
      </w:r>
    </w:p>
    <w:p/>
    <w:p/>
    <w:p>
      <w:pPr>
        <w:pStyle w:val="Heading1"/>
      </w:pPr>
      <w:r>
        <w:t>Table of Contents</w:t>
      </w:r>
    </w:p>
    <w:p>
      <w:pPr>
        <w:spacing w:after="40"/>
      </w:pPr>
      <w:r>
        <w:t>1. Lifecycle Stages Overview</w:t>
      </w:r>
    </w:p>
    <w:p>
      <w:pPr>
        <w:spacing w:after="40"/>
      </w:pPr>
      <w:r>
        <w:t>2. Status Reference Table</w:t>
      </w:r>
    </w:p>
    <w:p>
      <w:pPr>
        <w:spacing w:after="40"/>
      </w:pPr>
      <w:r>
        <w:t>3. Where to See Each Status</w:t>
      </w:r>
    </w:p>
    <w:p>
      <w:pPr>
        <w:spacing w:after="40"/>
      </w:pPr>
      <w:r>
        <w:t>4. Required Actions by Status</w:t>
      </w:r>
    </w:p>
    <w:p>
      <w:pPr>
        <w:spacing w:after="40"/>
      </w:pPr>
      <w:r>
        <w:t>5. Lifecycle Flow Diagram</w:t>
      </w:r>
    </w:p>
    <w:p>
      <w:pPr>
        <w:spacing w:after="40"/>
      </w:pPr>
      <w:r>
        <w:t>6. Key Business Rules</w:t>
      </w:r>
    </w:p>
    <w:p>
      <w:pPr>
        <w:spacing w:after="40"/>
      </w:pPr>
      <w:r>
        <w:t>7. Obligation Status Reference</w:t>
      </w:r>
    </w:p>
    <w:p>
      <w:pPr>
        <w:spacing w:after="40"/>
      </w:pPr>
      <w:r>
        <w:t xml:space="preserve">   - Obligation Status Table</w:t>
      </w:r>
    </w:p>
    <w:p>
      <w:pPr>
        <w:spacing w:after="40"/>
      </w:pPr>
      <w:r>
        <w:t xml:space="preserve">   - Obligation Lifecycle Flow</w:t>
      </w:r>
    </w:p>
    <w:p>
      <w:pPr>
        <w:spacing w:after="40"/>
      </w:pPr>
      <w:r>
        <w:t xml:space="preserve">   - Obligation Completion Requirements</w:t>
      </w:r>
    </w:p>
    <w:p>
      <w:pPr>
        <w:spacing w:after="40"/>
      </w:pPr>
      <w:r>
        <w:t>8. Redline Coverage Reference</w:t>
      </w:r>
    </w:p>
    <w:p>
      <w:pPr>
        <w:spacing w:after="40"/>
      </w:pPr>
      <w:r>
        <w:t>9. Status Transition Matrix</w:t>
      </w:r>
    </w:p>
    <w:p>
      <w:r>
        <w:br w:type="page"/>
      </w:r>
    </w:p>
    <w:p>
      <w:pPr>
        <w:pStyle w:val="Heading1"/>
      </w:pPr>
      <w:r>
        <w:t>1. Lifecycle Stages Overview</w:t>
      </w:r>
    </w:p>
    <w:p>
      <w:r>
        <w:t>Every contract in ContractEdge progresses through a defined lifecycle from creation to closure. Each stage has a specific status, visibility in the UI, and required user actions. This document serves as the complete reference for all lifecycle states.</w:t>
      </w:r>
    </w:p>
    <w:p>
      <w:pPr>
        <w:pStyle w:val="Heading1"/>
      </w:pPr>
      <w:r>
        <w:t>2. Status Reference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1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Badge Color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draft, ai_analyzed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⚪ Gray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Contract uploaded, AI analysis complete. Waiting for reviewer assignment.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In Review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in_review, legal_review, security_review, procurement_review, negotiation, escalated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🔵 Blue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Reviewer is analyzing findings, redlines, and policy violations.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🔵 Blue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Review approved by authorized user. Ready to finalize.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🔴 Red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Review rejected with reason. Terminal state — contract is returned.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Finalized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finalized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🔵 Blue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Document version locked. Ready to execute.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executed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🟢 Green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Contract is live. Obligations are being tracked and monitored.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Expiring Soon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executed + SLA &lt; 30 days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🟡 Yellow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Contract approaching expiration. Renewal review recommended.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Expired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executed + SLA overdue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🔴 Red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Contract past its expiration date. Close required.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archived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⚫ Gray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Contract lifecycle complete. Terminal state.</w:t>
            </w:r>
          </w:p>
        </w:tc>
      </w:tr>
    </w:tbl>
    <w:p/>
    <w:p>
      <w:pPr>
        <w:pStyle w:val="Heading1"/>
      </w:pPr>
      <w:r>
        <w:t>3. Where to See Each 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What's Shown</w:t>
            </w:r>
          </w:p>
        </w:tc>
        <w:tc>
          <w:tcPr>
            <w:tcW w:type="dxa" w:w="5386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Review Queue</w:t>
              <w:br/>
              <w:t>(/reviews)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Lifecycle badge + SLA status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Shows Active, Expired, Closed, Approved, Finalized badges per row. Color-coded by lifecycle stage.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Contract 360</w:t>
              <w:br/>
              <w:t>(/contracts/{id})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Status badge in header</w:t>
              <w:br/>
              <w:t>+ MetadataPanel sidebar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Color-coded badge in the action bar. 'Next Action' hint in the right sidebar MetadataPanel.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Review Workspace</w:t>
              <w:br/>
              <w:t>(/reviews/ai-workspace)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Status in context indicator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Shows current review status with color badge in the top command bar.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Review Actions Bar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Context-sensitive action buttons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Buttons change based on current status: Approve/Reject during review, Finalize when approved, Close when executed.</w:t>
            </w:r>
          </w:p>
        </w:tc>
      </w:tr>
    </w:tbl>
    <w:p/>
    <w:p>
      <w:pPr>
        <w:pStyle w:val="Heading1"/>
      </w:pPr>
      <w:r>
        <w:t>4. Required Actions by 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Current Status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Next Action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Available Button(s)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Location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draft, ai_analyzed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Assign a reviewer to start the review process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Assign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Review Queue, Actions Bar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in_review, legal_review, security_review, procurement_review, negotiation, escalated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Review findings, resolve issues, then approve or reject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Approve, Reject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Review Queue, Workspace, Actions Bar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Finalize to lock the document version and move to execution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Finalize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Contract 360, Actions Bar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finalized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Execute the contract (moves to Active) or cancel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Execute, Cancel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Contract 360, Actions Bar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executed (Active)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Monitor obligations until expiry. Close when complete.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Contract 360, Actions Bar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executed (Expiring Soon)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Review renewal terms before expiration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Contract 360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executed (Expired)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Review obligations and close the contract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Contract 360, Actions Bar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archived / closed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Terminal state. No further action.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Review Queue (filtered)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Terminal state. Contract returned to originator.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None (may archive)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Review Queue (filtered)</w:t>
            </w:r>
          </w:p>
        </w:tc>
      </w:tr>
    </w:tbl>
    <w:p/>
    <w:p>
      <w:pPr>
        <w:pStyle w:val="Heading1"/>
      </w:pPr>
      <w:r>
        <w:t>5. Lifecycle Flow Diagram</w:t>
      </w:r>
    </w:p>
    <w:p>
      <w:r>
        <w:rPr>
          <w:rFonts w:ascii="Consolas" w:hAnsi="Consolas"/>
          <w:sz w:val="16"/>
        </w:rPr>
        <w:t>┌─────────────┐</w:t>
        <w:br/>
        <w:t xml:space="preserve">                        │    Draft     │</w:t>
        <w:br/>
        <w:t xml:space="preserve">                        │ (ai_analyzed)│</w:t>
        <w:br/>
        <w:t xml:space="preserve">                        └──────┬──────┘</w:t>
        <w:br/>
        <w:t xml:space="preserve">                               │ Assign Reviewer</w:t>
        <w:br/>
        <w:t xml:space="preserve">                               ▼</w:t>
        <w:br/>
        <w:t xml:space="preserve">                        ┌─────────────┐</w:t>
        <w:br/>
        <w:t xml:space="preserve">                        │  In Review   │</w:t>
        <w:br/>
        <w:t xml:space="preserve">                        │ (in_review,  │</w:t>
        <w:br/>
        <w:t xml:space="preserve">                        │  legal, etc.)│</w:t>
        <w:br/>
        <w:t xml:space="preserve">                        └──┬──────┬───┘</w:t>
        <w:br/>
        <w:t xml:space="preserve">                           │      │</w:t>
        <w:br/>
        <w:t xml:space="preserve">                  Approve  │      │  Reject</w:t>
        <w:br/>
        <w:t xml:space="preserve">                           │      ▼</w:t>
        <w:br/>
        <w:t xml:space="preserve">                           │  ┌──────────┐</w:t>
        <w:br/>
        <w:t xml:space="preserve">                           │  │ Rejected  │</w:t>
        <w:br/>
        <w:t xml:space="preserve">                           │  │ (Terminal)│</w:t>
        <w:br/>
        <w:t xml:space="preserve">                           │  └──────────┘</w:t>
        <w:br/>
        <w:t xml:space="preserve">                           ▼</w:t>
        <w:br/>
        <w:t xml:space="preserve">                    ┌───────────┐</w:t>
        <w:br/>
        <w:t xml:space="preserve">                    │ Approved   │</w:t>
        <w:br/>
        <w:t xml:space="preserve">                    └─────┬─────┘</w:t>
        <w:br/>
        <w:t xml:space="preserve">                          │ Finalize</w:t>
        <w:br/>
        <w:t xml:space="preserve">                          ▼</w:t>
        <w:br/>
        <w:t xml:space="preserve">                    ┌───────────┐</w:t>
        <w:br/>
        <w:t xml:space="preserve">                    │ Finalized  │</w:t>
        <w:br/>
        <w:t xml:space="preserve">                    └─────┬─────┘</w:t>
        <w:br/>
        <w:t xml:space="preserve">                          │ Execute</w:t>
        <w:br/>
        <w:t xml:space="preserve">                          ▼</w:t>
        <w:br/>
        <w:t xml:space="preserve">                    ┌───────────┐</w:t>
        <w:br/>
        <w:t xml:space="preserve">                    │  Active    │</w:t>
        <w:br/>
        <w:t xml:space="preserve">                    │ (executed) │</w:t>
        <w:br/>
        <w:t xml:space="preserve">                    └──┬────┬───┘</w:t>
        <w:br/>
        <w:t xml:space="preserve">                       │    │</w:t>
        <w:br/>
        <w:t xml:space="preserve">              Expiring │    │ SLA Overdue</w:t>
        <w:br/>
        <w:t xml:space="preserve">                       │    ▼</w:t>
        <w:br/>
        <w:t xml:space="preserve">                       │  ┌───────────┐</w:t>
        <w:br/>
        <w:t xml:space="preserve">                       │  │  Expired   │</w:t>
        <w:br/>
        <w:t xml:space="preserve">                       │  └─────┬─────┘</w:t>
        <w:br/>
        <w:t xml:space="preserve">                       │        │</w:t>
        <w:br/>
        <w:t xml:space="preserve">                       └──┬─────┘</w:t>
        <w:br/>
        <w:t xml:space="preserve">                          │ Close</w:t>
        <w:br/>
        <w:t xml:space="preserve">                          ▼</w:t>
        <w:br/>
        <w:t xml:space="preserve">                    ┌───────────┐</w:t>
        <w:br/>
        <w:t xml:space="preserve">                    │  Closed    │</w:t>
        <w:br/>
        <w:t xml:space="preserve">                    │ (archived) │</w:t>
        <w:br/>
        <w:t xml:space="preserve">                    │ (Terminal) │</w:t>
        <w:br/>
        <w:t xml:space="preserve">                    └───────────┘</w:t>
      </w:r>
    </w:p>
    <w:p/>
    <w:p>
      <w:pPr>
        <w:pStyle w:val="Heading1"/>
      </w:pPr>
      <w:r>
        <w:t>6. Key Business Rules</w:t>
      </w:r>
    </w:p>
    <w:p>
      <w:pPr>
        <w:spacing w:after="120"/>
      </w:pPr>
      <w:r>
        <w:rPr>
          <w:sz w:val="20"/>
        </w:rPr>
        <w:t>1. Close Blocked by Open Obligations: A contract cannot be closed if any linked obligation has a status other than 'completed', 'closed', or 'waived'. The backend enforces this rule on the 'Close' action only — Finalize is NOT blocked by open obligations since obligations may not yet be active at that stage.</w:t>
      </w:r>
    </w:p>
    <w:p>
      <w:pPr>
        <w:spacing w:after="120"/>
      </w:pPr>
      <w:r>
        <w:rPr>
          <w:sz w:val="20"/>
        </w:rPr>
        <w:t>2. Approval Requires Override for Critical Findings: If critical or high findings are unresolved, approval is blocked. An override dialog with a required reason is presented to the user instead of relying on text parsing of comments.</w:t>
      </w:r>
    </w:p>
    <w:p>
      <w:pPr>
        <w:spacing w:after="120"/>
      </w:pPr>
      <w:r>
        <w:rPr>
          <w:sz w:val="20"/>
        </w:rPr>
        <w:t>3. Read-Only After Approval: Once a contract is approved, findings, redlines, and obligations become read-only. Editing requires reopening the review.</w:t>
      </w:r>
    </w:p>
    <w:p>
      <w:pPr>
        <w:spacing w:after="120"/>
      </w:pPr>
      <w:r>
        <w:rPr>
          <w:sz w:val="20"/>
        </w:rPr>
        <w:t>4. Rejection Requires Reason: A rejection reason is mandatory. The backend validates this at the API level.</w:t>
      </w:r>
    </w:p>
    <w:p>
      <w:pPr>
        <w:spacing w:after="120"/>
      </w:pPr>
      <w:r>
        <w:rPr>
          <w:sz w:val="20"/>
        </w:rPr>
        <w:t>5. Evidence Required for Obligation Completion: Completion notes are required when marking an obligation as completed. Evidence attachments are optional but recommended.</w:t>
      </w:r>
    </w:p>
    <w:p>
      <w:pPr>
        <w:spacing w:after="120"/>
      </w:pPr>
      <w:r>
        <w:rPr>
          <w:sz w:val="20"/>
        </w:rPr>
        <w:t>6. Finalize Locks Version: Finalizing an approved review locks the current document version. No further edits to the document are allowed after finalization.</w:t>
      </w:r>
    </w:p>
    <w:p>
      <w:pPr>
        <w:spacing w:after="120"/>
      </w:pPr>
      <w:r>
        <w:rPr>
          <w:sz w:val="20"/>
        </w:rPr>
        <w:t>7. Terminal States: 'archived' (closed) and 'rejected' are terminal states. No transitions out of these states are allowed by the workflow engine. Rejected → Archived is permitted as a cleanup action.</w:t>
      </w:r>
    </w:p>
    <w:p/>
    <w:p>
      <w:pPr>
        <w:pStyle w:val="Heading1"/>
      </w:pPr>
      <w:r>
        <w:t>7. Obligation Status Reference</w:t>
      </w:r>
    </w:p>
    <w:p>
      <w:r>
        <w:t>Obligations track post-signature commitments extracted from contract clauses. Each obligation follows its own lifecycle independent of the parent contract.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Obligation Status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Badge Color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Next Action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⚪ Gray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Obligation created but not yet active.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Review and activate when contract is executed.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🔵 Blue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Obligation is active and awaiting fulfillment.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Assign owner and track until completion.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🔵 Blue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Work on the obligation has started.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Monitor progress toward completion.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pending_supplier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🟣 Purple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Awaiting response or evidence from supplier/counterparty.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Follow up with supplier. Upload evidence when received.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overdue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🔴 Red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Obligation past its due date.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Escalate immediately. Send reminder to owner.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🟢 Green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Obligation fulfilled with completion notes and evidence.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Verify completion notes and evidence attachments.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⚫ Gray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Obligation cancelled and no longer required.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No further action. Record reason for audit.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archived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⚫ Gray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Obligation archived (soft-delete).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No further action. Can be restored if needed.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waived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⚫ Gray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Obligation waived by authorized user.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No further action. Record waiver reason for audit.</w:t>
            </w:r>
          </w:p>
        </w:tc>
      </w:tr>
    </w:tbl>
    <w:p/>
    <w:p>
      <w:pPr>
        <w:pStyle w:val="Heading2"/>
      </w:pPr>
      <w:r>
        <w:t>Obligation Lifecycle Flow</w:t>
      </w:r>
    </w:p>
    <w:p>
      <w:r>
        <w:rPr>
          <w:rFonts w:ascii="Consolas" w:hAnsi="Consolas"/>
          <w:sz w:val="16"/>
        </w:rPr>
        <w:t>┌───────────┐</w:t>
        <w:br/>
        <w:t xml:space="preserve">                    │   Draft    │</w:t>
        <w:br/>
        <w:t xml:space="preserve">                    └─────┬─────┘</w:t>
        <w:br/>
        <w:t xml:space="preserve">                          │ Activate</w:t>
        <w:br/>
        <w:t xml:space="preserve">                          ▼</w:t>
        <w:br/>
        <w:t xml:space="preserve">                    ┌───────────┐</w:t>
        <w:br/>
        <w:t xml:space="preserve">                    │    Open    │</w:t>
        <w:br/>
        <w:t xml:space="preserve">                    └─────┬─────┘</w:t>
        <w:br/>
        <w:t xml:space="preserve">                          │ Start work</w:t>
        <w:br/>
        <w:t xml:space="preserve">                          ▼</w:t>
        <w:br/>
        <w:t xml:space="preserve">                    ┌───────────┐</w:t>
        <w:br/>
        <w:t xml:space="preserve">                    │In Progress │</w:t>
        <w:br/>
        <w:t xml:space="preserve">                    └──┬────┬───┘</w:t>
        <w:br/>
        <w:t xml:space="preserve">                       │    │</w:t>
        <w:br/>
        <w:t xml:space="preserve">              Needs    │    │ Complete</w:t>
        <w:br/>
        <w:t xml:space="preserve">              Supplier │    ▼</w:t>
        <w:br/>
        <w:t xml:space="preserve">                       │  ┌───────────┐</w:t>
        <w:br/>
        <w:t xml:space="preserve">                       │  │ Completed  │</w:t>
        <w:br/>
        <w:t xml:space="preserve">                       │  └───────────┘</w:t>
        <w:br/>
        <w:t xml:space="preserve">                       │</w:t>
        <w:br/>
        <w:t xml:space="preserve">                       ▼</w:t>
        <w:br/>
        <w:t xml:space="preserve">                ┌───────────────┐</w:t>
        <w:br/>
        <w:t xml:space="preserve">                │Pending Supplier│</w:t>
        <w:br/>
        <w:t xml:space="preserve">                └───────┬───────┘</w:t>
        <w:br/>
        <w:t xml:space="preserve">                        │ Evidence received</w:t>
        <w:br/>
        <w:t xml:space="preserve">                        ▼</w:t>
        <w:br/>
        <w:t xml:space="preserve">                  ┌───────────┐</w:t>
        <w:br/>
        <w:t xml:space="preserve">                  │ Completed  │</w:t>
        <w:br/>
        <w:t xml:space="preserve">                  └───────────┘</w:t>
        <w:br/>
        <w:br/>
        <w:t xml:space="preserve">    Any open status can also be:</w:t>
        <w:br/>
        <w:t xml:space="preserve">    → Overdue (if past due date)</w:t>
        <w:br/>
        <w:t xml:space="preserve">    → Cancelled (with reason)</w:t>
        <w:br/>
        <w:t xml:space="preserve">    → Archived (soft-delete)</w:t>
        <w:br/>
        <w:t xml:space="preserve">    → Waived (with authorization)</w:t>
      </w:r>
    </w:p>
    <w:p/>
    <w:p>
      <w:pPr>
        <w:pStyle w:val="Heading2"/>
      </w:pPr>
      <w:r>
        <w:t>Obligation Completion Requirements</w:t>
      </w:r>
    </w:p>
    <w:p>
      <w:pPr>
        <w:spacing w:after="80"/>
      </w:pPr>
      <w:r>
        <w:rPr>
          <w:sz w:val="20"/>
        </w:rPr>
        <w:t>1. Completion Notes (Required): User must explain how the obligation was satisfied.</w:t>
      </w:r>
    </w:p>
    <w:p>
      <w:pPr>
        <w:spacing w:after="80"/>
      </w:pPr>
      <w:r>
        <w:rPr>
          <w:sz w:val="20"/>
        </w:rPr>
        <w:t>2. Completion Date (Optional, defaults to today): When the obligation was fulfilled.</w:t>
      </w:r>
    </w:p>
    <w:p>
      <w:pPr>
        <w:spacing w:after="80"/>
      </w:pPr>
      <w:r>
        <w:rPr>
          <w:sz w:val="20"/>
        </w:rPr>
        <w:t>3. Evidence Attachments (Optional): Supporting documents (PDF, DOCX, images) uploaded as evidence.</w:t>
      </w:r>
    </w:p>
    <w:p>
      <w:pPr>
        <w:spacing w:after="80"/>
      </w:pPr>
      <w:r>
        <w:rPr>
          <w:sz w:val="20"/>
        </w:rPr>
        <w:t>4. Completed By (Auto-recorded): The logged-in user who performed the completion.</w:t>
      </w:r>
    </w:p>
    <w:p>
      <w:pPr>
        <w:spacing w:after="80"/>
      </w:pPr>
      <w:r>
        <w:rPr>
          <w:sz w:val="20"/>
        </w:rPr>
        <w:t>5. Audit Event: An OBLIGATION_COMPLETED event is recorded in the audit log.</w:t>
      </w:r>
    </w:p>
    <w:p>
      <w:pPr>
        <w:spacing w:after="80"/>
      </w:pPr>
      <w:r>
        <w:rPr>
          <w:sz w:val="20"/>
        </w:rPr>
        <w:t>6. Contract Timeline: A timeline entry is created on the parent contract's activity feed.</w:t>
      </w:r>
    </w:p>
    <w:p>
      <w:pPr>
        <w:spacing w:after="80"/>
      </w:pPr>
      <w:r>
        <w:rPr>
          <w:sz w:val="20"/>
        </w:rPr>
        <w:t>7. Evidence Count: The evidence_attachment_count field is updated automatically.</w:t>
      </w:r>
    </w:p>
    <w:p/>
    <w:p>
      <w:pPr>
        <w:pStyle w:val="Heading1"/>
      </w:pPr>
      <w:r>
        <w:t>8. Redline Coverage Reference</w:t>
      </w:r>
    </w:p>
    <w:p>
      <w:r>
        <w:t>The redline generation engine maps AI-identified findings to recommended clause language. Each finding's clause_type is looked up in the mitigation template registry. If no exact match is found, a generic fallback redline is generated instead of returning an error.</w:t>
      </w:r>
    </w:p>
    <w:p>
      <w:pPr>
        <w:pStyle w:val="Heading2"/>
      </w:pPr>
      <w:r>
        <w:t>Clause Type Coverage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rPr>
                <w:b/>
                <w:sz w:val="16"/>
              </w:rPr>
              <w:t>Clause Type</w:t>
            </w:r>
          </w:p>
        </w:tc>
        <w:tc>
          <w:tcPr>
            <w:tcW w:type="dxa" w:w="2268"/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3118"/>
          </w:tcPr>
          <w:p>
            <w:r>
              <w:rPr>
                <w:b/>
                <w:sz w:val="16"/>
              </w:rPr>
              <w:t>Mitigation Template</w:t>
            </w:r>
          </w:p>
        </w:tc>
        <w:tc>
          <w:tcPr>
            <w:tcW w:type="dxa" w:w="850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liability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liability_indemnity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adding_liability_cap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indemnification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liability_indemnity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narrowing_indemnity_scope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data_protection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data_protection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adding_dpa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data_privacy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data_protection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adding_dpa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confidentiality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confidentiality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broadening_confidentiality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ip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intellectual_property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restricting_derivative_works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intellectual_property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intellectual_property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restricting_derivative_works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term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term_termination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extending_notice_period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termination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term_termination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adding_for_cause_termination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payment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payment_audit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adding_price_protection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audit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payment_audit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adding_audit_rights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sla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sla_support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adding_sla_guarantees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support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sla_support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adding_service_levels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assignment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assignment_change_control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adding_change_of_control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force_majeure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force_majeure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clarifying_warranty_scope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governing_law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governing_law_jurisdiction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clarifying_governing_law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jurisdiction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governing_law_jurisdiction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clarifying_governing_law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insurance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insurance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adding_liability_cap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non_compete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non_compete_exclusivity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narrowing_ip_license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exclusivity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non_compete_exclusivity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narrowing_ip_license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liability_indemnity</w:t>
            </w:r>
          </w:p>
        </w:tc>
        <w:tc>
          <w:tcPr>
            <w:tcW w:type="dxa" w:w="3118"/>
          </w:tcPr>
          <w:p>
            <w:r>
              <w:rPr>
                <w:sz w:val="16"/>
              </w:rPr>
              <w:t>adding_liability_cap (fallback)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✅</w:t>
            </w:r>
          </w:p>
        </w:tc>
      </w:tr>
    </w:tbl>
    <w:p/>
    <w:p>
      <w:pPr>
        <w:pStyle w:val="Heading2"/>
      </w:pPr>
      <w:r>
        <w:t>Fallback Strategy</w:t>
      </w:r>
    </w:p>
    <w:p>
      <w:r>
        <w:t>When a finding's clause_type does not match any known mitigation template (e.g., 'other' or a future unmapped type), the system now uses a two-level fallback:</w:t>
      </w:r>
    </w:p>
    <w:p>
      <w:pPr>
        <w:spacing w:after="80"/>
      </w:pPr>
      <w:r>
        <w:rPr>
          <w:sz w:val="20"/>
        </w:rPr>
        <w:t>1. Level 1 — Backend Service: If get_mitigation_effectiveness() returns no results, a generic fallback effect with zero effectiveness is created so redline generation can proceed.</w:t>
      </w:r>
    </w:p>
    <w:p>
      <w:pPr>
        <w:spacing w:after="80"/>
      </w:pPr>
      <w:r>
        <w:rPr>
          <w:sz w:val="20"/>
        </w:rPr>
        <w:t>2. Level 2 — Router: If the service returns None, a generic redline is generated with a descriptive placeholder: '[Proposed clause for {mitigation_type} — please review and customize.]'</w:t>
      </w:r>
    </w:p>
    <w:p>
      <w:pPr>
        <w:spacing w:after="80"/>
      </w:pPr>
      <w:r>
        <w:rPr>
          <w:sz w:val="20"/>
        </w:rPr>
        <w:t>3. Result: Every finding can now produce a redline. Coverage is 100% of known clause_types plus fallback for unknown types.</w:t>
      </w:r>
    </w:p>
    <w:p/>
    <w:p>
      <w:pPr>
        <w:pStyle w:val="Heading1"/>
      </w:pPr>
      <w:r>
        <w:t>9. Status Transition Matrix</w:t>
      </w:r>
    </w:p>
    <w:p>
      <w:r>
        <w:t>The following matrix shows all allowed transitions between statuses. A checkmark (✓) means the transition is permitted by the workflow engine.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417"/>
          </w:tcPr>
          <w:p>
            <w:r>
              <w:rPr>
                <w:b/>
                <w:sz w:val="16"/>
              </w:rPr>
              <w:t>From \ To</w:t>
            </w:r>
          </w:p>
        </w:tc>
        <w:tc>
          <w:tcPr>
            <w:tcW w:type="dxa" w:w="1417"/>
          </w:tcPr>
          <w:p>
            <w:r>
              <w:rPr>
                <w:b/>
                <w:sz w:val="16"/>
              </w:rPr>
              <w:t>ai_analyzed</w:t>
            </w:r>
          </w:p>
        </w:tc>
        <w:tc>
          <w:tcPr>
            <w:tcW w:type="dxa" w:w="1417"/>
          </w:tcPr>
          <w:p>
            <w:r>
              <w:rPr>
                <w:b/>
                <w:sz w:val="16"/>
              </w:rPr>
              <w:t>in_review</w:t>
            </w:r>
          </w:p>
        </w:tc>
        <w:tc>
          <w:tcPr>
            <w:tcW w:type="dxa" w:w="1417"/>
          </w:tcPr>
          <w:p>
            <w:r>
              <w:rPr>
                <w:b/>
                <w:sz w:val="16"/>
              </w:rPr>
              <w:t>approved</w:t>
            </w:r>
          </w:p>
        </w:tc>
        <w:tc>
          <w:tcPr>
            <w:tcW w:type="dxa" w:w="1417"/>
          </w:tcPr>
          <w:p>
            <w:r>
              <w:rPr>
                <w:b/>
                <w:sz w:val="16"/>
              </w:rPr>
              <w:t>rejected</w:t>
            </w:r>
          </w:p>
        </w:tc>
        <w:tc>
          <w:tcPr>
            <w:tcW w:type="dxa" w:w="1417"/>
          </w:tcPr>
          <w:p>
            <w:r>
              <w:rPr>
                <w:b/>
                <w:sz w:val="16"/>
              </w:rPr>
              <w:t>finalized</w:t>
            </w:r>
          </w:p>
        </w:tc>
        <w:tc>
          <w:tcPr>
            <w:tcW w:type="dxa" w:w="1417"/>
          </w:tcPr>
          <w:p>
            <w:r>
              <w:rPr>
                <w:b/>
                <w:sz w:val="16"/>
              </w:rPr>
              <w:t>executed</w:t>
            </w:r>
          </w:p>
        </w:tc>
        <w:tc>
          <w:tcPr>
            <w:tcW w:type="dxa" w:w="1417"/>
          </w:tcPr>
          <w:p>
            <w:r>
              <w:rPr>
                <w:b/>
                <w:sz w:val="16"/>
              </w:rPr>
              <w:t>archived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ai_analyzed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16A34A"/>
                <w:sz w:val="16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16A34A"/>
                <w:sz w:val="16"/>
              </w:rPr>
              <w:t>✓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in_review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16A34A"/>
                <w:sz w:val="16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color w:val="16A34A"/>
                <w:sz w:val="16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16A34A"/>
                <w:sz w:val="16"/>
              </w:rPr>
              <w:t>✓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approved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16A34A"/>
                <w:sz w:val="16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rejected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16A34A"/>
                <w:sz w:val="16"/>
              </w:rPr>
              <w:t>✓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finalized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16A34A"/>
                <w:sz w:val="16"/>
              </w:rPr>
              <w:t>✓</w:t>
            </w:r>
          </w:p>
        </w:tc>
        <w:tc>
          <w:tcPr>
            <w:tcW w:type="dxa" w:w="1417"/>
          </w:tcPr>
          <w:p>
            <w:r>
              <w:rPr>
                <w:color w:val="16A34A"/>
                <w:sz w:val="16"/>
              </w:rPr>
              <w:t>✓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executed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color w:val="16A34A"/>
                <w:sz w:val="16"/>
              </w:rPr>
              <w:t>✓</w:t>
            </w:r>
          </w:p>
        </w:tc>
      </w:tr>
      <w:tr>
        <w:tc>
          <w:tcPr>
            <w:tcW w:type="dxa" w:w="1417"/>
          </w:tcPr>
          <w:p>
            <w:r>
              <w:rPr>
                <w:sz w:val="16"/>
              </w:rPr>
              <w:t>archived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—</w:t>
            </w:r>
          </w:p>
        </w:tc>
      </w:tr>
    </w:tbl>
    <w:p/>
    <w:p/>
    <w:p>
      <w:pPr>
        <w:jc w:val="center"/>
      </w:pPr>
      <w:r>
        <w:rPr>
          <w:i/>
          <w:color w:val="94A3B8"/>
          <w:sz w:val="20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