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EE90" w14:textId="77777777" w:rsidR="00B62967" w:rsidRPr="00B62967" w:rsidRDefault="00B62967" w:rsidP="00B62967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  <w:t>Defect A — Blank contract fields</w:t>
      </w:r>
    </w:p>
    <w:p w14:paraId="337CC0A3" w14:textId="77777777" w:rsidR="00B62967" w:rsidRPr="00B62967" w:rsidRDefault="00B62967" w:rsidP="00B62967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hyperlink r:id="rId5" w:history="1">
        <w:proofErr w:type="spellStart"/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MetadataPanel.tsx</w:t>
        </w:r>
        <w:proofErr w:type="spellEnd"/>
      </w:hyperlink>
    </w:p>
    <w:p w14:paraId="53F6FB24" w14:textId="77777777" w:rsidR="00B62967" w:rsidRPr="00B62967" w:rsidRDefault="00B62967" w:rsidP="00B62967">
      <w:pPr>
        <w:numPr>
          <w:ilvl w:val="0"/>
          <w:numId w:val="1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Added an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isEmpty</w:t>
      </w:r>
      <w:proofErr w:type="spellEnd"/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()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helper and a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MetaRow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that renders a dashed-underline italic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"Not Extracted"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placeholder (visually distinct from real data) when a field is missing.</w:t>
      </w:r>
    </w:p>
    <w:p w14:paraId="450D6A52" w14:textId="77777777" w:rsidR="00B62967" w:rsidRPr="00B62967" w:rsidRDefault="00B62967" w:rsidP="00B62967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Per-field placeholders that fit the context: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Type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"Pending Review"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Owner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"Unassigned"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Value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"Not Available"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 the rest default to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"Not Extracted"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.</w:t>
      </w:r>
    </w:p>
    <w:p w14:paraId="2EB4A841" w14:textId="77777777" w:rsidR="00B62967" w:rsidRPr="00B62967" w:rsidRDefault="00B62967" w:rsidP="00B62967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Added a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Metadata N/M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completion counter in the Details section header so reviewers can see at a glance how much of the metadata is still pending extraction.</w:t>
      </w:r>
    </w:p>
    <w:p w14:paraId="63A77EA2" w14:textId="77777777" w:rsidR="00B62967" w:rsidRPr="00B62967" w:rsidRDefault="00B62967" w:rsidP="00B62967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  <w:t>Defect B — Contract detail as an Intelligence Hub</w:t>
      </w:r>
    </w:p>
    <w:p w14:paraId="2BB1EF75" w14:textId="77777777" w:rsidR="00B62967" w:rsidRPr="00B62967" w:rsidRDefault="00B62967" w:rsidP="00B62967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hyperlink r:id="rId6" w:history="1">
        <w:proofErr w:type="spellStart"/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IntelligenceHub.tsx</w:t>
        </w:r>
        <w:proofErr w:type="spellEnd"/>
      </w:hyperlink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 (new) + </w:t>
      </w:r>
      <w:proofErr w:type="spellStart"/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ContractDetailWorkspace.tsx</w:t>
      </w:r>
      <w:proofErr w:type="spellEnd"/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fldChar w:fldCharType="end"/>
      </w:r>
    </w:p>
    <w:p w14:paraId="643C36D7" w14:textId="77777777" w:rsidR="00B62967" w:rsidRPr="00B62967" w:rsidRDefault="00B62967" w:rsidP="00B62967">
      <w:pPr>
        <w:numPr>
          <w:ilvl w:val="0"/>
          <w:numId w:val="2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New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IntelligenceHub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component rendered inline at the bottom of the </w:t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Overview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tab so reviewers see everything without leaving the page:</w:t>
      </w:r>
    </w:p>
    <w:p w14:paraId="7510C00D" w14:textId="77777777" w:rsidR="00B62967" w:rsidRPr="00B62967" w:rsidRDefault="00B62967" w:rsidP="00B62967">
      <w:pPr>
        <w:numPr>
          <w:ilvl w:val="1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Findings by Severity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horizontal bars per critical/high/medium/low/info, showing the count and percent.</w:t>
      </w:r>
    </w:p>
    <w:p w14:paraId="1EA4ACC9" w14:textId="77777777" w:rsidR="00B62967" w:rsidRPr="00B62967" w:rsidRDefault="00B62967" w:rsidP="00B62967">
      <w:pPr>
        <w:numPr>
          <w:ilvl w:val="1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Top Clauses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the 5 most-severe clause deviations.</w:t>
      </w:r>
    </w:p>
    <w:p w14:paraId="2E854A73" w14:textId="77777777" w:rsidR="00B62967" w:rsidRPr="00B62967" w:rsidRDefault="00B62967" w:rsidP="00B62967">
      <w:pPr>
        <w:numPr>
          <w:ilvl w:val="1"/>
          <w:numId w:val="2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Policy Violations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best-effort fetch of </w:t>
      </w:r>
      <w:hyperlink r:id="rId7" w:history="1"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/reviews/{id}/policy-violations</w:t>
        </w:r>
      </w:hyperlink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, with friendly empty state.</w:t>
      </w:r>
    </w:p>
    <w:p w14:paraId="4A85F6CB" w14:textId="77777777" w:rsidR="00B62967" w:rsidRPr="00B62967" w:rsidRDefault="00B62967" w:rsidP="00B62967">
      <w:pPr>
        <w:numPr>
          <w:ilvl w:val="1"/>
          <w:numId w:val="2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Related Reviews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best-effort fetch of </w:t>
      </w:r>
      <w:hyperlink r:id="rId8" w:history="1"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/reviews/?</w:t>
        </w:r>
        <w:proofErr w:type="spellStart"/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contract_id</w:t>
        </w:r>
        <w:proofErr w:type="spellEnd"/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={id}</w:t>
        </w:r>
      </w:hyperlink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excluding the current one.</w:t>
      </w:r>
    </w:p>
    <w:p w14:paraId="10599B7F" w14:textId="77777777" w:rsidR="00B62967" w:rsidRPr="00B62967" w:rsidRDefault="00B62967" w:rsidP="00B62967">
      <w:pPr>
        <w:numPr>
          <w:ilvl w:val="1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Obligations Summary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total / in-progress / pending / overdue / completed counts.</w:t>
      </w:r>
    </w:p>
    <w:p w14:paraId="58AF1121" w14:textId="77777777" w:rsidR="00B62967" w:rsidRPr="00B62967" w:rsidRDefault="00B62967" w:rsidP="00B62967">
      <w:pPr>
        <w:numPr>
          <w:ilvl w:val="1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How is the risk score calculated?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explicit explainer card with the top contributing finding so the user can verify the score is genuine.</w:t>
      </w:r>
    </w:p>
    <w:p w14:paraId="4F310F74" w14:textId="77777777" w:rsidR="00B62967" w:rsidRPr="00B62967" w:rsidRDefault="00B62967" w:rsidP="00B62967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  <w:t>Defect C — Risk Score vs Findings coincidence</w:t>
      </w:r>
    </w:p>
    <w:p w14:paraId="282AC7A2" w14:textId="77777777" w:rsidR="00B62967" w:rsidRPr="00B62967" w:rsidRDefault="00B62967" w:rsidP="00B62967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hyperlink r:id="rId9" w:history="1"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service.py</w:t>
        </w:r>
      </w:hyperlink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+ </w:t>
      </w:r>
      <w:proofErr w:type="spellStart"/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IntelligenceHub.tsx</w:t>
      </w:r>
      <w:proofErr w:type="spellEnd"/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fldChar w:fldCharType="end"/>
      </w:r>
    </w:p>
    <w:p w14:paraId="0C395A50" w14:textId="77777777" w:rsidR="00B62967" w:rsidRPr="00B62967" w:rsidRDefault="00B62967" w:rsidP="00B62967">
      <w:pPr>
        <w:numPr>
          <w:ilvl w:val="0"/>
          <w:numId w:val="3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Backend safeguard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: after parsing the LLM response, detect when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risk_score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numerically matches the finding count (e.g.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0.8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for 8 findings, or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8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for 8 findings) and substitute a </w:t>
      </w: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severity-weighted aggregate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computed from the parsed findings, with a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logger.warning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so the event is auditable.</w:t>
      </w:r>
    </w:p>
    <w:p w14:paraId="0F4A54FB" w14:textId="77777777" w:rsidR="00B62967" w:rsidRPr="00B62967" w:rsidRDefault="00B62967" w:rsidP="00B62967">
      <w:pPr>
        <w:numPr>
          <w:ilvl w:val="0"/>
          <w:numId w:val="3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Frontend badge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: the Intelligence Hub shows a small </w:t>
      </w:r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"Risk ≈ findings (verify)"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warning chip when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riskScore</w:t>
      </w:r>
      <w:proofErr w:type="spellEnd"/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 xml:space="preserve"> === </w:t>
      </w:r>
      <w:proofErr w:type="spellStart"/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findingCount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so a reviewer can immediately tell when the number looks suspicious.</w:t>
      </w:r>
    </w:p>
    <w:p w14:paraId="31AAD137" w14:textId="77777777" w:rsidR="00B62967" w:rsidRPr="00B62967" w:rsidRDefault="00B62967" w:rsidP="00B62967">
      <w:pPr>
        <w:shd w:val="clear" w:color="auto" w:fill="F8F8F8"/>
        <w:spacing w:before="240" w:after="120" w:line="240" w:lineRule="auto"/>
        <w:outlineLvl w:val="1"/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14:ligatures w14:val="none"/>
        </w:rPr>
        <w:t>Defect D — Clause Library needs 5 more layers</w:t>
      </w:r>
    </w:p>
    <w:p w14:paraId="0128EF05" w14:textId="77777777" w:rsidR="00B62967" w:rsidRPr="00B62967" w:rsidRDefault="00B62967" w:rsidP="00B62967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hyperlink r:id="rId10" w:history="1">
        <w:proofErr w:type="spellStart"/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ClauseDetailDrawer.tsx</w:t>
        </w:r>
        <w:proofErr w:type="spellEnd"/>
      </w:hyperlink>
    </w:p>
    <w:p w14:paraId="1A664399" w14:textId="77777777" w:rsidR="00B62967" w:rsidRPr="00B62967" w:rsidRDefault="00B62967" w:rsidP="00B62967">
      <w:pPr>
        <w:numPr>
          <w:ilvl w:val="0"/>
          <w:numId w:val="4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Renamed </w:t>
      </w:r>
      <w:proofErr w:type="spellStart"/>
      <w:r w:rsidRPr="00B62967">
        <w:rPr>
          <w:rFonts w:ascii="Monaco" w:eastAsia="Times New Roman" w:hAnsi="Monaco" w:cs="Courier New"/>
          <w:color w:val="3B3B3B"/>
          <w:kern w:val="0"/>
          <w:sz w:val="18"/>
          <w:szCs w:val="18"/>
          <w14:ligatures w14:val="none"/>
        </w:rPr>
        <w:t>VariantsTab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→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FallbackTab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(the raw variants for selection) and added four new tab components:</w:t>
      </w:r>
    </w:p>
    <w:p w14:paraId="603C0193" w14:textId="77777777" w:rsidR="00B62967" w:rsidRPr="00B62967" w:rsidRDefault="00B62967" w:rsidP="00B62967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 xml:space="preserve">Where </w:t>
      </w:r>
      <w:proofErr w:type="gramStart"/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Used</w:t>
      </w:r>
      <w:proofErr w:type="gram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contract types, jurisdiction, and historical usage.</w:t>
      </w:r>
    </w:p>
    <w:p w14:paraId="79154432" w14:textId="77777777" w:rsidR="00B62967" w:rsidRPr="00B62967" w:rsidRDefault="00B62967" w:rsidP="00B62967">
      <w:pPr>
        <w:numPr>
          <w:ilvl w:val="1"/>
          <w:numId w:val="4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Top Alternatives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variants ranked by </w:t>
      </w:r>
      <w:proofErr w:type="spellStart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begin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instrText>HYPERLINK "vscode-file://vscode-app/private/var/folders/mt/30fbz8yj62x1kfsvtxj5l3vr0000gn/T/AppTranslocation/B492030B-5335-4583-AD65-4655EEE04CB8/d/Visual%20Studio%20Code.app/Contents/Resources/app/out/vs/code/electron-browser/workbench/workbench.html" \o ""</w:instrTex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separate"/>
      </w:r>
      <w:r w:rsidRPr="00B62967">
        <w:rPr>
          <w:rFonts w:ascii="Arial" w:eastAsia="Times New Roman" w:hAnsi="Arial" w:cs="Arial"/>
          <w:color w:val="0000FF"/>
          <w:kern w:val="0"/>
          <w:sz w:val="20"/>
          <w:szCs w:val="20"/>
          <w:bdr w:val="single" w:sz="6" w:space="1" w:color="auto" w:frame="1"/>
          <w14:ligatures w14:val="none"/>
        </w:rPr>
        <w:t>negotiationStrength</w:t>
      </w:r>
      <w:proofErr w:type="spellEnd"/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fldChar w:fldCharType="end"/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(different from Fallback: ranked summary vs. full list).</w:t>
      </w:r>
    </w:p>
    <w:p w14:paraId="3FE627F4" w14:textId="77777777" w:rsidR="00B62967" w:rsidRPr="00B62967" w:rsidRDefault="00B62967" w:rsidP="00B62967">
      <w:pPr>
        <w:numPr>
          <w:ilvl w:val="1"/>
          <w:numId w:val="4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lastRenderedPageBreak/>
        <w:t>Policies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derived from category + governance notes with passing/review/failing status.</w:t>
      </w:r>
    </w:p>
    <w:p w14:paraId="7B9783CB" w14:textId="77777777" w:rsidR="00B62967" w:rsidRPr="00B62967" w:rsidRDefault="00B62967" w:rsidP="00B62967">
      <w:pPr>
        <w:numPr>
          <w:ilvl w:val="1"/>
          <w:numId w:val="4"/>
        </w:numPr>
        <w:shd w:val="clear" w:color="auto" w:fill="F8F8F8"/>
        <w:spacing w:beforeAutospacing="1" w:after="0" w:afterAutospacing="1" w:line="240" w:lineRule="auto"/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</w:pPr>
      <w:r w:rsidRPr="00B62967">
        <w:rPr>
          <w:rFonts w:ascii="Arial" w:eastAsia="Times New Roman" w:hAnsi="Arial" w:cs="Arial"/>
          <w:b/>
          <w:bCs/>
          <w:color w:val="3B3B3B"/>
          <w:kern w:val="0"/>
          <w:sz w:val="20"/>
          <w:szCs w:val="20"/>
          <w14:ligatures w14:val="none"/>
        </w:rPr>
        <w:t>Negotiation History</w:t>
      </w:r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— timeline of past outcomes with risk deltas, derived from </w:t>
      </w:r>
      <w:hyperlink r:id="rId11" w:history="1">
        <w:r w:rsidRPr="00B62967">
          <w:rPr>
            <w:rFonts w:ascii="Arial" w:eastAsia="Times New Roman" w:hAnsi="Arial" w:cs="Arial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versions</w:t>
        </w:r>
      </w:hyperlink>
      <w:r w:rsidRPr="00B62967">
        <w:rPr>
          <w:rFonts w:ascii="Arial" w:eastAsia="Times New Roman" w:hAnsi="Arial" w:cs="Arial"/>
          <w:color w:val="3B3B3B"/>
          <w:kern w:val="0"/>
          <w:sz w:val="20"/>
          <w:szCs w:val="20"/>
          <w14:ligatures w14:val="none"/>
        </w:rPr>
        <w:t> count.</w:t>
      </w:r>
    </w:p>
    <w:p w14:paraId="33B91335" w14:textId="6DE492FF" w:rsidR="00D507BD" w:rsidRDefault="00C41F44">
      <w:r>
        <w:t xml:space="preserve">Policy Engine </w:t>
      </w:r>
      <w:r w:rsidR="00B37097">
        <w:t>review needed</w:t>
      </w:r>
    </w:p>
    <w:sectPr w:rsidR="00D50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24B43"/>
    <w:multiLevelType w:val="multilevel"/>
    <w:tmpl w:val="173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E418D"/>
    <w:multiLevelType w:val="multilevel"/>
    <w:tmpl w:val="113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90697"/>
    <w:multiLevelType w:val="multilevel"/>
    <w:tmpl w:val="1B04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B01C3"/>
    <w:multiLevelType w:val="multilevel"/>
    <w:tmpl w:val="9C7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601671">
    <w:abstractNumId w:val="0"/>
  </w:num>
  <w:num w:numId="2" w16cid:durableId="757603322">
    <w:abstractNumId w:val="1"/>
  </w:num>
  <w:num w:numId="3" w16cid:durableId="652418128">
    <w:abstractNumId w:val="3"/>
  </w:num>
  <w:num w:numId="4" w16cid:durableId="1108506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37"/>
    <w:rsid w:val="001D143D"/>
    <w:rsid w:val="002E6343"/>
    <w:rsid w:val="00410A37"/>
    <w:rsid w:val="00B37097"/>
    <w:rsid w:val="00B62967"/>
    <w:rsid w:val="00C41F44"/>
    <w:rsid w:val="00D507BD"/>
    <w:rsid w:val="00DE3887"/>
    <w:rsid w:val="00F6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50654"/>
  <w15:chartTrackingRefBased/>
  <w15:docId w15:val="{60A91423-14B9-A642-B662-8DD4EBCBB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A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2967"/>
    <w:rPr>
      <w:b/>
      <w:bCs/>
    </w:rPr>
  </w:style>
  <w:style w:type="character" w:customStyle="1" w:styleId="icon-label">
    <w:name w:val="icon-label"/>
    <w:basedOn w:val="DefaultParagraphFont"/>
    <w:rsid w:val="00B62967"/>
  </w:style>
  <w:style w:type="character" w:styleId="HTMLCode">
    <w:name w:val="HTML Code"/>
    <w:basedOn w:val="DefaultParagraphFont"/>
    <w:uiPriority w:val="99"/>
    <w:semiHidden/>
    <w:unhideWhenUsed/>
    <w:rsid w:val="00B62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private/var/folders/mt/30fbz8yj62x1kfsvtxj5l3vr0000gn/T/AppTranslocation/B492030B-5335-4583-AD65-4655EEE04CB8/d/Visual%20Studio%20Code.app/Contents/Resources/app/out/vs/code/electron-browser/workbench/workbench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private/var/folders/mt/30fbz8yj62x1kfsvtxj5l3vr0000gn/T/AppTranslocation/B492030B-5335-4583-AD65-4655EEE04CB8/d/Visual%20Studio%20Code.app/Contents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private/var/folders/mt/30fbz8yj62x1kfsvtxj5l3vr0000gn/T/AppTranslocation/B492030B-5335-4583-AD65-4655EEE04CB8/d/Visual%20Studio%20Code.app/Contents/Resources/app/out/vs/code/electron-browser/workbench/workbench.html" TargetMode="External"/><Relationship Id="rId11" Type="http://schemas.openxmlformats.org/officeDocument/2006/relationships/hyperlink" Target="vscode-file://vscode-app/private/var/folders/mt/30fbz8yj62x1kfsvtxj5l3vr0000gn/T/AppTranslocation/B492030B-5335-4583-AD65-4655EEE04CB8/d/Visual%20Studio%20Code.app/Contents/Resources/app/out/vs/code/electron-browser/workbench/workbench.html" TargetMode="External"/><Relationship Id="rId5" Type="http://schemas.openxmlformats.org/officeDocument/2006/relationships/hyperlink" Target="vscode-file://vscode-app/private/var/folders/mt/30fbz8yj62x1kfsvtxj5l3vr0000gn/T/AppTranslocation/B492030B-5335-4583-AD65-4655EEE04CB8/d/Visual%20Studio%20Code.app/Contents/Resources/app/out/vs/code/electron-browser/workbench/workbench.html" TargetMode="External"/><Relationship Id="rId10" Type="http://schemas.openxmlformats.org/officeDocument/2006/relationships/hyperlink" Target="vscode-file://vscode-app/private/var/folders/mt/30fbz8yj62x1kfsvtxj5l3vr0000gn/T/AppTranslocation/B492030B-5335-4583-AD65-4655EEE04CB8/d/Visual%20Studio%20Code.app/Contents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private/var/folders/mt/30fbz8yj62x1kfsvtxj5l3vr0000gn/T/AppTranslocation/B492030B-5335-4583-AD65-4655EEE04CB8/d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Ganesan</dc:creator>
  <cp:keywords/>
  <dc:description/>
  <cp:lastModifiedBy>Kannan Ganesan</cp:lastModifiedBy>
  <cp:revision>3</cp:revision>
  <dcterms:created xsi:type="dcterms:W3CDTF">2026-06-07T14:18:00Z</dcterms:created>
  <dcterms:modified xsi:type="dcterms:W3CDTF">2026-06-07T14:51:00Z</dcterms:modified>
</cp:coreProperties>
</file>