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A" w14:textId="77777777">
      <w:r>
        <w:t xml:space="preserve">Line one prose.</w:t>
        <w:br/>
        <w:t xml:space="preserve">{{t}} more prose.</w:t>
      </w:r>
    </w:p>
    <w:p w14:paraId="10000009" w14:textId="77777777">
      <w:r>
        <w:t xml:space="preserve">Closing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