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Initials: </w:t>
    </w:r>
    <w:sdt>
      <w:sdtPr>
        <w:rPr>
          <w:rFonts w:ascii="Arial" w:hAnsi="Arial"/>
          <w:b/>
          <w:color w:val="0B5394"/>
          <w:sz w:val="20"/>
        </w:rPr>
        <w:alias w:val="buyer_initials"/>
        <w:tag w:val="buyer_initials"/>
        <w:id w:val="41002"/>
        <w:lock w:val="sdtLocked"/>
      </w:sdtPr>
      <w:sdtContent>
        <w:r>
          <w:rPr>
            <w:rFonts w:ascii="Arial" w:hAnsi="Arial"/>
            <w:b/>
            <w:color w:val="0B5394"/>
            <w:sz w:val="20"/>
          </w:rPr>
          <w:t>[buyer_initials]</w:t>
        </w:r>
      </w:sdtContent>
    </w:sdt>
  </w:p>
  <w:p w14:paraId="50000002" w14:textId="77777777">
    <w:r>
      <w:rPr>
        <w:rFonts w:ascii="Arial" w:hAnsi="Arial"/>
        <w:b/>
        <w:color w:val="0B5394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