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AC6A" w14:textId="77777777" w:rsidR="00F2331D" w:rsidRDefault="00F2331D">
      <w:pPr>
        <w:spacing w:before="8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0"/>
      </w:tblGrid>
      <w:tr w:rsidR="00F2331D" w14:paraId="3E528C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1B2D"/>
            <w:tcMar>
              <w:top w:w="400" w:type="dxa"/>
              <w:left w:w="400" w:type="dxa"/>
              <w:bottom w:w="400" w:type="dxa"/>
              <w:right w:w="400" w:type="dxa"/>
            </w:tcMar>
          </w:tcPr>
          <w:tbl>
            <w:tblPr>
              <w:tblW w:w="8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6160"/>
            </w:tblGrid>
            <w:tr w:rsidR="00F2331D" w14:paraId="24CDF69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6" w:space="0" w:color="00D4FF"/>
                  </w:tcBorders>
                </w:tcPr>
                <w:p w14:paraId="070F100A" w14:textId="77777777" w:rsidR="00F2331D" w:rsidRDefault="00F2331D"/>
              </w:tc>
              <w:tc>
                <w:tcPr>
                  <w:tcW w:w="6160" w:type="dxa"/>
                </w:tcPr>
                <w:p w14:paraId="67E70594" w14:textId="77777777" w:rsidR="00F2331D" w:rsidRDefault="00F2331D"/>
              </w:tc>
            </w:tr>
          </w:tbl>
          <w:p w14:paraId="0C795041" w14:textId="77777777" w:rsidR="00F2331D" w:rsidRDefault="00F2331D">
            <w:pPr>
              <w:spacing w:before="200"/>
            </w:pPr>
          </w:p>
          <w:p w14:paraId="250881D7" w14:textId="77777777" w:rsidR="00F2331D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56"/>
                <w:szCs w:val="56"/>
              </w:rPr>
              <w:t>Data</w:t>
            </w:r>
            <w:r>
              <w:rPr>
                <w:b/>
                <w:bCs/>
                <w:color w:val="00D4FF"/>
                <w:sz w:val="56"/>
                <w:szCs w:val="56"/>
              </w:rPr>
              <w:t>Ark</w:t>
            </w:r>
            <w:r>
              <w:rPr>
                <w:b/>
                <w:bCs/>
                <w:color w:val="FFFFFF"/>
                <w:sz w:val="56"/>
                <w:szCs w:val="56"/>
              </w:rPr>
              <w:t>Labs</w:t>
            </w:r>
            <w:proofErr w:type="spellEnd"/>
          </w:p>
          <w:p w14:paraId="5269DFBC" w14:textId="77777777" w:rsidR="00F2331D" w:rsidRDefault="00F2331D">
            <w:pPr>
              <w:spacing w:before="160"/>
            </w:pPr>
          </w:p>
          <w:p w14:paraId="42B905D7" w14:textId="77777777" w:rsidR="00F2331D" w:rsidRDefault="00000000">
            <w:pPr>
              <w:spacing w:after="80"/>
            </w:pPr>
            <w:r>
              <w:rPr>
                <w:color w:val="E8EDF2"/>
                <w:sz w:val="40"/>
                <w:szCs w:val="40"/>
              </w:rPr>
              <w:t>Service Offerings</w:t>
            </w:r>
          </w:p>
          <w:p w14:paraId="4F21DB14" w14:textId="77777777" w:rsidR="00F2331D" w:rsidRDefault="00000000">
            <w:pPr>
              <w:spacing w:after="60"/>
            </w:pPr>
            <w:r>
              <w:rPr>
                <w:color w:val="4DB8D4"/>
                <w:sz w:val="24"/>
                <w:szCs w:val="24"/>
              </w:rPr>
              <w:t>Data, Analytics &amp; Infrastructure Consulting</w:t>
            </w:r>
          </w:p>
          <w:p w14:paraId="60DE5D2A" w14:textId="77777777" w:rsidR="00F2331D" w:rsidRDefault="00000000">
            <w:r>
              <w:rPr>
                <w:color w:val="4DB8D4"/>
                <w:sz w:val="24"/>
                <w:szCs w:val="24"/>
              </w:rPr>
              <w:t>for CPG &amp; Retail Companies</w:t>
            </w:r>
          </w:p>
          <w:p w14:paraId="4DA8F85D" w14:textId="77777777" w:rsidR="00F2331D" w:rsidRDefault="00F2331D">
            <w:pPr>
              <w:spacing w:before="200"/>
            </w:pPr>
          </w:p>
          <w:tbl>
            <w:tblPr>
              <w:tblW w:w="8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160"/>
              <w:gridCol w:w="2400"/>
            </w:tblGrid>
            <w:tr w:rsidR="00F2331D" w14:paraId="02EF55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160" w:type="dxa"/>
                </w:tcPr>
                <w:p w14:paraId="664CD509" w14:textId="77777777" w:rsidR="00F2331D" w:rsidRDefault="00F2331D"/>
              </w:tc>
              <w:tc>
                <w:tcPr>
                  <w:tcW w:w="2400" w:type="dxa"/>
                  <w:tcBorders>
                    <w:bottom w:val="single" w:sz="6" w:space="0" w:color="00D4FF"/>
                  </w:tcBorders>
                </w:tcPr>
                <w:p w14:paraId="2C959E86" w14:textId="77777777" w:rsidR="00F2331D" w:rsidRDefault="00F2331D"/>
              </w:tc>
            </w:tr>
          </w:tbl>
          <w:p w14:paraId="32BE01A9" w14:textId="77777777" w:rsidR="00F2331D" w:rsidRDefault="00F2331D"/>
        </w:tc>
      </w:tr>
    </w:tbl>
    <w:p w14:paraId="7FDE84D9" w14:textId="77777777" w:rsidR="00F2331D" w:rsidRDefault="00F2331D">
      <w:pPr>
        <w:spacing w:before="500"/>
      </w:pPr>
    </w:p>
    <w:p w14:paraId="169B6F39" w14:textId="77777777" w:rsidR="00F2331D" w:rsidRDefault="00000000">
      <w:pPr>
        <w:spacing w:after="60"/>
      </w:pPr>
      <w:r>
        <w:rPr>
          <w:i/>
          <w:iCs/>
          <w:color w:val="607D8B"/>
          <w:sz w:val="20"/>
          <w:szCs w:val="20"/>
        </w:rPr>
        <w:t>Confidential</w:t>
      </w:r>
    </w:p>
    <w:p w14:paraId="640690E2" w14:textId="77777777" w:rsidR="00F2331D" w:rsidRDefault="00000000">
      <w:r>
        <w:rPr>
          <w:color w:val="607D8B"/>
          <w:sz w:val="20"/>
          <w:szCs w:val="20"/>
        </w:rPr>
        <w:t>February 2026</w:t>
      </w:r>
    </w:p>
    <w:p w14:paraId="6AF10A43" w14:textId="77777777" w:rsidR="00F2331D" w:rsidRDefault="00F2331D">
      <w:pPr>
        <w:sectPr w:rsidR="00F2331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C239637" w14:textId="77777777" w:rsidR="00F2331D" w:rsidRDefault="00000000">
      <w:pPr>
        <w:spacing w:before="360" w:after="120"/>
      </w:pPr>
      <w:r>
        <w:rPr>
          <w:b/>
          <w:bCs/>
          <w:color w:val="0F1B2D"/>
          <w:sz w:val="28"/>
          <w:szCs w:val="28"/>
        </w:rPr>
        <w:lastRenderedPageBreak/>
        <w:t>OUR APPROACH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31D" w14:paraId="78FA41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3" w:space="0" w:color="00D4FF"/>
            </w:tcBorders>
          </w:tcPr>
          <w:p w14:paraId="3C4688C8" w14:textId="77777777" w:rsidR="00F2331D" w:rsidRDefault="00F2331D"/>
        </w:tc>
      </w:tr>
    </w:tbl>
    <w:p w14:paraId="33AE3FC8" w14:textId="77777777" w:rsidR="00F2331D" w:rsidRDefault="00F2331D">
      <w:pPr>
        <w:spacing w:before="100"/>
      </w:pPr>
    </w:p>
    <w:p w14:paraId="3ED1B57F" w14:textId="77777777" w:rsidR="00F2331D" w:rsidRDefault="00000000">
      <w:pPr>
        <w:spacing w:before="80" w:after="80"/>
      </w:pPr>
      <w:r>
        <w:rPr>
          <w:color w:val="2C3E50"/>
          <w:sz w:val="21"/>
          <w:szCs w:val="21"/>
        </w:rPr>
        <w:t>We help CPG and retail companies build the foundational capabilities they need to compete in a data-driven, increasingly AI-powered market. Our services are designed to be modular — you can engage us for a focused diagnostic, a full-stack implementation, or ongoing strategic support.</w:t>
      </w:r>
    </w:p>
    <w:p w14:paraId="0E2C9AD0" w14:textId="77777777" w:rsidR="00F2331D" w:rsidRDefault="00F2331D">
      <w:pPr>
        <w:spacing w:before="60"/>
      </w:pPr>
    </w:p>
    <w:p w14:paraId="603BD096" w14:textId="77777777" w:rsidR="00F2331D" w:rsidRDefault="00000000">
      <w:pPr>
        <w:spacing w:before="80" w:after="80"/>
      </w:pPr>
      <w:r>
        <w:rPr>
          <w:color w:val="2C3E50"/>
          <w:sz w:val="21"/>
          <w:szCs w:val="21"/>
        </w:rPr>
        <w:t>Every engagement is grounded in a simple belief: your data foundation is your competitive advantage. Most companies over-invest in dashboards and under-invest in the infrastructure, governance, and architecture that makes those dashboards trustworthy and actionable.</w:t>
      </w:r>
    </w:p>
    <w:p w14:paraId="71BDFF14" w14:textId="77777777" w:rsidR="00F2331D" w:rsidRDefault="00F2331D">
      <w:pPr>
        <w:spacing w:before="60"/>
      </w:pPr>
    </w:p>
    <w:p w14:paraId="20EF9462" w14:textId="77777777" w:rsidR="00F2331D" w:rsidRDefault="00000000">
      <w:pPr>
        <w:spacing w:before="80" w:after="80"/>
      </w:pPr>
      <w:r>
        <w:rPr>
          <w:color w:val="2C3E50"/>
          <w:sz w:val="21"/>
          <w:szCs w:val="21"/>
        </w:rPr>
        <w:t>Our offerings are structured across four pillars, progressing from assessment through implementation and into future-readiness:</w:t>
      </w:r>
    </w:p>
    <w:p w14:paraId="221C3FA8" w14:textId="77777777" w:rsidR="00F2331D" w:rsidRDefault="00F2331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600"/>
        <w:gridCol w:w="6240"/>
      </w:tblGrid>
      <w:tr w:rsidR="00F2331D" w14:paraId="179D330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0F1B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2D185" w14:textId="77777777" w:rsidR="00F2331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shd w:val="clear" w:color="auto" w:fill="0F1B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CABB7" w14:textId="77777777" w:rsidR="00F2331D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6240" w:type="dxa"/>
            <w:shd w:val="clear" w:color="auto" w:fill="0F1B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4617F" w14:textId="77777777" w:rsidR="00F2331D" w:rsidRDefault="00000000">
            <w:r>
              <w:rPr>
                <w:b/>
                <w:bCs/>
                <w:color w:val="FFFFFF"/>
                <w:sz w:val="18"/>
                <w:szCs w:val="18"/>
              </w:rPr>
              <w:t>WHAT YOU GET</w:t>
            </w:r>
          </w:p>
        </w:tc>
      </w:tr>
      <w:tr w:rsidR="00F2331D" w14:paraId="5BB2A5B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bottom w:val="single" w:sz="1" w:space="0" w:color="CFD8D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4BC8BD6" w14:textId="77777777" w:rsidR="00F2331D" w:rsidRDefault="00000000">
            <w:r>
              <w:rPr>
                <w:b/>
                <w:bCs/>
                <w:color w:val="00D4FF"/>
                <w:sz w:val="19"/>
                <w:szCs w:val="19"/>
              </w:rPr>
              <w:t>01</w:t>
            </w:r>
          </w:p>
        </w:tc>
        <w:tc>
          <w:tcPr>
            <w:tcW w:w="2600" w:type="dxa"/>
            <w:tcBorders>
              <w:bottom w:val="single" w:sz="1" w:space="0" w:color="CFD8D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D4BDC" w14:textId="77777777" w:rsidR="00F2331D" w:rsidRDefault="00000000">
            <w:r>
              <w:rPr>
                <w:b/>
                <w:bCs/>
                <w:color w:val="0F1B2D"/>
                <w:sz w:val="19"/>
                <w:szCs w:val="19"/>
              </w:rPr>
              <w:t>Data Foundation Assessment</w:t>
            </w:r>
          </w:p>
        </w:tc>
        <w:tc>
          <w:tcPr>
            <w:tcW w:w="6240" w:type="dxa"/>
            <w:tcBorders>
              <w:bottom w:val="single" w:sz="1" w:space="0" w:color="CFD8D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41CD3" w14:textId="77777777" w:rsidR="00F2331D" w:rsidRDefault="00000000">
            <w:r>
              <w:rPr>
                <w:color w:val="2C3E50"/>
                <w:sz w:val="19"/>
                <w:szCs w:val="19"/>
              </w:rPr>
              <w:t>A comprehensive diagnostic of your current data maturity, infrastructure, and analytics capabilities with a prioritized roadmap.</w:t>
            </w:r>
          </w:p>
        </w:tc>
      </w:tr>
      <w:tr w:rsidR="00F2331D" w14:paraId="662BA15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bottom w:val="single" w:sz="1" w:space="0" w:color="CF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6F8B4560" w14:textId="77777777" w:rsidR="00F2331D" w:rsidRDefault="00000000">
            <w:r>
              <w:rPr>
                <w:b/>
                <w:bCs/>
                <w:color w:val="00D4FF"/>
                <w:sz w:val="19"/>
                <w:szCs w:val="19"/>
              </w:rPr>
              <w:t>02</w:t>
            </w:r>
          </w:p>
        </w:tc>
        <w:tc>
          <w:tcPr>
            <w:tcW w:w="2600" w:type="dxa"/>
            <w:tcBorders>
              <w:bottom w:val="single" w:sz="1" w:space="0" w:color="CF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1580E" w14:textId="77777777" w:rsidR="00F2331D" w:rsidRDefault="00000000">
            <w:r>
              <w:rPr>
                <w:b/>
                <w:bCs/>
                <w:color w:val="0F1B2D"/>
                <w:sz w:val="19"/>
                <w:szCs w:val="19"/>
              </w:rPr>
              <w:t>Infrastructure &amp; Tooling Build</w:t>
            </w:r>
          </w:p>
        </w:tc>
        <w:tc>
          <w:tcPr>
            <w:tcW w:w="6240" w:type="dxa"/>
            <w:tcBorders>
              <w:bottom w:val="single" w:sz="1" w:space="0" w:color="CF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BE561" w14:textId="77777777" w:rsidR="00F2331D" w:rsidRDefault="00000000">
            <w:r>
              <w:rPr>
                <w:color w:val="2C3E50"/>
                <w:sz w:val="19"/>
                <w:szCs w:val="19"/>
              </w:rPr>
              <w:t>Design, implementation, and optimization of your cloud data platform, tooling stack, DevOps processes, and security framework.</w:t>
            </w:r>
          </w:p>
        </w:tc>
      </w:tr>
      <w:tr w:rsidR="00F2331D" w14:paraId="1431275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bottom w:val="single" w:sz="1" w:space="0" w:color="CFD8D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32D95E0C" w14:textId="77777777" w:rsidR="00F2331D" w:rsidRDefault="00000000">
            <w:r>
              <w:rPr>
                <w:b/>
                <w:bCs/>
                <w:color w:val="00D4FF"/>
                <w:sz w:val="19"/>
                <w:szCs w:val="19"/>
              </w:rPr>
              <w:t>03</w:t>
            </w:r>
          </w:p>
        </w:tc>
        <w:tc>
          <w:tcPr>
            <w:tcW w:w="2600" w:type="dxa"/>
            <w:tcBorders>
              <w:bottom w:val="single" w:sz="1" w:space="0" w:color="CFD8D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9CB39" w14:textId="77777777" w:rsidR="00F2331D" w:rsidRDefault="00000000">
            <w:r>
              <w:rPr>
                <w:b/>
                <w:bCs/>
                <w:color w:val="0F1B2D"/>
                <w:sz w:val="19"/>
                <w:szCs w:val="19"/>
              </w:rPr>
              <w:t>Data Foundation Build</w:t>
            </w:r>
          </w:p>
        </w:tc>
        <w:tc>
          <w:tcPr>
            <w:tcW w:w="6240" w:type="dxa"/>
            <w:tcBorders>
              <w:bottom w:val="single" w:sz="1" w:space="0" w:color="CFD8D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633E2" w14:textId="77777777" w:rsidR="00F2331D" w:rsidRDefault="00000000">
            <w:r>
              <w:rPr>
                <w:color w:val="2C3E50"/>
                <w:sz w:val="19"/>
                <w:szCs w:val="19"/>
              </w:rPr>
              <w:t xml:space="preserve">End-to-end data governance, </w:t>
            </w:r>
            <w:proofErr w:type="spellStart"/>
            <w:r>
              <w:rPr>
                <w:color w:val="2C3E50"/>
                <w:sz w:val="19"/>
                <w:szCs w:val="19"/>
              </w:rPr>
              <w:t>modeling</w:t>
            </w:r>
            <w:proofErr w:type="spellEnd"/>
            <w:r>
              <w:rPr>
                <w:color w:val="2C3E50"/>
                <w:sz w:val="19"/>
                <w:szCs w:val="19"/>
              </w:rPr>
              <w:t>, integration, and quality framework purpose-built for CPG/retail data sources.</w:t>
            </w:r>
          </w:p>
        </w:tc>
      </w:tr>
      <w:tr w:rsidR="00F2331D" w14:paraId="3392A73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bottom w:val="single" w:sz="1" w:space="0" w:color="CF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3CBEFDF6" w14:textId="77777777" w:rsidR="00F2331D" w:rsidRDefault="00000000">
            <w:r>
              <w:rPr>
                <w:b/>
                <w:bCs/>
                <w:color w:val="00D4FF"/>
                <w:sz w:val="19"/>
                <w:szCs w:val="19"/>
              </w:rPr>
              <w:t>04</w:t>
            </w:r>
          </w:p>
        </w:tc>
        <w:tc>
          <w:tcPr>
            <w:tcW w:w="2600" w:type="dxa"/>
            <w:tcBorders>
              <w:bottom w:val="single" w:sz="1" w:space="0" w:color="CF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1998B" w14:textId="77777777" w:rsidR="00F2331D" w:rsidRDefault="00000000">
            <w:r>
              <w:rPr>
                <w:b/>
                <w:bCs/>
                <w:color w:val="0F1B2D"/>
                <w:sz w:val="19"/>
                <w:szCs w:val="19"/>
              </w:rPr>
              <w:t>Analytics Design &amp; Deployment</w:t>
            </w:r>
          </w:p>
        </w:tc>
        <w:tc>
          <w:tcPr>
            <w:tcW w:w="6240" w:type="dxa"/>
            <w:tcBorders>
              <w:bottom w:val="single" w:sz="1" w:space="0" w:color="CF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C0E6F" w14:textId="77777777" w:rsidR="00F2331D" w:rsidRDefault="00000000">
            <w:r>
              <w:rPr>
                <w:color w:val="2C3E50"/>
                <w:sz w:val="19"/>
                <w:szCs w:val="19"/>
              </w:rPr>
              <w:t>Strategic dashboard design, self-service analytics enablement, and KPI framework aligned to business outcomes.</w:t>
            </w:r>
          </w:p>
        </w:tc>
      </w:tr>
      <w:tr w:rsidR="00F2331D" w14:paraId="4498EFC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bottom w:val="single" w:sz="1" w:space="0" w:color="CFD8D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1C25E297" w14:textId="77777777" w:rsidR="00F2331D" w:rsidRDefault="00000000">
            <w:r>
              <w:rPr>
                <w:b/>
                <w:bCs/>
                <w:color w:val="00D4FF"/>
                <w:sz w:val="19"/>
                <w:szCs w:val="19"/>
              </w:rPr>
              <w:t>05</w:t>
            </w:r>
          </w:p>
        </w:tc>
        <w:tc>
          <w:tcPr>
            <w:tcW w:w="2600" w:type="dxa"/>
            <w:tcBorders>
              <w:bottom w:val="single" w:sz="1" w:space="0" w:color="CFD8D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28D20" w14:textId="77777777" w:rsidR="00F2331D" w:rsidRDefault="00000000">
            <w:r>
              <w:rPr>
                <w:b/>
                <w:bCs/>
                <w:color w:val="0F1B2D"/>
                <w:sz w:val="19"/>
                <w:szCs w:val="19"/>
              </w:rPr>
              <w:t>Agentic Commerce Readiness</w:t>
            </w:r>
          </w:p>
        </w:tc>
        <w:tc>
          <w:tcPr>
            <w:tcW w:w="6240" w:type="dxa"/>
            <w:tcBorders>
              <w:bottom w:val="single" w:sz="1" w:space="0" w:color="CFD8D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CEF65" w14:textId="77777777" w:rsidR="00F2331D" w:rsidRDefault="00000000">
            <w:r>
              <w:rPr>
                <w:color w:val="2C3E50"/>
                <w:sz w:val="19"/>
                <w:szCs w:val="19"/>
              </w:rPr>
              <w:t>Future-proofing your data foundation for AI agents, machine-readable product data, and automated commerce workflows.</w:t>
            </w:r>
          </w:p>
        </w:tc>
      </w:tr>
      <w:tr w:rsidR="00F2331D" w14:paraId="33BF356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bottom w:val="single" w:sz="1" w:space="0" w:color="CF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3A326E78" w14:textId="77777777" w:rsidR="00F2331D" w:rsidRDefault="00000000">
            <w:r>
              <w:rPr>
                <w:b/>
                <w:bCs/>
                <w:color w:val="00D4FF"/>
                <w:sz w:val="19"/>
                <w:szCs w:val="19"/>
              </w:rPr>
              <w:t>06</w:t>
            </w:r>
          </w:p>
        </w:tc>
        <w:tc>
          <w:tcPr>
            <w:tcW w:w="2600" w:type="dxa"/>
            <w:tcBorders>
              <w:bottom w:val="single" w:sz="1" w:space="0" w:color="CF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4C3A4" w14:textId="77777777" w:rsidR="00F2331D" w:rsidRDefault="00000000">
            <w:r>
              <w:rPr>
                <w:b/>
                <w:bCs/>
                <w:color w:val="0F1B2D"/>
                <w:sz w:val="19"/>
                <w:szCs w:val="19"/>
              </w:rPr>
              <w:t>Ongoing Advisory &amp; Support</w:t>
            </w:r>
          </w:p>
        </w:tc>
        <w:tc>
          <w:tcPr>
            <w:tcW w:w="6240" w:type="dxa"/>
            <w:tcBorders>
              <w:bottom w:val="single" w:sz="1" w:space="0" w:color="CF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24073" w14:textId="77777777" w:rsidR="00F2331D" w:rsidRDefault="00000000">
            <w:r>
              <w:rPr>
                <w:color w:val="2C3E50"/>
                <w:sz w:val="19"/>
                <w:szCs w:val="19"/>
              </w:rPr>
              <w:t>Fractional CDO/data leadership, ongoing governance enforcement, architecture reviews, and team coaching.</w:t>
            </w:r>
          </w:p>
        </w:tc>
      </w:tr>
    </w:tbl>
    <w:p w14:paraId="497057AE" w14:textId="77777777" w:rsidR="00F2331D" w:rsidRDefault="00F2331D">
      <w:pPr>
        <w:spacing w:before="300"/>
      </w:pPr>
    </w:p>
    <w:p w14:paraId="75E08EF1" w14:textId="77777777" w:rsidR="00F2331D" w:rsidRDefault="00000000">
      <w:pPr>
        <w:spacing w:before="80" w:after="80"/>
      </w:pPr>
      <w:r>
        <w:rPr>
          <w:color w:val="2C3E50"/>
          <w:sz w:val="21"/>
          <w:szCs w:val="21"/>
        </w:rPr>
        <w:t xml:space="preserve">Most clients begin with </w:t>
      </w:r>
      <w:r>
        <w:rPr>
          <w:b/>
          <w:bCs/>
          <w:color w:val="0F1B2D"/>
          <w:sz w:val="21"/>
          <w:szCs w:val="21"/>
        </w:rPr>
        <w:t>Service 01: Data Foundation Assessment</w:t>
      </w:r>
      <w:r>
        <w:rPr>
          <w:color w:val="2C3E50"/>
          <w:sz w:val="21"/>
          <w:szCs w:val="21"/>
        </w:rPr>
        <w:t>, which provides the diagnostic clarity needed to scope and prioritize all subsequent work.</w:t>
      </w:r>
    </w:p>
    <w:p w14:paraId="42D8A07F" w14:textId="77777777" w:rsidR="00F2331D" w:rsidRDefault="00F2331D">
      <w:pPr>
        <w:sectPr w:rsidR="00F2331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B92062D" w14:textId="77777777" w:rsidR="00F2331D" w:rsidRDefault="00000000">
      <w:pPr>
        <w:spacing w:before="360" w:after="120"/>
      </w:pPr>
      <w:r>
        <w:rPr>
          <w:b/>
          <w:bCs/>
          <w:color w:val="0F1B2D"/>
          <w:sz w:val="28"/>
          <w:szCs w:val="28"/>
        </w:rPr>
        <w:lastRenderedPageBreak/>
        <w:t>DETAILED SERVICE OFFERINGS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31D" w14:paraId="31DAD6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3" w:space="0" w:color="00D4FF"/>
            </w:tcBorders>
          </w:tcPr>
          <w:p w14:paraId="7C039E3F" w14:textId="77777777" w:rsidR="00F2331D" w:rsidRDefault="00F2331D"/>
        </w:tc>
      </w:tr>
    </w:tbl>
    <w:p w14:paraId="335220EA" w14:textId="77777777" w:rsidR="00F2331D" w:rsidRDefault="00F2331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331D" w14:paraId="638C6E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00D4FF"/>
            </w:tcBorders>
            <w:shd w:val="clear" w:color="auto" w:fill="0F1B2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C57E55" w14:textId="77777777" w:rsidR="00F2331D" w:rsidRDefault="00000000">
            <w:r>
              <w:rPr>
                <w:b/>
                <w:bCs/>
                <w:color w:val="00D4FF"/>
                <w:sz w:val="18"/>
                <w:szCs w:val="18"/>
              </w:rPr>
              <w:t xml:space="preserve">SERVICE </w:t>
            </w:r>
            <w:proofErr w:type="gramStart"/>
            <w:r>
              <w:rPr>
                <w:b/>
                <w:bCs/>
                <w:color w:val="00D4FF"/>
                <w:sz w:val="18"/>
                <w:szCs w:val="18"/>
              </w:rPr>
              <w:t xml:space="preserve">01  </w:t>
            </w:r>
            <w:r>
              <w:rPr>
                <w:b/>
                <w:bCs/>
                <w:color w:val="FFFFFF"/>
                <w:sz w:val="26"/>
                <w:szCs w:val="26"/>
              </w:rPr>
              <w:t>DATA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FOUNDATION ASSESSMENT</w:t>
            </w:r>
          </w:p>
        </w:tc>
      </w:tr>
      <w:tr w:rsidR="00F2331D" w14:paraId="6771E4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6223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68B297" w14:textId="77777777" w:rsidR="00F2331D" w:rsidRDefault="00000000">
            <w:pPr>
              <w:spacing w:after="60"/>
            </w:pPr>
            <w:r>
              <w:rPr>
                <w:i/>
                <w:iCs/>
                <w:color w:val="4DB8D4"/>
              </w:rPr>
              <w:t>Where you are today — and what to do about it</w:t>
            </w:r>
          </w:p>
          <w:p w14:paraId="549807D9" w14:textId="77777777" w:rsidR="00F2331D" w:rsidRDefault="00000000">
            <w:r>
              <w:rPr>
                <w:b/>
                <w:bCs/>
                <w:color w:val="00D4FF"/>
                <w:sz w:val="18"/>
                <w:szCs w:val="18"/>
              </w:rPr>
              <w:t xml:space="preserve">Duration: </w:t>
            </w:r>
            <w:r>
              <w:rPr>
                <w:color w:val="E8EDF2"/>
                <w:sz w:val="18"/>
                <w:szCs w:val="18"/>
              </w:rPr>
              <w:t>4–6 weeks</w:t>
            </w:r>
            <w:r>
              <w:rPr>
                <w:b/>
                <w:bCs/>
                <w:color w:val="00D4FF"/>
                <w:sz w:val="18"/>
                <w:szCs w:val="18"/>
              </w:rPr>
              <w:t xml:space="preserve">     |     Ideal For: </w:t>
            </w:r>
            <w:r>
              <w:rPr>
                <w:color w:val="E8EDF2"/>
                <w:sz w:val="18"/>
                <w:szCs w:val="18"/>
              </w:rPr>
              <w:t>Companies who suspect their data capabilities are holding them back but lack clarity on where to invest first</w:t>
            </w:r>
          </w:p>
        </w:tc>
      </w:tr>
      <w:tr w:rsidR="00F2331D" w14:paraId="0EA9FC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174986BB" w14:textId="77777777" w:rsidR="00F2331D" w:rsidRDefault="00000000">
            <w:pPr>
              <w:spacing w:after="60"/>
            </w:pPr>
            <w:r>
              <w:rPr>
                <w:b/>
                <w:bCs/>
                <w:color w:val="0F1B2D"/>
                <w:sz w:val="18"/>
                <w:szCs w:val="18"/>
              </w:rPr>
              <w:t>OVERVIEW</w:t>
            </w:r>
          </w:p>
          <w:p w14:paraId="7AC26502" w14:textId="77777777" w:rsidR="00F2331D" w:rsidRDefault="00000000">
            <w:r>
              <w:rPr>
                <w:color w:val="2C3E50"/>
                <w:sz w:val="20"/>
                <w:szCs w:val="20"/>
              </w:rPr>
              <w:t>A structured diagnostic of your entire data ecosystem — infrastructure, data quality, governance, analytics usage, team capabilities, and tooling. We assess your current state against a CPG/retail-specific maturity model and deliver a prioritized investment roadmap that tells you exactly what to fix, build, or buy — and in what order.</w:t>
            </w:r>
          </w:p>
        </w:tc>
      </w:tr>
      <w:tr w:rsidR="00F2331D" w14:paraId="10D333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right w:val="single" w:sz="1" w:space="0" w:color="CFD8D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A5A06F7" w14:textId="77777777" w:rsidR="00F2331D" w:rsidRDefault="00000000">
            <w:pPr>
              <w:spacing w:after="80"/>
            </w:pPr>
            <w:r>
              <w:rPr>
                <w:b/>
                <w:bCs/>
                <w:color w:val="0F1B2D"/>
                <w:sz w:val="18"/>
                <w:szCs w:val="18"/>
              </w:rPr>
              <w:t>KEY DELIVERABLES</w:t>
            </w:r>
          </w:p>
          <w:p w14:paraId="5ACA01E7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Data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Maturity Scorecard (scored across 8 dimensions)</w:t>
            </w:r>
          </w:p>
          <w:p w14:paraId="12B7E266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Infrastructure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&amp; tooling audit with gap analysis</w:t>
            </w:r>
          </w:p>
          <w:p w14:paraId="3375109D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Data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source inventory and integration map</w:t>
            </w:r>
          </w:p>
          <w:p w14:paraId="2D0B1B4C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Governance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and security posture review</w:t>
            </w:r>
          </w:p>
          <w:p w14:paraId="1E22F84C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Analytics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usage audit (who uses what, and how often)</w:t>
            </w:r>
          </w:p>
          <w:p w14:paraId="3E9C2C3D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Prioritized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12-month roadmap with estimated costs</w:t>
            </w:r>
          </w:p>
          <w:p w14:paraId="0859F595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Executive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summary presentation for leadership</w:t>
            </w:r>
          </w:p>
        </w:tc>
        <w:tc>
          <w:tcPr>
            <w:tcW w:w="4680" w:type="dxa"/>
            <w:shd w:val="clear" w:color="auto" w:fill="F0F4F8"/>
            <w:tcMar>
              <w:top w:w="120" w:type="dxa"/>
              <w:left w:w="160" w:type="dxa"/>
              <w:bottom w:w="120" w:type="dxa"/>
              <w:right w:w="200" w:type="dxa"/>
            </w:tcMar>
          </w:tcPr>
          <w:p w14:paraId="7E2F0B4C" w14:textId="77777777" w:rsidR="00F2331D" w:rsidRDefault="00000000">
            <w:pPr>
              <w:spacing w:after="80"/>
            </w:pPr>
            <w:r>
              <w:rPr>
                <w:b/>
                <w:bCs/>
                <w:color w:val="0F1B2D"/>
                <w:sz w:val="18"/>
                <w:szCs w:val="18"/>
              </w:rPr>
              <w:t>CLIENT OUTCOMES</w:t>
            </w:r>
          </w:p>
          <w:p w14:paraId="6DD16F52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Clear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understanding of where you stand vs. best-in-class CPG peers</w:t>
            </w:r>
          </w:p>
          <w:p w14:paraId="16A8A1CA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Prioritized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investment plan — no more guessing what to fix first</w:t>
            </w:r>
          </w:p>
          <w:p w14:paraId="5E5385BE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Business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case for data investment that leadership can rally behind</w:t>
            </w:r>
          </w:p>
          <w:p w14:paraId="453EAF2D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Foundation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for scoping any subsequent implementation work</w:t>
            </w:r>
          </w:p>
        </w:tc>
      </w:tr>
      <w:tr w:rsidR="00F2331D" w14:paraId="7D9565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bottom w:val="single" w:sz="4" w:space="0" w:color="00D4FF"/>
            </w:tcBorders>
            <w:shd w:val="clear" w:color="auto" w:fill="E6EE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68D3E3" w14:textId="77777777" w:rsidR="00F2331D" w:rsidRDefault="00000000">
            <w:r>
              <w:rPr>
                <w:b/>
                <w:bCs/>
                <w:color w:val="0F1B2D"/>
                <w:sz w:val="20"/>
                <w:szCs w:val="20"/>
              </w:rPr>
              <w:t xml:space="preserve">Investment:  </w:t>
            </w:r>
            <w:r>
              <w:rPr>
                <w:color w:val="607D8B"/>
                <w:sz w:val="20"/>
                <w:szCs w:val="20"/>
              </w:rPr>
              <w:t>$__________________</w:t>
            </w:r>
          </w:p>
        </w:tc>
      </w:tr>
    </w:tbl>
    <w:p w14:paraId="676509D7" w14:textId="77777777" w:rsidR="00F2331D" w:rsidRDefault="00F2331D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331D" w14:paraId="2B28AF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00D4FF"/>
            </w:tcBorders>
            <w:shd w:val="clear" w:color="auto" w:fill="0F1B2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376BA0" w14:textId="77777777" w:rsidR="00F2331D" w:rsidRDefault="00000000">
            <w:r>
              <w:rPr>
                <w:b/>
                <w:bCs/>
                <w:color w:val="00D4FF"/>
                <w:sz w:val="18"/>
                <w:szCs w:val="18"/>
              </w:rPr>
              <w:t xml:space="preserve">SERVICE </w:t>
            </w:r>
            <w:proofErr w:type="gramStart"/>
            <w:r>
              <w:rPr>
                <w:b/>
                <w:bCs/>
                <w:color w:val="00D4FF"/>
                <w:sz w:val="18"/>
                <w:szCs w:val="18"/>
              </w:rPr>
              <w:t xml:space="preserve">02  </w:t>
            </w:r>
            <w:r>
              <w:rPr>
                <w:b/>
                <w:bCs/>
                <w:color w:val="FFFFFF"/>
                <w:sz w:val="26"/>
                <w:szCs w:val="26"/>
              </w:rPr>
              <w:t>INFRASTRUCTURE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&amp; TOOLING BUILD</w:t>
            </w:r>
          </w:p>
        </w:tc>
      </w:tr>
      <w:tr w:rsidR="00F2331D" w14:paraId="0825DA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6223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F0A4B4" w14:textId="77777777" w:rsidR="00F2331D" w:rsidRDefault="00000000">
            <w:pPr>
              <w:spacing w:after="60"/>
            </w:pPr>
            <w:r>
              <w:rPr>
                <w:i/>
                <w:iCs/>
                <w:color w:val="4DB8D4"/>
              </w:rPr>
              <w:t>The technical foundation everything else depends on</w:t>
            </w:r>
          </w:p>
          <w:p w14:paraId="74EB764A" w14:textId="77777777" w:rsidR="00F2331D" w:rsidRDefault="00000000">
            <w:r>
              <w:rPr>
                <w:b/>
                <w:bCs/>
                <w:color w:val="00D4FF"/>
                <w:sz w:val="18"/>
                <w:szCs w:val="18"/>
              </w:rPr>
              <w:t xml:space="preserve">Duration: </w:t>
            </w:r>
            <w:r>
              <w:rPr>
                <w:color w:val="E8EDF2"/>
                <w:sz w:val="18"/>
                <w:szCs w:val="18"/>
              </w:rPr>
              <w:t xml:space="preserve">8–16 weeks (phased </w:t>
            </w:r>
            <w:proofErr w:type="gramStart"/>
            <w:r>
              <w:rPr>
                <w:color w:val="E8EDF2"/>
                <w:sz w:val="18"/>
                <w:szCs w:val="18"/>
              </w:rPr>
              <w:t>implementation)</w:t>
            </w:r>
            <w:r>
              <w:rPr>
                <w:b/>
                <w:bCs/>
                <w:color w:val="00D4FF"/>
                <w:sz w:val="18"/>
                <w:szCs w:val="18"/>
              </w:rPr>
              <w:t xml:space="preserve">   </w:t>
            </w:r>
            <w:proofErr w:type="gramEnd"/>
            <w:r>
              <w:rPr>
                <w:b/>
                <w:bCs/>
                <w:color w:val="00D4FF"/>
                <w:sz w:val="18"/>
                <w:szCs w:val="18"/>
              </w:rPr>
              <w:t xml:space="preserve">  |     Ideal For: </w:t>
            </w:r>
            <w:r>
              <w:rPr>
                <w:color w:val="E8EDF2"/>
                <w:sz w:val="18"/>
                <w:szCs w:val="18"/>
              </w:rPr>
              <w:t>Companies starting fresh on cloud, migrating from legacy systems, or with a fragmented tooling landscape</w:t>
            </w:r>
          </w:p>
        </w:tc>
      </w:tr>
      <w:tr w:rsidR="00F2331D" w14:paraId="7A7BD5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2F2D4D4C" w14:textId="77777777" w:rsidR="00F2331D" w:rsidRDefault="00000000">
            <w:pPr>
              <w:spacing w:after="60"/>
            </w:pPr>
            <w:r>
              <w:rPr>
                <w:b/>
                <w:bCs/>
                <w:color w:val="0F1B2D"/>
                <w:sz w:val="18"/>
                <w:szCs w:val="18"/>
              </w:rPr>
              <w:t>OVERVIEW</w:t>
            </w:r>
          </w:p>
          <w:p w14:paraId="77FB3060" w14:textId="77777777" w:rsidR="00F2331D" w:rsidRDefault="00000000">
            <w:r>
              <w:rPr>
                <w:color w:val="2C3E50"/>
                <w:sz w:val="20"/>
                <w:szCs w:val="20"/>
              </w:rPr>
              <w:t xml:space="preserve">We design and implement the optimal cloud data platform, tooling stack, CI/CD pipelines, and security framework for your specific needs. Rather than defaulting to the most expensive option, we right-size your infrastructure — selecting the best combination of managed services and custom components for your scale, budget, and team capabilities. We also define what to build in-house vs. </w:t>
            </w:r>
            <w:proofErr w:type="gramStart"/>
            <w:r>
              <w:rPr>
                <w:color w:val="2C3E50"/>
                <w:sz w:val="20"/>
                <w:szCs w:val="20"/>
              </w:rPr>
              <w:t>outsource, and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 stand up the DevOps processes your data team needs to ship reliably.</w:t>
            </w:r>
          </w:p>
        </w:tc>
      </w:tr>
      <w:tr w:rsidR="00F2331D" w14:paraId="1D496F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right w:val="single" w:sz="1" w:space="0" w:color="CFD8D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BCAB318" w14:textId="77777777" w:rsidR="00F2331D" w:rsidRDefault="00000000">
            <w:pPr>
              <w:spacing w:after="80"/>
            </w:pPr>
            <w:r>
              <w:rPr>
                <w:b/>
                <w:bCs/>
                <w:color w:val="0F1B2D"/>
                <w:sz w:val="18"/>
                <w:szCs w:val="18"/>
              </w:rPr>
              <w:lastRenderedPageBreak/>
              <w:t>KEY DELIVERABLES</w:t>
            </w:r>
          </w:p>
          <w:p w14:paraId="2A45A35F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Cloud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architecture design document (AWS / Azure / GCP)</w:t>
            </w:r>
          </w:p>
          <w:p w14:paraId="4C992C88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Data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platform implementation (e.g. Snowflake, Databricks, </w:t>
            </w:r>
            <w:proofErr w:type="spellStart"/>
            <w:r>
              <w:rPr>
                <w:color w:val="2C3E50"/>
                <w:sz w:val="19"/>
                <w:szCs w:val="19"/>
              </w:rPr>
              <w:t>BigQuery</w:t>
            </w:r>
            <w:proofErr w:type="spellEnd"/>
            <w:r>
              <w:rPr>
                <w:color w:val="2C3E50"/>
                <w:sz w:val="19"/>
                <w:szCs w:val="19"/>
              </w:rPr>
              <w:t>)</w:t>
            </w:r>
          </w:p>
          <w:p w14:paraId="2B4E4003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Ingestion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pipeline setup for key data sources</w:t>
            </w:r>
          </w:p>
          <w:p w14:paraId="73FA8E6D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Transformation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layer (</w:t>
            </w:r>
            <w:proofErr w:type="spellStart"/>
            <w:r>
              <w:rPr>
                <w:color w:val="2C3E50"/>
                <w:sz w:val="19"/>
                <w:szCs w:val="19"/>
              </w:rPr>
              <w:t>dbt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or equivalent) with testing</w:t>
            </w:r>
          </w:p>
          <w:p w14:paraId="6E36D58B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CI</w:t>
            </w:r>
            <w:proofErr w:type="gramEnd"/>
            <w:r>
              <w:rPr>
                <w:color w:val="2C3E50"/>
                <w:sz w:val="19"/>
                <w:szCs w:val="19"/>
              </w:rPr>
              <w:t>/CD pipeline for data and analytics code</w:t>
            </w:r>
          </w:p>
          <w:p w14:paraId="48AB2FB4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Security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and access control framework (RBAC, encryption, audit logging)</w:t>
            </w:r>
          </w:p>
          <w:p w14:paraId="6A51F01E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Build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vs. buy recommendation matrix</w:t>
            </w:r>
          </w:p>
          <w:p w14:paraId="6475A608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Runbook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and handoff documentation for your team</w:t>
            </w:r>
          </w:p>
        </w:tc>
        <w:tc>
          <w:tcPr>
            <w:tcW w:w="4680" w:type="dxa"/>
            <w:shd w:val="clear" w:color="auto" w:fill="F0F4F8"/>
            <w:tcMar>
              <w:top w:w="120" w:type="dxa"/>
              <w:left w:w="160" w:type="dxa"/>
              <w:bottom w:w="120" w:type="dxa"/>
              <w:right w:w="200" w:type="dxa"/>
            </w:tcMar>
          </w:tcPr>
          <w:p w14:paraId="106F79C5" w14:textId="77777777" w:rsidR="00F2331D" w:rsidRDefault="00000000">
            <w:pPr>
              <w:spacing w:after="80"/>
            </w:pPr>
            <w:r>
              <w:rPr>
                <w:b/>
                <w:bCs/>
                <w:color w:val="0F1B2D"/>
                <w:sz w:val="18"/>
                <w:szCs w:val="18"/>
              </w:rPr>
              <w:t>CLIENT OUTCOMES</w:t>
            </w:r>
          </w:p>
          <w:p w14:paraId="1F9F2D85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Modern</w:t>
            </w:r>
            <w:proofErr w:type="gramEnd"/>
            <w:r>
              <w:rPr>
                <w:color w:val="2C3E50"/>
                <w:sz w:val="19"/>
                <w:szCs w:val="19"/>
              </w:rPr>
              <w:t>, scalable data platform — no more fragile spreadsheets or legacy servers</w:t>
            </w:r>
          </w:p>
          <w:p w14:paraId="38A20E93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Clear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ownership model: what you maintain, what your vendors maintain</w:t>
            </w:r>
          </w:p>
          <w:p w14:paraId="3C15ED47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Automated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deployment processes so </w:t>
            </w:r>
            <w:proofErr w:type="gramStart"/>
            <w:r>
              <w:rPr>
                <w:color w:val="2C3E50"/>
                <w:sz w:val="19"/>
                <w:szCs w:val="19"/>
              </w:rPr>
              <w:t>changes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ship safely</w:t>
            </w:r>
          </w:p>
          <w:p w14:paraId="303C8866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Right</w:t>
            </w:r>
            <w:proofErr w:type="gramEnd"/>
            <w:r>
              <w:rPr>
                <w:color w:val="2C3E50"/>
                <w:sz w:val="19"/>
                <w:szCs w:val="19"/>
              </w:rPr>
              <w:t>-sized costs — you pay for what you need, not what a vendor sold you</w:t>
            </w:r>
          </w:p>
        </w:tc>
      </w:tr>
      <w:tr w:rsidR="00F2331D" w14:paraId="69ED36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bottom w:val="single" w:sz="4" w:space="0" w:color="00D4FF"/>
            </w:tcBorders>
            <w:shd w:val="clear" w:color="auto" w:fill="E6EE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37D4D8" w14:textId="77777777" w:rsidR="00F2331D" w:rsidRDefault="00000000">
            <w:r>
              <w:rPr>
                <w:b/>
                <w:bCs/>
                <w:color w:val="0F1B2D"/>
                <w:sz w:val="20"/>
                <w:szCs w:val="20"/>
              </w:rPr>
              <w:t xml:space="preserve">Investment:  </w:t>
            </w:r>
            <w:r>
              <w:rPr>
                <w:color w:val="607D8B"/>
                <w:sz w:val="20"/>
                <w:szCs w:val="20"/>
              </w:rPr>
              <w:t>$__________________</w:t>
            </w:r>
          </w:p>
        </w:tc>
      </w:tr>
    </w:tbl>
    <w:p w14:paraId="4C469ED9" w14:textId="77777777" w:rsidR="00F2331D" w:rsidRDefault="00F2331D">
      <w:pPr>
        <w:sectPr w:rsidR="00F2331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331D" w14:paraId="1CE4C0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00D4FF"/>
            </w:tcBorders>
            <w:shd w:val="clear" w:color="auto" w:fill="0F1B2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48B8C2" w14:textId="77777777" w:rsidR="00F2331D" w:rsidRDefault="00000000">
            <w:r>
              <w:rPr>
                <w:b/>
                <w:bCs/>
                <w:color w:val="00D4FF"/>
                <w:sz w:val="18"/>
                <w:szCs w:val="18"/>
              </w:rPr>
              <w:lastRenderedPageBreak/>
              <w:t xml:space="preserve">SERVICE </w:t>
            </w:r>
            <w:proofErr w:type="gramStart"/>
            <w:r>
              <w:rPr>
                <w:b/>
                <w:bCs/>
                <w:color w:val="00D4FF"/>
                <w:sz w:val="18"/>
                <w:szCs w:val="18"/>
              </w:rPr>
              <w:t xml:space="preserve">03  </w:t>
            </w:r>
            <w:r>
              <w:rPr>
                <w:b/>
                <w:bCs/>
                <w:color w:val="FFFFFF"/>
                <w:sz w:val="26"/>
                <w:szCs w:val="26"/>
              </w:rPr>
              <w:t>DATA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FOUNDATION BUILD</w:t>
            </w:r>
          </w:p>
        </w:tc>
      </w:tr>
      <w:tr w:rsidR="00F2331D" w14:paraId="1C784F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6223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C22F4F" w14:textId="77777777" w:rsidR="00F2331D" w:rsidRDefault="00000000">
            <w:pPr>
              <w:spacing w:after="60"/>
            </w:pPr>
            <w:r>
              <w:rPr>
                <w:i/>
                <w:iCs/>
                <w:color w:val="4DB8D4"/>
              </w:rPr>
              <w:t>Making your data governed, trustworthy, and ready for anything</w:t>
            </w:r>
          </w:p>
          <w:p w14:paraId="4A9DA2B8" w14:textId="77777777" w:rsidR="00F2331D" w:rsidRDefault="00000000">
            <w:r>
              <w:rPr>
                <w:b/>
                <w:bCs/>
                <w:color w:val="00D4FF"/>
                <w:sz w:val="18"/>
                <w:szCs w:val="18"/>
              </w:rPr>
              <w:t xml:space="preserve">Duration: </w:t>
            </w:r>
            <w:r>
              <w:rPr>
                <w:color w:val="E8EDF2"/>
                <w:sz w:val="18"/>
                <w:szCs w:val="18"/>
              </w:rPr>
              <w:t xml:space="preserve">10–20 weeks (phased by data </w:t>
            </w:r>
            <w:proofErr w:type="gramStart"/>
            <w:r>
              <w:rPr>
                <w:color w:val="E8EDF2"/>
                <w:sz w:val="18"/>
                <w:szCs w:val="18"/>
              </w:rPr>
              <w:t>domain)</w:t>
            </w:r>
            <w:r>
              <w:rPr>
                <w:b/>
                <w:bCs/>
                <w:color w:val="00D4FF"/>
                <w:sz w:val="18"/>
                <w:szCs w:val="18"/>
              </w:rPr>
              <w:t xml:space="preserve">   </w:t>
            </w:r>
            <w:proofErr w:type="gramEnd"/>
            <w:r>
              <w:rPr>
                <w:b/>
                <w:bCs/>
                <w:color w:val="00D4FF"/>
                <w:sz w:val="18"/>
                <w:szCs w:val="18"/>
              </w:rPr>
              <w:t xml:space="preserve">  |     Ideal For: </w:t>
            </w:r>
            <w:r>
              <w:rPr>
                <w:color w:val="E8EDF2"/>
                <w:sz w:val="18"/>
                <w:szCs w:val="18"/>
              </w:rPr>
              <w:t>Companies with data scattered across retailer portals, ERPs, syndicated feeds, and internal systems — who need it unified and reliable</w:t>
            </w:r>
          </w:p>
        </w:tc>
      </w:tr>
      <w:tr w:rsidR="00F2331D" w14:paraId="53DCFC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4E8CCA1D" w14:textId="77777777" w:rsidR="00F2331D" w:rsidRDefault="00000000">
            <w:pPr>
              <w:spacing w:after="60"/>
            </w:pPr>
            <w:r>
              <w:rPr>
                <w:b/>
                <w:bCs/>
                <w:color w:val="0F1B2D"/>
                <w:sz w:val="18"/>
                <w:szCs w:val="18"/>
              </w:rPr>
              <w:t>OVERVIEW</w:t>
            </w:r>
          </w:p>
          <w:p w14:paraId="0A32A47D" w14:textId="77777777" w:rsidR="00F2331D" w:rsidRDefault="00000000">
            <w:r>
              <w:rPr>
                <w:color w:val="2C3E50"/>
                <w:sz w:val="20"/>
                <w:szCs w:val="20"/>
              </w:rPr>
              <w:t>This is the core of what we do. We build the data foundation that makes everything else possible — unifying your CPG/retail data sources into a governed, well-</w:t>
            </w:r>
            <w:proofErr w:type="spellStart"/>
            <w:r>
              <w:rPr>
                <w:color w:val="2C3E50"/>
                <w:sz w:val="20"/>
                <w:szCs w:val="20"/>
              </w:rPr>
              <w:t>modeled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interoperable layer that analysts, systems, and AI can all consume confidently. We implement governance rules, data quality monitoring, lineage tracking, access controls, and a semantic layer that makes your data understandable to anyone who needs it. Special emphasis on the CPG-specific challenge of harmonizing retailer data (Retail Link, Luminate, 84.51°), syndicated data (NIQ, </w:t>
            </w:r>
            <w:proofErr w:type="spellStart"/>
            <w:r>
              <w:rPr>
                <w:color w:val="2C3E50"/>
                <w:sz w:val="20"/>
                <w:szCs w:val="20"/>
              </w:rPr>
              <w:t>Circana</w:t>
            </w:r>
            <w:proofErr w:type="spellEnd"/>
            <w:r>
              <w:rPr>
                <w:color w:val="2C3E50"/>
                <w:sz w:val="20"/>
                <w:szCs w:val="20"/>
              </w:rPr>
              <w:t>), trade promotion data, and first-party DTC data.</w:t>
            </w:r>
          </w:p>
        </w:tc>
      </w:tr>
      <w:tr w:rsidR="00F2331D" w14:paraId="0EAE10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right w:val="single" w:sz="1" w:space="0" w:color="CFD8D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FD8DABD" w14:textId="77777777" w:rsidR="00F2331D" w:rsidRDefault="00000000">
            <w:pPr>
              <w:spacing w:after="80"/>
            </w:pPr>
            <w:r>
              <w:rPr>
                <w:b/>
                <w:bCs/>
                <w:color w:val="0F1B2D"/>
                <w:sz w:val="18"/>
                <w:szCs w:val="18"/>
              </w:rPr>
              <w:t>KEY DELIVERABLES</w:t>
            </w:r>
          </w:p>
          <w:p w14:paraId="1D4C7D13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Unified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data model across all key CPG/retail data sources</w:t>
            </w:r>
          </w:p>
          <w:p w14:paraId="1A66F169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Data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governance framework with documented rules and owners</w:t>
            </w:r>
          </w:p>
          <w:p w14:paraId="7A4802C3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Automated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data quality checks and anomaly detection</w:t>
            </w:r>
          </w:p>
          <w:p w14:paraId="379EE6D4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Data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lineage and </w:t>
            </w:r>
            <w:proofErr w:type="spellStart"/>
            <w:r>
              <w:rPr>
                <w:color w:val="2C3E50"/>
                <w:sz w:val="19"/>
                <w:szCs w:val="19"/>
              </w:rPr>
              <w:t>cataloging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(so anyone can find and trust your data)</w:t>
            </w:r>
          </w:p>
          <w:p w14:paraId="660A33BF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Semantic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/ metrics layer for consistent business definitions</w:t>
            </w:r>
          </w:p>
          <w:p w14:paraId="30701355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Access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control policies (right people, right data, right time)</w:t>
            </w:r>
          </w:p>
          <w:p w14:paraId="56A281C3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Retailer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data harmonization playbook</w:t>
            </w:r>
          </w:p>
          <w:p w14:paraId="33590688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Interoperability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layer / APIs for downstream consumption</w:t>
            </w:r>
          </w:p>
        </w:tc>
        <w:tc>
          <w:tcPr>
            <w:tcW w:w="4680" w:type="dxa"/>
            <w:shd w:val="clear" w:color="auto" w:fill="F0F4F8"/>
            <w:tcMar>
              <w:top w:w="120" w:type="dxa"/>
              <w:left w:w="160" w:type="dxa"/>
              <w:bottom w:w="120" w:type="dxa"/>
              <w:right w:w="200" w:type="dxa"/>
            </w:tcMar>
          </w:tcPr>
          <w:p w14:paraId="795C706F" w14:textId="77777777" w:rsidR="00F2331D" w:rsidRDefault="00000000">
            <w:pPr>
              <w:spacing w:after="80"/>
            </w:pPr>
            <w:r>
              <w:rPr>
                <w:b/>
                <w:bCs/>
                <w:color w:val="0F1B2D"/>
                <w:sz w:val="18"/>
                <w:szCs w:val="18"/>
              </w:rPr>
              <w:t>CLIENT OUTCOMES</w:t>
            </w:r>
          </w:p>
          <w:p w14:paraId="6A525B24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Single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source of truth — no more conflicting numbers in meetings</w:t>
            </w:r>
          </w:p>
          <w:p w14:paraId="747F67FD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Analysts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spend time on analysis, not data cleaning</w:t>
            </w:r>
          </w:p>
          <w:p w14:paraId="56C55509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New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data sources can be onboarded in days, not months</w:t>
            </w:r>
          </w:p>
          <w:p w14:paraId="6B5C2B7C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Complete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confidence in the numbers behind every decision</w:t>
            </w:r>
          </w:p>
          <w:p w14:paraId="49FD1F7E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Regulatory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and partner data-sharing compliance built in</w:t>
            </w:r>
          </w:p>
        </w:tc>
      </w:tr>
      <w:tr w:rsidR="00F2331D" w14:paraId="74AB4C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bottom w:val="single" w:sz="4" w:space="0" w:color="00D4FF"/>
            </w:tcBorders>
            <w:shd w:val="clear" w:color="auto" w:fill="E6EE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CAFF27" w14:textId="77777777" w:rsidR="00F2331D" w:rsidRDefault="00000000">
            <w:r>
              <w:rPr>
                <w:b/>
                <w:bCs/>
                <w:color w:val="0F1B2D"/>
                <w:sz w:val="20"/>
                <w:szCs w:val="20"/>
              </w:rPr>
              <w:t xml:space="preserve">Investment:  </w:t>
            </w:r>
            <w:r>
              <w:rPr>
                <w:color w:val="607D8B"/>
                <w:sz w:val="20"/>
                <w:szCs w:val="20"/>
              </w:rPr>
              <w:t>$__________________</w:t>
            </w:r>
          </w:p>
        </w:tc>
      </w:tr>
    </w:tbl>
    <w:p w14:paraId="6AA14E24" w14:textId="77777777" w:rsidR="00F2331D" w:rsidRDefault="00F2331D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331D" w14:paraId="2899BD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00D4FF"/>
            </w:tcBorders>
            <w:shd w:val="clear" w:color="auto" w:fill="0F1B2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3F9DE9" w14:textId="77777777" w:rsidR="00F2331D" w:rsidRDefault="00000000">
            <w:r>
              <w:rPr>
                <w:b/>
                <w:bCs/>
                <w:color w:val="00D4FF"/>
                <w:sz w:val="18"/>
                <w:szCs w:val="18"/>
              </w:rPr>
              <w:t xml:space="preserve">SERVICE </w:t>
            </w:r>
            <w:proofErr w:type="gramStart"/>
            <w:r>
              <w:rPr>
                <w:b/>
                <w:bCs/>
                <w:color w:val="00D4FF"/>
                <w:sz w:val="18"/>
                <w:szCs w:val="18"/>
              </w:rPr>
              <w:t xml:space="preserve">04  </w:t>
            </w:r>
            <w:r>
              <w:rPr>
                <w:b/>
                <w:bCs/>
                <w:color w:val="FFFFFF"/>
                <w:sz w:val="26"/>
                <w:szCs w:val="26"/>
              </w:rPr>
              <w:t>ANALYTICS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DESIGN &amp; DEPLOYMENT</w:t>
            </w:r>
          </w:p>
        </w:tc>
      </w:tr>
      <w:tr w:rsidR="00F2331D" w14:paraId="386C63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6223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089B44" w14:textId="77777777" w:rsidR="00F2331D" w:rsidRDefault="00000000">
            <w:pPr>
              <w:spacing w:after="60"/>
            </w:pPr>
            <w:r>
              <w:rPr>
                <w:i/>
                <w:iCs/>
                <w:color w:val="4DB8D4"/>
              </w:rPr>
              <w:t>Less is more — tracking only what moves the business forward</w:t>
            </w:r>
          </w:p>
          <w:p w14:paraId="3E395486" w14:textId="77777777" w:rsidR="00F2331D" w:rsidRDefault="00000000">
            <w:r>
              <w:rPr>
                <w:b/>
                <w:bCs/>
                <w:color w:val="00D4FF"/>
                <w:sz w:val="18"/>
                <w:szCs w:val="18"/>
              </w:rPr>
              <w:t xml:space="preserve">Duration: </w:t>
            </w:r>
            <w:r>
              <w:rPr>
                <w:color w:val="E8EDF2"/>
                <w:sz w:val="18"/>
                <w:szCs w:val="18"/>
              </w:rPr>
              <w:t>6–12 weeks</w:t>
            </w:r>
            <w:r>
              <w:rPr>
                <w:b/>
                <w:bCs/>
                <w:color w:val="00D4FF"/>
                <w:sz w:val="18"/>
                <w:szCs w:val="18"/>
              </w:rPr>
              <w:t xml:space="preserve">     |     Ideal For: </w:t>
            </w:r>
            <w:r>
              <w:rPr>
                <w:color w:val="E8EDF2"/>
                <w:sz w:val="18"/>
                <w:szCs w:val="18"/>
              </w:rPr>
              <w:t>Companies drowning in dashboards nobody looks at, or who need to stand up analytics capabilities from scratch</w:t>
            </w:r>
          </w:p>
        </w:tc>
      </w:tr>
      <w:tr w:rsidR="00F2331D" w14:paraId="42F4F8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313EC356" w14:textId="77777777" w:rsidR="00F2331D" w:rsidRDefault="00000000">
            <w:pPr>
              <w:spacing w:after="60"/>
            </w:pPr>
            <w:r>
              <w:rPr>
                <w:b/>
                <w:bCs/>
                <w:color w:val="0F1B2D"/>
                <w:sz w:val="18"/>
                <w:szCs w:val="18"/>
              </w:rPr>
              <w:t>OVERVIEW</w:t>
            </w:r>
          </w:p>
          <w:p w14:paraId="4FD895BB" w14:textId="77777777" w:rsidR="00F2331D" w:rsidRDefault="00000000">
            <w:r>
              <w:rPr>
                <w:color w:val="2C3E50"/>
                <w:sz w:val="20"/>
                <w:szCs w:val="20"/>
              </w:rPr>
              <w:t xml:space="preserve">We take a ‘less is more’ approach to analytics, starting with your business strategy and working backward to the KPIs and metrics that </w:t>
            </w:r>
            <w:proofErr w:type="gramStart"/>
            <w:r>
              <w:rPr>
                <w:color w:val="2C3E50"/>
                <w:sz w:val="20"/>
                <w:szCs w:val="20"/>
              </w:rPr>
              <w:t>actually matter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. We then design and deploy dashboards that are focused, actionable, and used daily — not decorative. Critically, we also ensure your team </w:t>
            </w:r>
            <w:proofErr w:type="gramStart"/>
            <w:r>
              <w:rPr>
                <w:color w:val="2C3E50"/>
                <w:sz w:val="20"/>
                <w:szCs w:val="20"/>
              </w:rPr>
              <w:t>has the ability to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 go beyond dashboards: querying the underlying data directly, building ad-hoc analyses, and exploring data in ways that rigid dashboards can’t support.</w:t>
            </w:r>
          </w:p>
        </w:tc>
      </w:tr>
      <w:tr w:rsidR="00F2331D" w14:paraId="56CBBA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right w:val="single" w:sz="1" w:space="0" w:color="CFD8D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AEC6BF5" w14:textId="77777777" w:rsidR="00F2331D" w:rsidRDefault="00000000">
            <w:pPr>
              <w:spacing w:after="80"/>
            </w:pPr>
            <w:r>
              <w:rPr>
                <w:b/>
                <w:bCs/>
                <w:color w:val="0F1B2D"/>
                <w:sz w:val="18"/>
                <w:szCs w:val="18"/>
              </w:rPr>
              <w:lastRenderedPageBreak/>
              <w:t>KEY DELIVERABLES</w:t>
            </w:r>
          </w:p>
          <w:p w14:paraId="6AF66C78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KPI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and metrics framework tied to business strategy</w:t>
            </w:r>
          </w:p>
          <w:p w14:paraId="0AAC28F7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Dashboard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design and implementation (tool-agnostic: Power BI, Tableau, Looker, Sigma, or custom)</w:t>
            </w:r>
          </w:p>
          <w:p w14:paraId="09AC3877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Custom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vs. off-the-shelf analytics platform recommendation</w:t>
            </w:r>
          </w:p>
          <w:p w14:paraId="2EFEF191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Self</w:t>
            </w:r>
            <w:proofErr w:type="gramEnd"/>
            <w:r>
              <w:rPr>
                <w:color w:val="2C3E50"/>
                <w:sz w:val="19"/>
                <w:szCs w:val="19"/>
              </w:rPr>
              <w:t>-service analytics enablement (SQL access, notebooks, semantic layer queries)</w:t>
            </w:r>
          </w:p>
          <w:p w14:paraId="05861455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Dashboard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adoption and usage tracking</w:t>
            </w:r>
          </w:p>
          <w:p w14:paraId="03C6AD64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Analyst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training and capability building</w:t>
            </w:r>
          </w:p>
          <w:p w14:paraId="77F684C1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Executive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reporting cadence design</w:t>
            </w:r>
          </w:p>
        </w:tc>
        <w:tc>
          <w:tcPr>
            <w:tcW w:w="4680" w:type="dxa"/>
            <w:shd w:val="clear" w:color="auto" w:fill="F0F4F8"/>
            <w:tcMar>
              <w:top w:w="120" w:type="dxa"/>
              <w:left w:w="160" w:type="dxa"/>
              <w:bottom w:w="120" w:type="dxa"/>
              <w:right w:w="200" w:type="dxa"/>
            </w:tcMar>
          </w:tcPr>
          <w:p w14:paraId="474FDF7E" w14:textId="77777777" w:rsidR="00F2331D" w:rsidRDefault="00000000">
            <w:pPr>
              <w:spacing w:after="80"/>
            </w:pPr>
            <w:r>
              <w:rPr>
                <w:b/>
                <w:bCs/>
                <w:color w:val="0F1B2D"/>
                <w:sz w:val="18"/>
                <w:szCs w:val="18"/>
              </w:rPr>
              <w:t>CLIENT OUTCOMES</w:t>
            </w:r>
          </w:p>
          <w:p w14:paraId="5E3DB685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Leadership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team aligned on the 10–15 metrics that </w:t>
            </w:r>
            <w:proofErr w:type="gramStart"/>
            <w:r>
              <w:rPr>
                <w:color w:val="2C3E50"/>
                <w:sz w:val="19"/>
                <w:szCs w:val="19"/>
              </w:rPr>
              <w:t>actually drive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the business</w:t>
            </w:r>
          </w:p>
          <w:p w14:paraId="008FECAE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Dashboards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that people open every morning — because they’re useful</w:t>
            </w:r>
          </w:p>
          <w:p w14:paraId="2C7772F4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Analysts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empowered to answer new questions without filing tickets</w:t>
            </w:r>
          </w:p>
          <w:p w14:paraId="7D81C6C4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Clear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understanding of when to use off-the-shelf tools vs. custom builds</w:t>
            </w:r>
          </w:p>
          <w:p w14:paraId="76B34785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Reduction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in ‘dashboard sprawl’ and the maintenance burden that comes with it</w:t>
            </w:r>
          </w:p>
        </w:tc>
      </w:tr>
      <w:tr w:rsidR="00F2331D" w14:paraId="4B64E5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bottom w:val="single" w:sz="4" w:space="0" w:color="00D4FF"/>
            </w:tcBorders>
            <w:shd w:val="clear" w:color="auto" w:fill="E6EE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C6F2FE" w14:textId="77777777" w:rsidR="00F2331D" w:rsidRDefault="00000000">
            <w:r>
              <w:rPr>
                <w:b/>
                <w:bCs/>
                <w:color w:val="0F1B2D"/>
                <w:sz w:val="20"/>
                <w:szCs w:val="20"/>
              </w:rPr>
              <w:t xml:space="preserve">Investment:  </w:t>
            </w:r>
            <w:r>
              <w:rPr>
                <w:color w:val="607D8B"/>
                <w:sz w:val="20"/>
                <w:szCs w:val="20"/>
              </w:rPr>
              <w:t>$__________________</w:t>
            </w:r>
          </w:p>
        </w:tc>
      </w:tr>
    </w:tbl>
    <w:p w14:paraId="78C23054" w14:textId="77777777" w:rsidR="00F2331D" w:rsidRDefault="00F2331D">
      <w:pPr>
        <w:sectPr w:rsidR="00F2331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331D" w14:paraId="3E9F67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00D4FF"/>
            </w:tcBorders>
            <w:shd w:val="clear" w:color="auto" w:fill="0F1B2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C50D63" w14:textId="77777777" w:rsidR="00F2331D" w:rsidRDefault="00000000">
            <w:r>
              <w:rPr>
                <w:b/>
                <w:bCs/>
                <w:color w:val="00D4FF"/>
                <w:sz w:val="18"/>
                <w:szCs w:val="18"/>
              </w:rPr>
              <w:lastRenderedPageBreak/>
              <w:t xml:space="preserve">SERVICE </w:t>
            </w:r>
            <w:proofErr w:type="gramStart"/>
            <w:r>
              <w:rPr>
                <w:b/>
                <w:bCs/>
                <w:color w:val="00D4FF"/>
                <w:sz w:val="18"/>
                <w:szCs w:val="18"/>
              </w:rPr>
              <w:t xml:space="preserve">05  </w:t>
            </w:r>
            <w:r>
              <w:rPr>
                <w:b/>
                <w:bCs/>
                <w:color w:val="FFFFFF"/>
                <w:sz w:val="26"/>
                <w:szCs w:val="26"/>
              </w:rPr>
              <w:t>AGENTIC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COMMERCE READINESS</w:t>
            </w:r>
          </w:p>
        </w:tc>
      </w:tr>
      <w:tr w:rsidR="00F2331D" w14:paraId="53CDB2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6223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3F7B9E" w14:textId="77777777" w:rsidR="00F2331D" w:rsidRDefault="00000000">
            <w:pPr>
              <w:spacing w:after="60"/>
            </w:pPr>
            <w:r>
              <w:rPr>
                <w:i/>
                <w:iCs/>
                <w:color w:val="4DB8D4"/>
              </w:rPr>
              <w:t>Future-proofing your data for the AI-powered commerce era</w:t>
            </w:r>
          </w:p>
          <w:p w14:paraId="1275FF3E" w14:textId="77777777" w:rsidR="00F2331D" w:rsidRDefault="00000000">
            <w:r>
              <w:rPr>
                <w:b/>
                <w:bCs/>
                <w:color w:val="00D4FF"/>
                <w:sz w:val="18"/>
                <w:szCs w:val="18"/>
              </w:rPr>
              <w:t xml:space="preserve">Duration: </w:t>
            </w:r>
            <w:r>
              <w:rPr>
                <w:color w:val="E8EDF2"/>
                <w:sz w:val="18"/>
                <w:szCs w:val="18"/>
              </w:rPr>
              <w:t>6–10 weeks</w:t>
            </w:r>
            <w:r>
              <w:rPr>
                <w:b/>
                <w:bCs/>
                <w:color w:val="00D4FF"/>
                <w:sz w:val="18"/>
                <w:szCs w:val="18"/>
              </w:rPr>
              <w:t xml:space="preserve">     |     Ideal For: </w:t>
            </w:r>
            <w:r>
              <w:rPr>
                <w:color w:val="E8EDF2"/>
                <w:sz w:val="18"/>
                <w:szCs w:val="18"/>
              </w:rPr>
              <w:t>Forward-thinking CPG/retail leaders who want to be prepared as AI agents reshape how consumers discover, evaluate, and purchase products</w:t>
            </w:r>
          </w:p>
        </w:tc>
      </w:tr>
      <w:tr w:rsidR="00F2331D" w14:paraId="5F9FA0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154F9006" w14:textId="77777777" w:rsidR="00F2331D" w:rsidRDefault="00000000">
            <w:pPr>
              <w:spacing w:after="60"/>
            </w:pPr>
            <w:r>
              <w:rPr>
                <w:b/>
                <w:bCs/>
                <w:color w:val="0F1B2D"/>
                <w:sz w:val="18"/>
                <w:szCs w:val="18"/>
              </w:rPr>
              <w:t>OVERVIEW</w:t>
            </w:r>
          </w:p>
          <w:p w14:paraId="2854FDF6" w14:textId="77777777" w:rsidR="00F2331D" w:rsidRDefault="00000000">
            <w:r>
              <w:rPr>
                <w:color w:val="2C3E50"/>
                <w:sz w:val="20"/>
                <w:szCs w:val="20"/>
              </w:rPr>
              <w:t xml:space="preserve">Commerce is shifting. AI shopping assistants, automated replenishment systems, and agent-driven marketplaces are beginning to mediate the relationship between brands and consumers. Companies whose product data, pricing, and content are structured for machine consumption will thrive. Those that </w:t>
            </w:r>
            <w:proofErr w:type="gramStart"/>
            <w:r>
              <w:rPr>
                <w:color w:val="2C3E50"/>
                <w:sz w:val="20"/>
                <w:szCs w:val="20"/>
              </w:rPr>
              <w:t>aren’t will become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 invisible. We assess your readiness for this shift and implement the data structures, APIs, and content frameworks needed to ensure your products are discoverable and purchasable in agent-driven channels.</w:t>
            </w:r>
          </w:p>
        </w:tc>
      </w:tr>
      <w:tr w:rsidR="00F2331D" w14:paraId="4BA2D9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right w:val="single" w:sz="1" w:space="0" w:color="CFD8D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9E32227" w14:textId="77777777" w:rsidR="00F2331D" w:rsidRDefault="00000000">
            <w:pPr>
              <w:spacing w:after="80"/>
            </w:pPr>
            <w:r>
              <w:rPr>
                <w:b/>
                <w:bCs/>
                <w:color w:val="0F1B2D"/>
                <w:sz w:val="18"/>
                <w:szCs w:val="18"/>
              </w:rPr>
              <w:t>KEY DELIVERABLES</w:t>
            </w:r>
          </w:p>
          <w:p w14:paraId="69A1F2D4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Agentic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commerce readiness assessment</w:t>
            </w:r>
          </w:p>
          <w:p w14:paraId="04EDA5DB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Product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data structure and taxonomy audit</w:t>
            </w:r>
          </w:p>
          <w:p w14:paraId="2C00792F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Machine</w:t>
            </w:r>
            <w:proofErr w:type="gramEnd"/>
            <w:r>
              <w:rPr>
                <w:color w:val="2C3E50"/>
                <w:sz w:val="19"/>
                <w:szCs w:val="19"/>
              </w:rPr>
              <w:t>-readable content framework (structured attributes, schema markup)</w:t>
            </w:r>
          </w:p>
          <w:p w14:paraId="2935C383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API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strategy for product, pricing, and availability data</w:t>
            </w:r>
          </w:p>
          <w:p w14:paraId="0E9A3E5A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Competitive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benchmarking: how your data compares to category leaders</w:t>
            </w:r>
          </w:p>
          <w:p w14:paraId="4E56BA4B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Implementation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roadmap with quick wins and long-term investments</w:t>
            </w:r>
          </w:p>
          <w:p w14:paraId="7035A08A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Team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education workshop on agentic commerce trends</w:t>
            </w:r>
          </w:p>
        </w:tc>
        <w:tc>
          <w:tcPr>
            <w:tcW w:w="4680" w:type="dxa"/>
            <w:shd w:val="clear" w:color="auto" w:fill="F0F4F8"/>
            <w:tcMar>
              <w:top w:w="120" w:type="dxa"/>
              <w:left w:w="160" w:type="dxa"/>
              <w:bottom w:w="120" w:type="dxa"/>
              <w:right w:w="200" w:type="dxa"/>
            </w:tcMar>
          </w:tcPr>
          <w:p w14:paraId="545CD168" w14:textId="77777777" w:rsidR="00F2331D" w:rsidRDefault="00000000">
            <w:pPr>
              <w:spacing w:after="80"/>
            </w:pPr>
            <w:r>
              <w:rPr>
                <w:b/>
                <w:bCs/>
                <w:color w:val="0F1B2D"/>
                <w:sz w:val="18"/>
                <w:szCs w:val="18"/>
              </w:rPr>
              <w:t>CLIENT OUTCOMES</w:t>
            </w:r>
          </w:p>
          <w:p w14:paraId="07DA659E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Your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products remain visible and purchasable as AI agents reshape commerce</w:t>
            </w:r>
          </w:p>
          <w:p w14:paraId="607901EA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Product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data clean enough to be consumed by any AI system or marketplace</w:t>
            </w:r>
          </w:p>
          <w:p w14:paraId="1D4B4B98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Strategic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clarity on which agentic commerce trends matter for your category</w:t>
            </w:r>
          </w:p>
          <w:p w14:paraId="6C9FDB09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Early</w:t>
            </w:r>
            <w:proofErr w:type="gramEnd"/>
            <w:r>
              <w:rPr>
                <w:color w:val="2C3E50"/>
                <w:sz w:val="19"/>
                <w:szCs w:val="19"/>
              </w:rPr>
              <w:t>-mover advantage in preparing for the next wave of digital commerce</w:t>
            </w:r>
          </w:p>
        </w:tc>
      </w:tr>
      <w:tr w:rsidR="00F2331D" w14:paraId="5FBF36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bottom w:val="single" w:sz="4" w:space="0" w:color="00D4FF"/>
            </w:tcBorders>
            <w:shd w:val="clear" w:color="auto" w:fill="E6EE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89D50D" w14:textId="77777777" w:rsidR="00F2331D" w:rsidRDefault="00000000">
            <w:r>
              <w:rPr>
                <w:b/>
                <w:bCs/>
                <w:color w:val="0F1B2D"/>
                <w:sz w:val="20"/>
                <w:szCs w:val="20"/>
              </w:rPr>
              <w:t xml:space="preserve">Investment:  </w:t>
            </w:r>
            <w:r>
              <w:rPr>
                <w:color w:val="607D8B"/>
                <w:sz w:val="20"/>
                <w:szCs w:val="20"/>
              </w:rPr>
              <w:t>$__________________</w:t>
            </w:r>
          </w:p>
        </w:tc>
      </w:tr>
    </w:tbl>
    <w:p w14:paraId="458E501D" w14:textId="77777777" w:rsidR="00F2331D" w:rsidRDefault="00F2331D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331D" w14:paraId="5979A6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00D4FF"/>
            </w:tcBorders>
            <w:shd w:val="clear" w:color="auto" w:fill="0F1B2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A4345C" w14:textId="77777777" w:rsidR="00F2331D" w:rsidRDefault="00000000">
            <w:r>
              <w:rPr>
                <w:b/>
                <w:bCs/>
                <w:color w:val="00D4FF"/>
                <w:sz w:val="18"/>
                <w:szCs w:val="18"/>
              </w:rPr>
              <w:t xml:space="preserve">SERVICE </w:t>
            </w:r>
            <w:proofErr w:type="gramStart"/>
            <w:r>
              <w:rPr>
                <w:b/>
                <w:bCs/>
                <w:color w:val="00D4FF"/>
                <w:sz w:val="18"/>
                <w:szCs w:val="18"/>
              </w:rPr>
              <w:t xml:space="preserve">06  </w:t>
            </w:r>
            <w:r>
              <w:rPr>
                <w:b/>
                <w:bCs/>
                <w:color w:val="FFFFFF"/>
                <w:sz w:val="26"/>
                <w:szCs w:val="26"/>
              </w:rPr>
              <w:t>ONGOING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ADVISORY &amp; SUPPORT</w:t>
            </w:r>
          </w:p>
        </w:tc>
      </w:tr>
      <w:tr w:rsidR="00F2331D" w14:paraId="7EEC36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6223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FE30C5" w14:textId="77777777" w:rsidR="00F2331D" w:rsidRDefault="00000000">
            <w:pPr>
              <w:spacing w:after="60"/>
            </w:pPr>
            <w:r>
              <w:rPr>
                <w:i/>
                <w:iCs/>
                <w:color w:val="4DB8D4"/>
              </w:rPr>
              <w:t>Fractional data leadership and continuous improvement</w:t>
            </w:r>
          </w:p>
          <w:p w14:paraId="74A1D16D" w14:textId="77777777" w:rsidR="00F2331D" w:rsidRDefault="00000000">
            <w:r>
              <w:rPr>
                <w:b/>
                <w:bCs/>
                <w:color w:val="00D4FF"/>
                <w:sz w:val="18"/>
                <w:szCs w:val="18"/>
              </w:rPr>
              <w:t xml:space="preserve">Duration: </w:t>
            </w:r>
            <w:r>
              <w:rPr>
                <w:color w:val="E8EDF2"/>
                <w:sz w:val="18"/>
                <w:szCs w:val="18"/>
              </w:rPr>
              <w:t xml:space="preserve">Ongoing (monthly retainer, minimum 3-month </w:t>
            </w:r>
            <w:proofErr w:type="gramStart"/>
            <w:r>
              <w:rPr>
                <w:color w:val="E8EDF2"/>
                <w:sz w:val="18"/>
                <w:szCs w:val="18"/>
              </w:rPr>
              <w:t>commitment)</w:t>
            </w:r>
            <w:r>
              <w:rPr>
                <w:b/>
                <w:bCs/>
                <w:color w:val="00D4FF"/>
                <w:sz w:val="18"/>
                <w:szCs w:val="18"/>
              </w:rPr>
              <w:t xml:space="preserve">   </w:t>
            </w:r>
            <w:proofErr w:type="gramEnd"/>
            <w:r>
              <w:rPr>
                <w:b/>
                <w:bCs/>
                <w:color w:val="00D4FF"/>
                <w:sz w:val="18"/>
                <w:szCs w:val="18"/>
              </w:rPr>
              <w:t xml:space="preserve">  |     Ideal For: </w:t>
            </w:r>
            <w:r>
              <w:rPr>
                <w:color w:val="E8EDF2"/>
                <w:sz w:val="18"/>
                <w:szCs w:val="18"/>
              </w:rPr>
              <w:t>Companies who have built their foundation and need ongoing strategic guidance, governance enforcement, or supplemental expertise</w:t>
            </w:r>
          </w:p>
        </w:tc>
      </w:tr>
      <w:tr w:rsidR="00F2331D" w14:paraId="75217B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470558A7" w14:textId="77777777" w:rsidR="00F2331D" w:rsidRDefault="00000000">
            <w:pPr>
              <w:spacing w:after="60"/>
            </w:pPr>
            <w:r>
              <w:rPr>
                <w:b/>
                <w:bCs/>
                <w:color w:val="0F1B2D"/>
                <w:sz w:val="18"/>
                <w:szCs w:val="18"/>
              </w:rPr>
              <w:t>OVERVIEW</w:t>
            </w:r>
          </w:p>
          <w:p w14:paraId="3326DE0E" w14:textId="77777777" w:rsidR="00F2331D" w:rsidRDefault="00000000">
            <w:r>
              <w:rPr>
                <w:color w:val="2C3E50"/>
                <w:sz w:val="20"/>
                <w:szCs w:val="20"/>
              </w:rPr>
              <w:t>Data foundations are not ‘set it and forget it.’ As your business evolves, your data needs evolve with it. This retainer gives you access to senior data leadership on a fractional basis — to guide architectural decisions, enforce governance, coach your team, review new tool selections, and ensure your data foundation continues to mature. Think of it as a fractional Chief Data Officer who knows your business deeply.</w:t>
            </w:r>
          </w:p>
        </w:tc>
      </w:tr>
      <w:tr w:rsidR="00F2331D" w14:paraId="6D4681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right w:val="single" w:sz="1" w:space="0" w:color="CFD8D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08520DB" w14:textId="77777777" w:rsidR="00F2331D" w:rsidRDefault="00000000">
            <w:pPr>
              <w:spacing w:after="80"/>
            </w:pPr>
            <w:r>
              <w:rPr>
                <w:b/>
                <w:bCs/>
                <w:color w:val="0F1B2D"/>
                <w:sz w:val="18"/>
                <w:szCs w:val="18"/>
              </w:rPr>
              <w:t>KEY DELIVERABLES</w:t>
            </w:r>
          </w:p>
          <w:p w14:paraId="2E4A3538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Monthly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architecture and governance review</w:t>
            </w:r>
          </w:p>
          <w:p w14:paraId="6FE88001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lastRenderedPageBreak/>
              <w:t xml:space="preserve">✓  </w:t>
            </w:r>
            <w:r>
              <w:rPr>
                <w:color w:val="2C3E50"/>
                <w:sz w:val="19"/>
                <w:szCs w:val="19"/>
              </w:rPr>
              <w:t>On</w:t>
            </w:r>
            <w:proofErr w:type="gramEnd"/>
            <w:r>
              <w:rPr>
                <w:color w:val="2C3E50"/>
                <w:sz w:val="19"/>
                <w:szCs w:val="19"/>
              </w:rPr>
              <w:t>-demand advisory for tooling, vendor, and build-vs-buy decisions</w:t>
            </w:r>
          </w:p>
          <w:p w14:paraId="45839E53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Quarterly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data maturity re-assessment and progress tracking</w:t>
            </w:r>
          </w:p>
          <w:p w14:paraId="655DA8A5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Data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team coaching and capability building</w:t>
            </w:r>
          </w:p>
          <w:p w14:paraId="551BC19E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Incident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support for data quality issues or pipeline failures</w:t>
            </w:r>
          </w:p>
          <w:p w14:paraId="24DFB805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Vendor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management support and contract reviews</w:t>
            </w:r>
          </w:p>
          <w:p w14:paraId="35A367B1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B4A0"/>
                <w:sz w:val="20"/>
                <w:szCs w:val="20"/>
              </w:rPr>
              <w:t xml:space="preserve">✓  </w:t>
            </w:r>
            <w:r>
              <w:rPr>
                <w:color w:val="2C3E50"/>
                <w:sz w:val="19"/>
                <w:szCs w:val="19"/>
              </w:rPr>
              <w:t>Executive</w:t>
            </w:r>
            <w:proofErr w:type="gramEnd"/>
            <w:r>
              <w:rPr>
                <w:color w:val="2C3E50"/>
                <w:sz w:val="19"/>
                <w:szCs w:val="19"/>
              </w:rPr>
              <w:t>-ready quarterly data health report</w:t>
            </w:r>
          </w:p>
        </w:tc>
        <w:tc>
          <w:tcPr>
            <w:tcW w:w="4680" w:type="dxa"/>
            <w:shd w:val="clear" w:color="auto" w:fill="F0F4F8"/>
            <w:tcMar>
              <w:top w:w="120" w:type="dxa"/>
              <w:left w:w="160" w:type="dxa"/>
              <w:bottom w:w="120" w:type="dxa"/>
              <w:right w:w="200" w:type="dxa"/>
            </w:tcMar>
          </w:tcPr>
          <w:p w14:paraId="58CDBCE7" w14:textId="77777777" w:rsidR="00F2331D" w:rsidRDefault="00000000">
            <w:pPr>
              <w:spacing w:after="80"/>
            </w:pPr>
            <w:r>
              <w:rPr>
                <w:b/>
                <w:bCs/>
                <w:color w:val="0F1B2D"/>
                <w:sz w:val="18"/>
                <w:szCs w:val="18"/>
              </w:rPr>
              <w:lastRenderedPageBreak/>
              <w:t>CLIENT OUTCOMES</w:t>
            </w:r>
          </w:p>
          <w:p w14:paraId="67D4CE52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Continuous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improvement without the cost of a full-time CDO</w:t>
            </w:r>
          </w:p>
          <w:p w14:paraId="69FC08E9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lastRenderedPageBreak/>
              <w:t xml:space="preserve">→  </w:t>
            </w:r>
            <w:r>
              <w:rPr>
                <w:color w:val="2C3E50"/>
                <w:sz w:val="19"/>
                <w:szCs w:val="19"/>
              </w:rPr>
              <w:t>Governance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doesn’t degrade over time — someone is always watching</w:t>
            </w:r>
          </w:p>
          <w:p w14:paraId="04EECCC8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Your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team levels up through ongoing coaching</w:t>
            </w:r>
          </w:p>
          <w:p w14:paraId="5832CAFA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Strategic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data decisions made with experienced external perspective</w:t>
            </w:r>
          </w:p>
          <w:p w14:paraId="2FA1CD1C" w14:textId="77777777" w:rsidR="00F2331D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00D4FF"/>
                <w:sz w:val="20"/>
                <w:szCs w:val="20"/>
              </w:rPr>
              <w:t xml:space="preserve">→  </w:t>
            </w:r>
            <w:r>
              <w:rPr>
                <w:color w:val="2C3E50"/>
                <w:sz w:val="19"/>
                <w:szCs w:val="19"/>
              </w:rPr>
              <w:t>Rapid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response when things break</w:t>
            </w:r>
          </w:p>
        </w:tc>
      </w:tr>
      <w:tr w:rsidR="00F2331D" w14:paraId="516F58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bottom w:val="single" w:sz="4" w:space="0" w:color="00D4FF"/>
            </w:tcBorders>
            <w:shd w:val="clear" w:color="auto" w:fill="E6EE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DF9BF8" w14:textId="77777777" w:rsidR="00F2331D" w:rsidRDefault="00000000">
            <w:r>
              <w:rPr>
                <w:b/>
                <w:bCs/>
                <w:color w:val="0F1B2D"/>
                <w:sz w:val="20"/>
                <w:szCs w:val="20"/>
              </w:rPr>
              <w:lastRenderedPageBreak/>
              <w:t xml:space="preserve">Investment:  </w:t>
            </w:r>
            <w:r>
              <w:rPr>
                <w:color w:val="607D8B"/>
                <w:sz w:val="20"/>
                <w:szCs w:val="20"/>
              </w:rPr>
              <w:t>$__________________</w:t>
            </w:r>
          </w:p>
        </w:tc>
      </w:tr>
    </w:tbl>
    <w:p w14:paraId="37A7E2AB" w14:textId="77777777" w:rsidR="00F2331D" w:rsidRDefault="00F2331D">
      <w:pPr>
        <w:sectPr w:rsidR="00F2331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EAF8D38" w14:textId="77777777" w:rsidR="00F2331D" w:rsidRDefault="00000000">
      <w:pPr>
        <w:spacing w:before="360" w:after="120"/>
      </w:pPr>
      <w:r>
        <w:rPr>
          <w:b/>
          <w:bCs/>
          <w:color w:val="0F1B2D"/>
          <w:sz w:val="28"/>
          <w:szCs w:val="28"/>
        </w:rPr>
        <w:lastRenderedPageBreak/>
        <w:t>HOW WE 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31D" w14:paraId="1BB51C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3" w:space="0" w:color="00D4FF"/>
            </w:tcBorders>
          </w:tcPr>
          <w:p w14:paraId="6FC961AD" w14:textId="77777777" w:rsidR="00F2331D" w:rsidRDefault="00F2331D"/>
        </w:tc>
      </w:tr>
    </w:tbl>
    <w:p w14:paraId="0E211D3C" w14:textId="77777777" w:rsidR="00F2331D" w:rsidRDefault="00F2331D">
      <w:pPr>
        <w:spacing w:before="160"/>
      </w:pPr>
    </w:p>
    <w:p w14:paraId="276B3D32" w14:textId="77777777" w:rsidR="00F2331D" w:rsidRDefault="00000000">
      <w:pPr>
        <w:spacing w:before="120" w:after="80"/>
      </w:pPr>
      <w:r>
        <w:rPr>
          <w:b/>
          <w:bCs/>
          <w:color w:val="0F1B2D"/>
          <w:sz w:val="24"/>
          <w:szCs w:val="24"/>
        </w:rPr>
        <w:t>Typical Engagement Path</w:t>
      </w:r>
    </w:p>
    <w:p w14:paraId="58177C0F" w14:textId="77777777" w:rsidR="00F2331D" w:rsidRDefault="00F2331D">
      <w:pPr>
        <w:spacing w:before="60"/>
      </w:pPr>
    </w:p>
    <w:p w14:paraId="17FF1D93" w14:textId="77777777" w:rsidR="00F2331D" w:rsidRDefault="00000000">
      <w:pPr>
        <w:spacing w:before="80" w:after="80"/>
      </w:pPr>
      <w:r>
        <w:rPr>
          <w:color w:val="2C3E50"/>
          <w:sz w:val="21"/>
          <w:szCs w:val="21"/>
        </w:rPr>
        <w:t>Most client engagements follow a natural progression, though you can enter at any point depending on your current maturity:</w:t>
      </w:r>
    </w:p>
    <w:p w14:paraId="311E46E0" w14:textId="77777777" w:rsidR="00F2331D" w:rsidRDefault="00F233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F2331D" w14:paraId="751DC7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0F1B2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91DB3C" w14:textId="77777777" w:rsidR="00F2331D" w:rsidRDefault="00000000">
            <w:r>
              <w:rPr>
                <w:b/>
                <w:bCs/>
                <w:color w:val="FFFFFF"/>
                <w:sz w:val="16"/>
                <w:szCs w:val="16"/>
              </w:rPr>
              <w:t>PHASE</w:t>
            </w:r>
          </w:p>
        </w:tc>
        <w:tc>
          <w:tcPr>
            <w:tcW w:w="2400" w:type="dxa"/>
            <w:shd w:val="clear" w:color="auto" w:fill="0F1B2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94812A" w14:textId="77777777" w:rsidR="00F2331D" w:rsidRDefault="00000000">
            <w:r>
              <w:rPr>
                <w:b/>
                <w:bCs/>
                <w:color w:val="FFFFFF"/>
                <w:sz w:val="16"/>
                <w:szCs w:val="16"/>
              </w:rPr>
              <w:t>SERVICE</w:t>
            </w:r>
          </w:p>
        </w:tc>
        <w:tc>
          <w:tcPr>
            <w:tcW w:w="5760" w:type="dxa"/>
            <w:shd w:val="clear" w:color="auto" w:fill="0F1B2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2BDF2D" w14:textId="77777777" w:rsidR="00F2331D" w:rsidRDefault="00000000">
            <w:r>
              <w:rPr>
                <w:b/>
                <w:bCs/>
                <w:color w:val="FFFFFF"/>
                <w:sz w:val="16"/>
                <w:szCs w:val="16"/>
              </w:rPr>
              <w:t>WHAT HAPPENS</w:t>
            </w:r>
          </w:p>
        </w:tc>
      </w:tr>
      <w:tr w:rsidR="00F2331D" w14:paraId="38C2E1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bottom w:val="single" w:sz="1" w:space="0" w:color="CFD8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68E675" w14:textId="77777777" w:rsidR="00F2331D" w:rsidRDefault="00000000">
            <w:r>
              <w:rPr>
                <w:b/>
                <w:bCs/>
                <w:color w:val="00B4A0"/>
                <w:sz w:val="19"/>
                <w:szCs w:val="19"/>
              </w:rPr>
              <w:t>Diagnose</w:t>
            </w:r>
          </w:p>
        </w:tc>
        <w:tc>
          <w:tcPr>
            <w:tcW w:w="2400" w:type="dxa"/>
            <w:tcBorders>
              <w:bottom w:val="single" w:sz="1" w:space="0" w:color="CFD8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5DCFAC" w14:textId="77777777" w:rsidR="00F2331D" w:rsidRDefault="00000000">
            <w:r>
              <w:rPr>
                <w:b/>
                <w:bCs/>
                <w:color w:val="0F1B2D"/>
                <w:sz w:val="19"/>
                <w:szCs w:val="19"/>
              </w:rPr>
              <w:t>Assessment (01)</w:t>
            </w:r>
          </w:p>
        </w:tc>
        <w:tc>
          <w:tcPr>
            <w:tcW w:w="5760" w:type="dxa"/>
            <w:tcBorders>
              <w:bottom w:val="single" w:sz="1" w:space="0" w:color="CFD8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EA06" w14:textId="77777777" w:rsidR="00F2331D" w:rsidRDefault="00000000">
            <w:r>
              <w:rPr>
                <w:color w:val="2C3E50"/>
                <w:sz w:val="19"/>
                <w:szCs w:val="19"/>
              </w:rPr>
              <w:t>We understand where you are, identify gaps, and build the business case.</w:t>
            </w:r>
          </w:p>
        </w:tc>
      </w:tr>
      <w:tr w:rsidR="00F2331D" w14:paraId="7EF40D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bottom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5714FD" w14:textId="77777777" w:rsidR="00F2331D" w:rsidRDefault="00000000">
            <w:r>
              <w:rPr>
                <w:b/>
                <w:bCs/>
                <w:color w:val="00B4A0"/>
                <w:sz w:val="19"/>
                <w:szCs w:val="19"/>
              </w:rPr>
              <w:t>Build</w:t>
            </w:r>
          </w:p>
        </w:tc>
        <w:tc>
          <w:tcPr>
            <w:tcW w:w="2400" w:type="dxa"/>
            <w:tcBorders>
              <w:bottom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CD0188" w14:textId="77777777" w:rsidR="00F2331D" w:rsidRDefault="00000000">
            <w:r>
              <w:rPr>
                <w:b/>
                <w:bCs/>
                <w:color w:val="0F1B2D"/>
                <w:sz w:val="19"/>
                <w:szCs w:val="19"/>
              </w:rPr>
              <w:t>Infrastructure (02) + Data (03)</w:t>
            </w:r>
          </w:p>
        </w:tc>
        <w:tc>
          <w:tcPr>
            <w:tcW w:w="5760" w:type="dxa"/>
            <w:tcBorders>
              <w:bottom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8D29" w14:textId="77777777" w:rsidR="00F2331D" w:rsidRDefault="00000000">
            <w:r>
              <w:rPr>
                <w:color w:val="2C3E50"/>
                <w:sz w:val="19"/>
                <w:szCs w:val="19"/>
              </w:rPr>
              <w:t>We implement the platform and data foundation in parallel, phased sprints.</w:t>
            </w:r>
          </w:p>
        </w:tc>
      </w:tr>
      <w:tr w:rsidR="00F2331D" w14:paraId="6573C6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bottom w:val="single" w:sz="1" w:space="0" w:color="CFD8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BE6185" w14:textId="77777777" w:rsidR="00F2331D" w:rsidRDefault="00000000">
            <w:r>
              <w:rPr>
                <w:b/>
                <w:bCs/>
                <w:color w:val="00B4A0"/>
                <w:sz w:val="19"/>
                <w:szCs w:val="19"/>
              </w:rPr>
              <w:t>Activate</w:t>
            </w:r>
          </w:p>
        </w:tc>
        <w:tc>
          <w:tcPr>
            <w:tcW w:w="2400" w:type="dxa"/>
            <w:tcBorders>
              <w:bottom w:val="single" w:sz="1" w:space="0" w:color="CFD8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B00EE5" w14:textId="77777777" w:rsidR="00F2331D" w:rsidRDefault="00000000">
            <w:r>
              <w:rPr>
                <w:b/>
                <w:bCs/>
                <w:color w:val="0F1B2D"/>
                <w:sz w:val="19"/>
                <w:szCs w:val="19"/>
              </w:rPr>
              <w:t>Analytics (04)</w:t>
            </w:r>
          </w:p>
        </w:tc>
        <w:tc>
          <w:tcPr>
            <w:tcW w:w="5760" w:type="dxa"/>
            <w:tcBorders>
              <w:bottom w:val="single" w:sz="1" w:space="0" w:color="CFD8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5078" w14:textId="77777777" w:rsidR="00F2331D" w:rsidRDefault="00000000">
            <w:r>
              <w:rPr>
                <w:color w:val="2C3E50"/>
                <w:sz w:val="19"/>
                <w:szCs w:val="19"/>
              </w:rPr>
              <w:t>We deploy dashboards and self-service analytics on top of the foundation.</w:t>
            </w:r>
          </w:p>
        </w:tc>
      </w:tr>
      <w:tr w:rsidR="00F2331D" w14:paraId="58EBE0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bottom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A3B9A2" w14:textId="77777777" w:rsidR="00F2331D" w:rsidRDefault="00000000">
            <w:r>
              <w:rPr>
                <w:b/>
                <w:bCs/>
                <w:color w:val="00B4A0"/>
                <w:sz w:val="19"/>
                <w:szCs w:val="19"/>
              </w:rPr>
              <w:t>Future-Proof</w:t>
            </w:r>
          </w:p>
        </w:tc>
        <w:tc>
          <w:tcPr>
            <w:tcW w:w="2400" w:type="dxa"/>
            <w:tcBorders>
              <w:bottom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154A87" w14:textId="77777777" w:rsidR="00F2331D" w:rsidRDefault="00000000">
            <w:r>
              <w:rPr>
                <w:b/>
                <w:bCs/>
                <w:color w:val="0F1B2D"/>
                <w:sz w:val="19"/>
                <w:szCs w:val="19"/>
              </w:rPr>
              <w:t>Agentic Commerce (05)</w:t>
            </w:r>
          </w:p>
        </w:tc>
        <w:tc>
          <w:tcPr>
            <w:tcW w:w="5760" w:type="dxa"/>
            <w:tcBorders>
              <w:bottom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EC3D" w14:textId="77777777" w:rsidR="00F2331D" w:rsidRDefault="00000000">
            <w:r>
              <w:rPr>
                <w:color w:val="2C3E50"/>
                <w:sz w:val="19"/>
                <w:szCs w:val="19"/>
              </w:rPr>
              <w:t>We prepare your data for AI-driven commerce channels.</w:t>
            </w:r>
          </w:p>
        </w:tc>
      </w:tr>
      <w:tr w:rsidR="00F2331D" w14:paraId="7E6F1F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bottom w:val="single" w:sz="1" w:space="0" w:color="CFD8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0281D8" w14:textId="77777777" w:rsidR="00F2331D" w:rsidRDefault="00000000">
            <w:r>
              <w:rPr>
                <w:b/>
                <w:bCs/>
                <w:color w:val="00B4A0"/>
                <w:sz w:val="19"/>
                <w:szCs w:val="19"/>
              </w:rPr>
              <w:t>Sustain</w:t>
            </w:r>
          </w:p>
        </w:tc>
        <w:tc>
          <w:tcPr>
            <w:tcW w:w="2400" w:type="dxa"/>
            <w:tcBorders>
              <w:bottom w:val="single" w:sz="1" w:space="0" w:color="CFD8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3C2139" w14:textId="77777777" w:rsidR="00F2331D" w:rsidRDefault="00000000">
            <w:r>
              <w:rPr>
                <w:b/>
                <w:bCs/>
                <w:color w:val="0F1B2D"/>
                <w:sz w:val="19"/>
                <w:szCs w:val="19"/>
              </w:rPr>
              <w:t>Advisory (06)</w:t>
            </w:r>
          </w:p>
        </w:tc>
        <w:tc>
          <w:tcPr>
            <w:tcW w:w="5760" w:type="dxa"/>
            <w:tcBorders>
              <w:bottom w:val="single" w:sz="1" w:space="0" w:color="CFD8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54F6" w14:textId="77777777" w:rsidR="00F2331D" w:rsidRDefault="00000000">
            <w:r>
              <w:rPr>
                <w:color w:val="2C3E50"/>
                <w:sz w:val="19"/>
                <w:szCs w:val="19"/>
              </w:rPr>
              <w:t>We provide ongoing governance, coaching, and strategic guidance.</w:t>
            </w:r>
          </w:p>
        </w:tc>
      </w:tr>
    </w:tbl>
    <w:p w14:paraId="080F022B" w14:textId="77777777" w:rsidR="00F2331D" w:rsidRDefault="00F2331D">
      <w:pPr>
        <w:spacing w:before="300"/>
      </w:pPr>
    </w:p>
    <w:p w14:paraId="42D2E158" w14:textId="77777777" w:rsidR="00F2331D" w:rsidRDefault="00000000">
      <w:pPr>
        <w:spacing w:before="120" w:after="80"/>
      </w:pPr>
      <w:r>
        <w:rPr>
          <w:b/>
          <w:bCs/>
          <w:color w:val="0F1B2D"/>
          <w:sz w:val="24"/>
          <w:szCs w:val="24"/>
        </w:rPr>
        <w:t xml:space="preserve">Our </w:t>
      </w:r>
      <w:proofErr w:type="gramStart"/>
      <w:r>
        <w:rPr>
          <w:b/>
          <w:bCs/>
          <w:color w:val="0F1B2D"/>
          <w:sz w:val="24"/>
          <w:szCs w:val="24"/>
        </w:rPr>
        <w:t>Principles</w:t>
      </w:r>
      <w:proofErr w:type="gramEnd"/>
    </w:p>
    <w:p w14:paraId="2F1BCFE0" w14:textId="77777777" w:rsidR="00F2331D" w:rsidRDefault="00F2331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31D" w14:paraId="14B8BE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4" w:space="0" w:color="00D4FF"/>
            </w:tcBorders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9029539" w14:textId="77777777" w:rsidR="00F2331D" w:rsidRDefault="00000000">
            <w:pPr>
              <w:spacing w:after="40"/>
            </w:pPr>
            <w:r>
              <w:rPr>
                <w:b/>
                <w:bCs/>
                <w:color w:val="0F1B2D"/>
                <w:sz w:val="21"/>
                <w:szCs w:val="21"/>
              </w:rPr>
              <w:t>Right-sized, not oversized.</w:t>
            </w:r>
          </w:p>
          <w:p w14:paraId="5323852C" w14:textId="77777777" w:rsidR="00F2331D" w:rsidRDefault="00000000">
            <w:r>
              <w:rPr>
                <w:color w:val="2C3E50"/>
                <w:sz w:val="20"/>
                <w:szCs w:val="20"/>
              </w:rPr>
              <w:t>We recommend what you need for your scale and stage, not the most expensive option. A $50M brand and a $5B enterprise need fundamentally different approaches.</w:t>
            </w:r>
          </w:p>
        </w:tc>
      </w:tr>
      <w:tr w:rsidR="00F2331D" w14:paraId="416B75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4" w:space="0" w:color="00D4FF"/>
            </w:tcBorders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E64B259" w14:textId="77777777" w:rsidR="00F2331D" w:rsidRDefault="00000000">
            <w:pPr>
              <w:spacing w:after="40"/>
            </w:pPr>
            <w:r>
              <w:rPr>
                <w:b/>
                <w:bCs/>
                <w:color w:val="0F1B2D"/>
                <w:sz w:val="21"/>
                <w:szCs w:val="21"/>
              </w:rPr>
              <w:t>Foundation first, flashy later.</w:t>
            </w:r>
          </w:p>
          <w:p w14:paraId="481AA652" w14:textId="77777777" w:rsidR="00F2331D" w:rsidRDefault="00000000">
            <w:r>
              <w:rPr>
                <w:color w:val="2C3E50"/>
                <w:sz w:val="20"/>
                <w:szCs w:val="20"/>
              </w:rPr>
              <w:t>We resist the temptation to jump to dashboards and AI before the underlying data is solid. The foundation is the product.</w:t>
            </w:r>
          </w:p>
        </w:tc>
      </w:tr>
      <w:tr w:rsidR="00F2331D" w14:paraId="5CC1F5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4" w:space="0" w:color="00D4FF"/>
            </w:tcBorders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27A1915" w14:textId="77777777" w:rsidR="00F2331D" w:rsidRDefault="00000000">
            <w:pPr>
              <w:spacing w:after="40"/>
            </w:pPr>
            <w:r>
              <w:rPr>
                <w:b/>
                <w:bCs/>
                <w:color w:val="0F1B2D"/>
                <w:sz w:val="21"/>
                <w:szCs w:val="21"/>
              </w:rPr>
              <w:t>Opinionated but flexible.</w:t>
            </w:r>
          </w:p>
          <w:p w14:paraId="31211225" w14:textId="77777777" w:rsidR="00F2331D" w:rsidRDefault="00000000">
            <w:r>
              <w:rPr>
                <w:color w:val="2C3E50"/>
                <w:sz w:val="20"/>
                <w:szCs w:val="20"/>
              </w:rPr>
              <w:t>We bring strong recommendations based on deep CPG/retail experience, but we adapt to your existing tech stack, team, and constraints.</w:t>
            </w:r>
          </w:p>
        </w:tc>
      </w:tr>
      <w:tr w:rsidR="00F2331D" w14:paraId="491838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4" w:space="0" w:color="00D4FF"/>
            </w:tcBorders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7EB647C" w14:textId="77777777" w:rsidR="00F2331D" w:rsidRDefault="00000000">
            <w:pPr>
              <w:spacing w:after="40"/>
            </w:pPr>
            <w:proofErr w:type="gramStart"/>
            <w:r>
              <w:rPr>
                <w:b/>
                <w:bCs/>
                <w:color w:val="0F1B2D"/>
                <w:sz w:val="21"/>
                <w:szCs w:val="21"/>
              </w:rPr>
              <w:t>Transfer,</w:t>
            </w:r>
            <w:proofErr w:type="gramEnd"/>
            <w:r>
              <w:rPr>
                <w:b/>
                <w:bCs/>
                <w:color w:val="0F1B2D"/>
                <w:sz w:val="21"/>
                <w:szCs w:val="21"/>
              </w:rPr>
              <w:t xml:space="preserve"> don’t trap.</w:t>
            </w:r>
          </w:p>
          <w:p w14:paraId="3C7AABA9" w14:textId="77777777" w:rsidR="00F2331D" w:rsidRDefault="00000000">
            <w:r>
              <w:rPr>
                <w:color w:val="2C3E50"/>
                <w:sz w:val="20"/>
                <w:szCs w:val="20"/>
              </w:rPr>
              <w:t>We build your capabilities, not your dependency on us. Every engagement includes knowledge transfer, documentation, and team enablement.</w:t>
            </w:r>
          </w:p>
        </w:tc>
      </w:tr>
      <w:tr w:rsidR="00F2331D" w14:paraId="7411F2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4" w:space="0" w:color="00D4FF"/>
            </w:tcBorders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131EE00" w14:textId="77777777" w:rsidR="00F2331D" w:rsidRDefault="00000000">
            <w:pPr>
              <w:spacing w:after="40"/>
            </w:pPr>
            <w:r>
              <w:rPr>
                <w:b/>
                <w:bCs/>
                <w:color w:val="0F1B2D"/>
                <w:sz w:val="21"/>
                <w:szCs w:val="21"/>
              </w:rPr>
              <w:t>Prove value early.</w:t>
            </w:r>
          </w:p>
          <w:p w14:paraId="3384432D" w14:textId="77777777" w:rsidR="00F2331D" w:rsidRDefault="00000000">
            <w:r>
              <w:rPr>
                <w:color w:val="2C3E50"/>
                <w:sz w:val="20"/>
                <w:szCs w:val="20"/>
              </w:rPr>
              <w:t xml:space="preserve">We structure work in phases with clear </w:t>
            </w:r>
            <w:proofErr w:type="gramStart"/>
            <w:r>
              <w:rPr>
                <w:color w:val="2C3E50"/>
                <w:sz w:val="20"/>
                <w:szCs w:val="20"/>
              </w:rPr>
              <w:t>deliverables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 so you see results within weeks, not quarters.</w:t>
            </w:r>
          </w:p>
        </w:tc>
      </w:tr>
    </w:tbl>
    <w:p w14:paraId="6F961028" w14:textId="77777777" w:rsidR="00F2331D" w:rsidRDefault="00F2331D">
      <w:pPr>
        <w:spacing w:before="400"/>
      </w:pPr>
    </w:p>
    <w:p w14:paraId="6AF6D088" w14:textId="77777777" w:rsidR="00F2331D" w:rsidRDefault="00000000">
      <w:pPr>
        <w:spacing w:before="360" w:after="120"/>
      </w:pPr>
      <w:r>
        <w:rPr>
          <w:b/>
          <w:bCs/>
          <w:color w:val="0F1B2D"/>
          <w:sz w:val="28"/>
          <w:szCs w:val="28"/>
        </w:rPr>
        <w:lastRenderedPageBreak/>
        <w:t>NEXT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31D" w14:paraId="491E77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3" w:space="0" w:color="00D4FF"/>
            </w:tcBorders>
          </w:tcPr>
          <w:p w14:paraId="19AAD0F1" w14:textId="77777777" w:rsidR="00F2331D" w:rsidRDefault="00F2331D"/>
        </w:tc>
      </w:tr>
    </w:tbl>
    <w:p w14:paraId="30E6F3E7" w14:textId="77777777" w:rsidR="00F2331D" w:rsidRDefault="00F2331D">
      <w:pPr>
        <w:spacing w:before="100"/>
      </w:pPr>
    </w:p>
    <w:p w14:paraId="2727A522" w14:textId="77777777" w:rsidR="00F2331D" w:rsidRDefault="00000000">
      <w:pPr>
        <w:spacing w:before="80" w:after="80"/>
      </w:pPr>
      <w:r>
        <w:rPr>
          <w:color w:val="2C3E50"/>
          <w:sz w:val="21"/>
          <w:szCs w:val="21"/>
        </w:rPr>
        <w:t>We’d love to learn more about where your business is today and where you want it to go. The best starting point is usually a 30-minute introductory call to understand your current challenges and determine which of our services — or combination of services — would deliver the most impact.</w:t>
      </w:r>
    </w:p>
    <w:p w14:paraId="36F6D661" w14:textId="77777777" w:rsidR="00F2331D" w:rsidRDefault="00F2331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31D" w14:paraId="5A574D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D4FF"/>
              <w:bottom w:val="single" w:sz="4" w:space="0" w:color="00D4FF"/>
            </w:tcBorders>
            <w:shd w:val="clear" w:color="auto" w:fill="0F1B2D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368B1697" w14:textId="77777777" w:rsidR="00F2331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Ready to get started?</w:t>
            </w:r>
          </w:p>
          <w:p w14:paraId="10EE600C" w14:textId="77777777" w:rsidR="00F2331D" w:rsidRDefault="00F2331D">
            <w:pPr>
              <w:spacing w:before="80"/>
            </w:pPr>
          </w:p>
          <w:p w14:paraId="23E760E3" w14:textId="77777777" w:rsidR="00F2331D" w:rsidRDefault="00000000">
            <w:pPr>
              <w:spacing w:after="40"/>
              <w:jc w:val="center"/>
            </w:pPr>
            <w:r>
              <w:rPr>
                <w:b/>
                <w:bCs/>
                <w:color w:val="00D4FF"/>
              </w:rPr>
              <w:t xml:space="preserve">Jason </w:t>
            </w:r>
            <w:proofErr w:type="gramStart"/>
            <w:r>
              <w:rPr>
                <w:b/>
                <w:bCs/>
                <w:color w:val="00D4FF"/>
              </w:rPr>
              <w:t>Weir</w:t>
            </w:r>
            <w:r>
              <w:rPr>
                <w:color w:val="E8EDF2"/>
              </w:rPr>
              <w:t xml:space="preserve">  |</w:t>
            </w:r>
            <w:proofErr w:type="gramEnd"/>
            <w:r>
              <w:rPr>
                <w:color w:val="E8EDF2"/>
              </w:rPr>
              <w:t xml:space="preserve">  Founder</w:t>
            </w:r>
          </w:p>
          <w:p w14:paraId="7E7CA49A" w14:textId="77777777" w:rsidR="00F2331D" w:rsidRDefault="00000000">
            <w:pPr>
              <w:spacing w:after="40"/>
              <w:jc w:val="center"/>
            </w:pPr>
            <w:r>
              <w:rPr>
                <w:color w:val="E8EDF2"/>
                <w:sz w:val="21"/>
                <w:szCs w:val="21"/>
              </w:rPr>
              <w:t>jason_weir@dataarklabs.com</w:t>
            </w:r>
          </w:p>
          <w:p w14:paraId="0EC3945F" w14:textId="77777777" w:rsidR="00F2331D" w:rsidRDefault="00000000">
            <w:pPr>
              <w:spacing w:after="40"/>
              <w:jc w:val="center"/>
            </w:pPr>
            <w:r>
              <w:rPr>
                <w:color w:val="E8EDF2"/>
                <w:sz w:val="21"/>
                <w:szCs w:val="21"/>
              </w:rPr>
              <w:t>+61 417 822 301</w:t>
            </w:r>
          </w:p>
          <w:p w14:paraId="001FADB3" w14:textId="77777777" w:rsidR="00F2331D" w:rsidRDefault="00000000">
            <w:pPr>
              <w:jc w:val="center"/>
            </w:pPr>
            <w:r>
              <w:rPr>
                <w:b/>
                <w:bCs/>
                <w:color w:val="00D4FF"/>
                <w:sz w:val="21"/>
                <w:szCs w:val="21"/>
              </w:rPr>
              <w:t>dataarklabs.com</w:t>
            </w:r>
          </w:p>
        </w:tc>
      </w:tr>
    </w:tbl>
    <w:p w14:paraId="6242E8B4" w14:textId="77777777" w:rsidR="006B3913" w:rsidRDefault="006B3913"/>
    <w:sectPr w:rsidR="006B391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160DE"/>
    <w:multiLevelType w:val="hybridMultilevel"/>
    <w:tmpl w:val="05AC0DE4"/>
    <w:lvl w:ilvl="0" w:tplc="225A339C">
      <w:start w:val="1"/>
      <w:numFmt w:val="bullet"/>
      <w:lvlText w:val="●"/>
      <w:lvlJc w:val="left"/>
      <w:pPr>
        <w:ind w:left="720" w:hanging="360"/>
      </w:pPr>
    </w:lvl>
    <w:lvl w:ilvl="1" w:tplc="4A6444C4">
      <w:start w:val="1"/>
      <w:numFmt w:val="bullet"/>
      <w:lvlText w:val="○"/>
      <w:lvlJc w:val="left"/>
      <w:pPr>
        <w:ind w:left="1440" w:hanging="360"/>
      </w:pPr>
    </w:lvl>
    <w:lvl w:ilvl="2" w:tplc="73C84174">
      <w:start w:val="1"/>
      <w:numFmt w:val="bullet"/>
      <w:lvlText w:val="■"/>
      <w:lvlJc w:val="left"/>
      <w:pPr>
        <w:ind w:left="2160" w:hanging="360"/>
      </w:pPr>
    </w:lvl>
    <w:lvl w:ilvl="3" w:tplc="8A78941A">
      <w:start w:val="1"/>
      <w:numFmt w:val="bullet"/>
      <w:lvlText w:val="●"/>
      <w:lvlJc w:val="left"/>
      <w:pPr>
        <w:ind w:left="2880" w:hanging="360"/>
      </w:pPr>
    </w:lvl>
    <w:lvl w:ilvl="4" w:tplc="4B6A70FE">
      <w:start w:val="1"/>
      <w:numFmt w:val="bullet"/>
      <w:lvlText w:val="○"/>
      <w:lvlJc w:val="left"/>
      <w:pPr>
        <w:ind w:left="3600" w:hanging="360"/>
      </w:pPr>
    </w:lvl>
    <w:lvl w:ilvl="5" w:tplc="4AB8F454">
      <w:start w:val="1"/>
      <w:numFmt w:val="bullet"/>
      <w:lvlText w:val="■"/>
      <w:lvlJc w:val="left"/>
      <w:pPr>
        <w:ind w:left="4320" w:hanging="360"/>
      </w:pPr>
    </w:lvl>
    <w:lvl w:ilvl="6" w:tplc="F6384B8E">
      <w:start w:val="1"/>
      <w:numFmt w:val="bullet"/>
      <w:lvlText w:val="●"/>
      <w:lvlJc w:val="left"/>
      <w:pPr>
        <w:ind w:left="5040" w:hanging="360"/>
      </w:pPr>
    </w:lvl>
    <w:lvl w:ilvl="7" w:tplc="FF9A5DCA">
      <w:start w:val="1"/>
      <w:numFmt w:val="bullet"/>
      <w:lvlText w:val="●"/>
      <w:lvlJc w:val="left"/>
      <w:pPr>
        <w:ind w:left="5760" w:hanging="360"/>
      </w:pPr>
    </w:lvl>
    <w:lvl w:ilvl="8" w:tplc="8B94204C">
      <w:start w:val="1"/>
      <w:numFmt w:val="bullet"/>
      <w:lvlText w:val="●"/>
      <w:lvlJc w:val="left"/>
      <w:pPr>
        <w:ind w:left="6480" w:hanging="360"/>
      </w:pPr>
    </w:lvl>
  </w:abstractNum>
  <w:num w:numId="1" w16cid:durableId="480466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31D"/>
    <w:rsid w:val="00367D1D"/>
    <w:rsid w:val="006B3913"/>
    <w:rsid w:val="006B795A"/>
    <w:rsid w:val="00D40297"/>
    <w:rsid w:val="00F2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745E9"/>
  <w15:docId w15:val="{CC252199-FE50-4DEC-B587-A3E6FEBF5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F1B2D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2A3F5F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1868</Words>
  <Characters>11010</Characters>
  <Application>Microsoft Office Word</Application>
  <DocSecurity>0</DocSecurity>
  <Lines>329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 Weir</cp:lastModifiedBy>
  <cp:revision>2</cp:revision>
  <dcterms:created xsi:type="dcterms:W3CDTF">2026-02-05T00:46:00Z</dcterms:created>
  <dcterms:modified xsi:type="dcterms:W3CDTF">2026-02-05T03:33:00Z</dcterms:modified>
</cp:coreProperties>
</file>