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535A">
      <w:pPr>
        <w:pStyle w:val="2"/>
      </w:pPr>
      <w:r>
        <w:t>范围</w:t>
      </w:r>
    </w:p>
    <w:p w14:paraId="5443663C">
      <w:pPr>
        <w:pStyle w:val="3"/>
      </w:pPr>
      <w:r>
        <w:t>标识</w:t>
      </w:r>
    </w:p>
    <w:p w14:paraId="38B5E1A9">
      <w:pPr>
        <w:pStyle w:val="3"/>
      </w:pPr>
      <w:r>
        <w:t>系统概述</w:t>
      </w:r>
    </w:p>
    <w:p w14:paraId="349EE8BC">
      <w:pPr>
        <w:ind w:firstLine="420"/>
      </w:pPr>
      <w:r>
        <w:t>本文围绕短波/超短波通信网络的全生命周期管理需求，以设备数字孪生为数据基础、知识图谱为语义中枢、智能规划算法为核心业务能力，实现"设备可建模、知识可推理、组网可优化、态势可感知、故障可诊断"的综合管控目标，辅助指挥人员在复杂电磁环境下快速生成可靠组网方案、实时掌握网络运行态势并快速定位处置故障。</w:t>
      </w:r>
    </w:p>
    <w:p w14:paraId="4F53540E">
      <w:pPr>
        <w:ind w:firstLine="420"/>
      </w:pPr>
      <w:r>
        <w:t>采用分层架构进行建模，自下而上由数据基础层、知识与算法层、业务功能层、前端交互层和一体化运维协同层构成。数据基础层由设备数字化建模与可视化呈现（SR-1）建立各类短波/超短波电台数字化镜像并采集实时状态；知识与算法层由知识图谱（SR-2）沉淀设备、网络、态势和故障知识，为网络规划、态势呈现和故障诊断提供语义推理支撑；业务功能层包含网络规划（SR-3）、态势呈现（SR-4）和故障诊断（SR-5），其中干扰场强计算、载干比评估和抗干扰约束作为网络规划能力的组成部分；前端交互层提供地图、图谱、规划、态势和诊断页面；一体化运维协同层与运维管控模块交换任务、资产、告警、工单和处置结果。系统总体框架如图所示。</w:t>
      </w:r>
    </w:p>
    <w:p w14:paraId="4ACC7C2B">
      <w:pPr>
        <w:spacing w:line="240" w:lineRule="auto"/>
        <w:ind w:firstLine="0" w:firstLineChars="0"/>
      </w:pPr>
    </w:p>
    <w:p w14:paraId="21C46AB8">
      <w:pPr>
        <w:spacing w:line="240" w:lineRule="exact"/>
        <w:ind w:firstLine="0" w:firstLineChars="0"/>
        <w:jc w:val="center"/>
      </w:pPr>
      <w:r>
        <w:t>图1-1  系统总体框架图</w:t>
      </w:r>
    </w:p>
    <w:p w14:paraId="073EDA4E">
      <w:pPr>
        <w:ind w:firstLine="420"/>
      </w:pPr>
      <w:r>
        <w:t>设备数字化建模与可视化呈现向知识图谱、网络规划和态势呈现提供设备模型、位置、频率、功率、链路状态等基础数据；知识图谱对设备关系、网络拓扑、运行态势和故障案例进行统一组织，为网络规划提供传播约束、频率约束、抗干扰规则和历史方案参考，并为态势呈现、故障诊断提供推理支撑；网络规划生成覆盖、频率、路由和抗干扰方案并推送至前端与态势呈现；态势呈现持续接收设备状态和规划结果，发现异常后触发故障诊断；故障诊断形成根因、影响范围和处置建议，诊断确认结果回流知识图谱并同步一体化运维管控。</w:t>
      </w:r>
    </w:p>
    <w:p w14:paraId="1149A46D">
      <w:pPr>
        <w:ind w:firstLine="420"/>
      </w:pPr>
      <w:r>
        <w:t>本软件承担设备数字化建模与可视化呈现、知识图谱、网络规划、态势呈现和故障诊断五项核心功能，并通过前端交互界面和一体化运维管控接口支撑规划、监视、诊断和处置闭环。系统其他信息如下：</w:t>
      </w:r>
    </w:p>
    <w:p w14:paraId="5135A504">
      <w:pPr>
        <w:numPr>
          <w:ilvl w:val="0"/>
          <w:numId w:val="2"/>
        </w:numPr>
        <w:ind w:firstLine="420"/>
      </w:pPr>
      <w:r>
        <w:t>合同提出方：XXX（项目研制合同下达机构）；</w:t>
      </w:r>
    </w:p>
    <w:p w14:paraId="120865DE">
      <w:pPr>
        <w:numPr>
          <w:ilvl w:val="0"/>
          <w:numId w:val="2"/>
        </w:numPr>
        <w:ind w:firstLine="420"/>
      </w:pPr>
      <w:r>
        <w:t>最终用户：XXX（产品交付的上级用户）；</w:t>
      </w:r>
    </w:p>
    <w:p w14:paraId="6738C033">
      <w:pPr>
        <w:numPr>
          <w:ilvl w:val="0"/>
          <w:numId w:val="2"/>
        </w:numPr>
        <w:ind w:firstLine="420"/>
      </w:pPr>
      <w:r>
        <w:t>承制单位：XXX；</w:t>
      </w:r>
    </w:p>
    <w:p w14:paraId="07325A78">
      <w:pPr>
        <w:numPr>
          <w:ilvl w:val="0"/>
          <w:numId w:val="2"/>
        </w:numPr>
        <w:ind w:firstLine="420"/>
      </w:pPr>
      <w:r>
        <w:t>使用场所：用户指定场所；</w:t>
      </w:r>
    </w:p>
    <w:p w14:paraId="31C55D53">
      <w:pPr>
        <w:numPr>
          <w:ilvl w:val="0"/>
          <w:numId w:val="2"/>
        </w:numPr>
        <w:ind w:firstLine="420"/>
      </w:pPr>
      <w:r>
        <w:t>软件关键级别：任务关键级；</w:t>
      </w:r>
    </w:p>
    <w:p w14:paraId="7B9A07AD">
      <w:pPr>
        <w:numPr>
          <w:ilvl w:val="0"/>
          <w:numId w:val="2"/>
        </w:numPr>
        <w:ind w:firstLine="420"/>
      </w:pPr>
      <w:r>
        <w:t>开发类型：新研软件。</w:t>
      </w:r>
    </w:p>
    <w:p w14:paraId="5F255F79">
      <w:pPr>
        <w:pStyle w:val="3"/>
      </w:pPr>
      <w:r>
        <w:t>文档概述</w:t>
      </w:r>
    </w:p>
    <w:p w14:paraId="37CC86E4">
      <w:pPr>
        <w:ind w:firstLine="420"/>
      </w:pPr>
      <w:r>
        <w:t>本文档描述本软件的能力需求、外部接口需求、内部接口需求、内部数据需求、计算机资源需求、设计与实现约束、质量特性和合格性规定等内容，覆盖设备数字化建模与可视化呈现、知识图谱、网络规划、态势呈现、故障诊断、前端界面交互以及与一体化运维管控模块的数据协同要求，作为软件设计、实现、测试和验收的依据。</w:t>
      </w:r>
    </w:p>
    <w:p w14:paraId="3C5F9BD1">
      <w:pPr>
        <w:pStyle w:val="2"/>
      </w:pPr>
      <w:r>
        <w:t>引用文档</w:t>
      </w:r>
    </w:p>
    <w:p w14:paraId="5F88139D">
      <w:pPr>
        <w:ind w:firstLine="420"/>
      </w:pPr>
    </w:p>
    <w:p w14:paraId="2A98FF05">
      <w:pPr>
        <w:pStyle w:val="2"/>
      </w:pPr>
      <w:r>
        <w:rPr>
          <w:rFonts w:hint="eastAsia"/>
        </w:rPr>
        <w:t>需求</w:t>
      </w:r>
    </w:p>
    <w:p w14:paraId="0F40F8D8">
      <w:pPr>
        <w:pStyle w:val="3"/>
      </w:pPr>
      <w:r>
        <w:rPr>
          <w:rFonts w:hint="eastAsia"/>
        </w:rPr>
        <w:t>要求的状态和方式</w:t>
      </w:r>
    </w:p>
    <w:p w14:paraId="2A3A5F26">
      <w:pPr>
        <w:pStyle w:val="3"/>
      </w:pPr>
      <w:r>
        <w:rPr>
          <w:rFonts w:hint="eastAsia"/>
        </w:rPr>
        <w:t>CSCI能力需求</w:t>
      </w:r>
    </w:p>
    <w:p w14:paraId="54072373">
      <w:pPr>
        <w:pStyle w:val="4"/>
      </w:pPr>
      <w:r>
        <w:rPr>
          <w:rFonts w:hint="eastAsia"/>
        </w:rPr>
        <w:t>功能组成概述</w:t>
      </w:r>
    </w:p>
    <w:p w14:paraId="4CE1C3A7">
      <w:pPr>
        <w:spacing w:line="240" w:lineRule="auto"/>
        <w:ind w:firstLine="0" w:firstLineChars="0"/>
        <w:rPr>
          <w:rFonts w:hint="eastAsia"/>
        </w:rPr>
      </w:pPr>
      <w:r>
        <w:rPr>
          <w:rFonts w:hint="eastAsia"/>
        </w:rPr>
        <w:drawing>
          <wp:inline distT="0" distB="0" distL="0" distR="0">
            <wp:extent cx="5731510" cy="3220085"/>
            <wp:effectExtent l="0" t="0" r="2540" b="0"/>
            <wp:docPr id="14787598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9817"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17037D6E">
      <w:pPr>
        <w:ind w:firstLine="420"/>
      </w:pPr>
      <w:r>
        <w:rPr>
          <w:rFonts w:hint="eastAsia"/>
        </w:rPr>
        <w:t>本软件的功能组成如图所示，功能组成说明见表。</w:t>
      </w:r>
    </w:p>
    <w:p w14:paraId="76FD58D1">
      <w:pPr>
        <w:spacing w:line="240" w:lineRule="auto"/>
        <w:ind w:firstLine="0" w:firstLineChars="0"/>
        <w:jc w:val="center"/>
        <w:rPr>
          <w:rFonts w:hint="eastAsia" w:eastAsia="宋体"/>
          <w:lang w:eastAsia="zh-CN"/>
        </w:rPr>
      </w:pPr>
      <w:r>
        <w:rPr>
          <w:rFonts w:hint="eastAsia" w:eastAsia="宋体"/>
          <w:lang w:eastAsia="zh-CN"/>
        </w:rPr>
        <w:object>
          <v:shape id="_x0000_i1027" o:spt="75" type="#_x0000_t75" style="height:457.2pt;width:450.6pt;" o:ole="t" filled="f" o:preferrelative="t" stroked="f" coordsize="21600,21600">
            <v:path/>
            <v:fill on="f" focussize="0,0"/>
            <v:stroke on="f"/>
            <v:imagedata r:id="rId14" o:title=""/>
            <o:lock v:ext="edit" aspectratio="f"/>
            <w10:wrap type="none"/>
            <w10:anchorlock/>
          </v:shape>
          <o:OLEObject Type="Embed" ProgID="Visio.Drawing.15" ShapeID="_x0000_i1027" DrawAspect="Content" ObjectID="_1468075725" r:id="rId13">
            <o:LockedField>false</o:LockedField>
          </o:OLEObject>
        </w:object>
      </w:r>
      <w:bookmarkStart w:id="2" w:name="_GoBack"/>
      <w:bookmarkEnd w:id="2"/>
    </w:p>
    <w:p w14:paraId="325BDDB3">
      <w:pPr>
        <w:spacing w:line="240" w:lineRule="auto"/>
        <w:ind w:firstLine="0" w:firstLineChars="0"/>
        <w:jc w:val="center"/>
      </w:pPr>
      <w:r>
        <w:rPr>
          <w:rFonts w:hint="eastAsia"/>
        </w:rPr>
        <w:t>软件功能组成图</w:t>
      </w:r>
    </w:p>
    <w:p w14:paraId="60614667">
      <w:pPr>
        <w:ind w:firstLine="0" w:firstLineChars="0"/>
        <w:jc w:val="center"/>
        <w:rPr>
          <w:bCs/>
          <w:szCs w:val="21"/>
        </w:rPr>
      </w:pPr>
      <w:r>
        <w:rPr>
          <w:rFonts w:hint="eastAsia"/>
          <w:bCs/>
          <w:szCs w:val="21"/>
        </w:rPr>
        <w:t>软件功能组成表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5"/>
        <w:gridCol w:w="844"/>
        <w:gridCol w:w="894"/>
        <w:gridCol w:w="2654"/>
        <w:gridCol w:w="519"/>
        <w:gridCol w:w="682"/>
        <w:gridCol w:w="682"/>
        <w:gridCol w:w="1516"/>
      </w:tblGrid>
      <w:tr w14:paraId="3F02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 w:type="dxa"/>
            <w:vAlign w:val="center"/>
          </w:tcPr>
          <w:p w14:paraId="285180CB">
            <w:pPr>
              <w:spacing w:line="240" w:lineRule="auto"/>
              <w:ind w:firstLine="0" w:firstLineChars="0"/>
              <w:jc w:val="center"/>
              <w:rPr>
                <w:rFonts w:cs="Times New Roman"/>
                <w:kern w:val="0"/>
                <w:sz w:val="18"/>
                <w:szCs w:val="18"/>
                <w14:ligatures w14:val="none"/>
              </w:rPr>
            </w:pPr>
            <w:bookmarkStart w:id="0" w:name="_Hlk234333083"/>
            <w:r>
              <w:rPr>
                <w:rFonts w:cs="Times New Roman"/>
                <w:kern w:val="0"/>
                <w:sz w:val="18"/>
                <w:szCs w:val="18"/>
                <w14:ligatures w14:val="none"/>
              </w:rPr>
              <w:t>序号</w:t>
            </w:r>
          </w:p>
        </w:tc>
        <w:tc>
          <w:tcPr>
            <w:tcW w:w="844" w:type="dxa"/>
            <w:vAlign w:val="center"/>
          </w:tcPr>
          <w:p w14:paraId="59C6A93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软件需求标识</w:t>
            </w:r>
          </w:p>
        </w:tc>
        <w:tc>
          <w:tcPr>
            <w:tcW w:w="894" w:type="dxa"/>
            <w:vAlign w:val="center"/>
          </w:tcPr>
          <w:p w14:paraId="35556E2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功能名称</w:t>
            </w:r>
          </w:p>
        </w:tc>
        <w:tc>
          <w:tcPr>
            <w:tcW w:w="2654" w:type="dxa"/>
            <w:vAlign w:val="center"/>
          </w:tcPr>
          <w:p w14:paraId="2970A91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用途与说明</w:t>
            </w:r>
          </w:p>
        </w:tc>
        <w:tc>
          <w:tcPr>
            <w:tcW w:w="519" w:type="dxa"/>
            <w:vAlign w:val="center"/>
          </w:tcPr>
          <w:p w14:paraId="62138AA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关键等级</w:t>
            </w:r>
          </w:p>
        </w:tc>
        <w:tc>
          <w:tcPr>
            <w:tcW w:w="682" w:type="dxa"/>
            <w:vAlign w:val="center"/>
          </w:tcPr>
          <w:p w14:paraId="22BC1F5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重用共性需求标志</w:t>
            </w:r>
          </w:p>
        </w:tc>
        <w:tc>
          <w:tcPr>
            <w:tcW w:w="682" w:type="dxa"/>
            <w:vAlign w:val="center"/>
          </w:tcPr>
          <w:p w14:paraId="2609FB5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是否开发共性需求</w:t>
            </w:r>
          </w:p>
        </w:tc>
        <w:tc>
          <w:tcPr>
            <w:tcW w:w="1516" w:type="dxa"/>
            <w:vAlign w:val="center"/>
          </w:tcPr>
          <w:p w14:paraId="67FBB95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备注</w:t>
            </w:r>
          </w:p>
        </w:tc>
      </w:tr>
      <w:tr w14:paraId="28BC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 w:type="dxa"/>
            <w:vAlign w:val="center"/>
          </w:tcPr>
          <w:p w14:paraId="6461626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1</w:t>
            </w:r>
          </w:p>
        </w:tc>
        <w:tc>
          <w:tcPr>
            <w:tcW w:w="844" w:type="dxa"/>
            <w:vAlign w:val="center"/>
          </w:tcPr>
          <w:p w14:paraId="070826B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w:t>
            </w:r>
          </w:p>
        </w:tc>
        <w:tc>
          <w:tcPr>
            <w:tcW w:w="894" w:type="dxa"/>
            <w:vAlign w:val="center"/>
          </w:tcPr>
          <w:p w14:paraId="5EC2F20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设备可视化管理</w:t>
            </w:r>
          </w:p>
        </w:tc>
        <w:tc>
          <w:tcPr>
            <w:tcW w:w="2654" w:type="dxa"/>
            <w:vAlign w:val="center"/>
          </w:tcPr>
          <w:p w14:paraId="77CC00C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实现固定台站、车载台站等短波/超短波设备的可视化呈现以及操作配置、状态监控与知识展示</w:t>
            </w:r>
          </w:p>
        </w:tc>
        <w:tc>
          <w:tcPr>
            <w:tcW w:w="519" w:type="dxa"/>
            <w:vAlign w:val="center"/>
          </w:tcPr>
          <w:p w14:paraId="6846FDB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0680B93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134D408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15B0551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设备可视化业务核心模块，提供设备统一可视化交互入口</w:t>
            </w:r>
          </w:p>
        </w:tc>
      </w:tr>
      <w:bookmarkEnd w:id="0"/>
      <w:tr w14:paraId="435F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950E59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2</w:t>
            </w:r>
          </w:p>
        </w:tc>
        <w:tc>
          <w:tcPr>
            <w:tcW w:w="844" w:type="dxa"/>
            <w:vAlign w:val="center"/>
          </w:tcPr>
          <w:p w14:paraId="5F84DFC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SR-1.1</w:t>
            </w:r>
          </w:p>
        </w:tc>
        <w:tc>
          <w:tcPr>
            <w:tcW w:w="894" w:type="dxa"/>
            <w:vAlign w:val="center"/>
          </w:tcPr>
          <w:p w14:paraId="0789637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设备可视化呈现</w:t>
            </w:r>
          </w:p>
        </w:tc>
        <w:tc>
          <w:tcPr>
            <w:tcW w:w="2654" w:type="dxa"/>
            <w:vAlign w:val="center"/>
          </w:tcPr>
          <w:p w14:paraId="3CB93FA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实现各类电台设备的可视化渲染与标注，支撑设备位置与状态的直观展示</w:t>
            </w:r>
          </w:p>
        </w:tc>
        <w:tc>
          <w:tcPr>
            <w:tcW w:w="519" w:type="dxa"/>
            <w:vAlign w:val="center"/>
          </w:tcPr>
          <w:p w14:paraId="29CB630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AA1CA7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BE144C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C18180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设备可视化的基础展示能力</w:t>
            </w:r>
          </w:p>
        </w:tc>
      </w:tr>
      <w:tr w14:paraId="7921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2B536C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3</w:t>
            </w:r>
          </w:p>
        </w:tc>
        <w:tc>
          <w:tcPr>
            <w:tcW w:w="844" w:type="dxa"/>
            <w:vAlign w:val="center"/>
          </w:tcPr>
          <w:p w14:paraId="3D02493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SR-1.1.1</w:t>
            </w:r>
          </w:p>
        </w:tc>
        <w:tc>
          <w:tcPr>
            <w:tcW w:w="894" w:type="dxa"/>
            <w:vAlign w:val="center"/>
          </w:tcPr>
          <w:p w14:paraId="1BBF277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设备分层渲染</w:t>
            </w:r>
          </w:p>
        </w:tc>
        <w:tc>
          <w:tcPr>
            <w:tcW w:w="2654" w:type="dxa"/>
            <w:vAlign w:val="center"/>
          </w:tcPr>
          <w:p w14:paraId="0F5A807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按设备类型、状态等维度对设备图层进行分层渲染</w:t>
            </w:r>
          </w:p>
        </w:tc>
        <w:tc>
          <w:tcPr>
            <w:tcW w:w="519" w:type="dxa"/>
            <w:vAlign w:val="center"/>
          </w:tcPr>
          <w:p w14:paraId="1DFFF6F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7FB2BE2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0736604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4C19140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适配多类设备展示</w:t>
            </w:r>
          </w:p>
        </w:tc>
      </w:tr>
      <w:tr w14:paraId="2BC2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16F74F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4</w:t>
            </w:r>
          </w:p>
        </w:tc>
        <w:tc>
          <w:tcPr>
            <w:tcW w:w="844" w:type="dxa"/>
            <w:vAlign w:val="center"/>
          </w:tcPr>
          <w:p w14:paraId="7BE62D5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SR-1.1.2</w:t>
            </w:r>
          </w:p>
        </w:tc>
        <w:tc>
          <w:tcPr>
            <w:tcW w:w="894" w:type="dxa"/>
            <w:vAlign w:val="center"/>
          </w:tcPr>
          <w:p w14:paraId="48677D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设备点位地图标注</w:t>
            </w:r>
          </w:p>
        </w:tc>
        <w:tc>
          <w:tcPr>
            <w:tcW w:w="2654" w:type="dxa"/>
            <w:vAlign w:val="center"/>
          </w:tcPr>
          <w:p w14:paraId="4558284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在GIS地图上对固定台站、车载台站等设备进行点位标注</w:t>
            </w:r>
          </w:p>
        </w:tc>
        <w:tc>
          <w:tcPr>
            <w:tcW w:w="519" w:type="dxa"/>
            <w:vAlign w:val="center"/>
          </w:tcPr>
          <w:p w14:paraId="620ED4F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6E0CA3A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75F01A8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1736C8D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实现设备地理位置的精准映射与可视化</w:t>
            </w:r>
          </w:p>
        </w:tc>
      </w:tr>
      <w:tr w14:paraId="7011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FE62DF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5</w:t>
            </w:r>
          </w:p>
        </w:tc>
        <w:tc>
          <w:tcPr>
            <w:tcW w:w="844" w:type="dxa"/>
            <w:vAlign w:val="center"/>
          </w:tcPr>
          <w:p w14:paraId="6C7E8A5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SR-1.1.3</w:t>
            </w:r>
          </w:p>
        </w:tc>
        <w:tc>
          <w:tcPr>
            <w:tcW w:w="894" w:type="dxa"/>
            <w:vAlign w:val="center"/>
          </w:tcPr>
          <w:p w14:paraId="4D8E003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设备状态动态刷新</w:t>
            </w:r>
          </w:p>
        </w:tc>
        <w:tc>
          <w:tcPr>
            <w:tcW w:w="2654" w:type="dxa"/>
            <w:vAlign w:val="center"/>
          </w:tcPr>
          <w:p w14:paraId="5BAA813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按设定周期实时刷新地图上设备的状态数据，支持自定义刷新周期配置</w:t>
            </w:r>
          </w:p>
        </w:tc>
        <w:tc>
          <w:tcPr>
            <w:tcW w:w="519" w:type="dxa"/>
            <w:vAlign w:val="center"/>
          </w:tcPr>
          <w:p w14:paraId="372BE8E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A92E28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0090B2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55FD437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通用状态动态刷新机制，可复用于各类设备状态展示</w:t>
            </w:r>
          </w:p>
        </w:tc>
      </w:tr>
      <w:tr w14:paraId="5ECBE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A10454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6</w:t>
            </w:r>
          </w:p>
        </w:tc>
        <w:tc>
          <w:tcPr>
            <w:tcW w:w="844" w:type="dxa"/>
            <w:vAlign w:val="center"/>
          </w:tcPr>
          <w:p w14:paraId="5D3F384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SR-1.2</w:t>
            </w:r>
          </w:p>
        </w:tc>
        <w:tc>
          <w:tcPr>
            <w:tcW w:w="894" w:type="dxa"/>
            <w:vAlign w:val="center"/>
          </w:tcPr>
          <w:p w14:paraId="5D5E89C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设备操作配置管理</w:t>
            </w:r>
          </w:p>
        </w:tc>
        <w:tc>
          <w:tcPr>
            <w:tcW w:w="2654" w:type="dxa"/>
            <w:vAlign w:val="center"/>
          </w:tcPr>
          <w:p w14:paraId="0ED97C6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提供电台设备参数配置与配置下发校验能力</w:t>
            </w:r>
          </w:p>
        </w:tc>
        <w:tc>
          <w:tcPr>
            <w:tcW w:w="519" w:type="dxa"/>
            <w:vAlign w:val="center"/>
          </w:tcPr>
          <w:p w14:paraId="488649B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62C6EA9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042184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14E636A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设备运维操作的核心功能模块</w:t>
            </w:r>
          </w:p>
        </w:tc>
      </w:tr>
      <w:tr w14:paraId="2D28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FAD1B8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7</w:t>
            </w:r>
          </w:p>
        </w:tc>
        <w:tc>
          <w:tcPr>
            <w:tcW w:w="844" w:type="dxa"/>
            <w:vAlign w:val="center"/>
          </w:tcPr>
          <w:p w14:paraId="3F0563E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SR-1.2.1</w:t>
            </w:r>
          </w:p>
        </w:tc>
        <w:tc>
          <w:tcPr>
            <w:tcW w:w="894" w:type="dxa"/>
            <w:vAlign w:val="center"/>
          </w:tcPr>
          <w:p w14:paraId="4CD683A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工作参数配置面板</w:t>
            </w:r>
          </w:p>
        </w:tc>
        <w:tc>
          <w:tcPr>
            <w:tcW w:w="2654" w:type="dxa"/>
            <w:vAlign w:val="center"/>
          </w:tcPr>
          <w:p w14:paraId="5C85D61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提供可视化表单面板，支持频率、功率等设备工作参数的录入与修改</w:t>
            </w:r>
          </w:p>
        </w:tc>
        <w:tc>
          <w:tcPr>
            <w:tcW w:w="519" w:type="dxa"/>
            <w:vAlign w:val="center"/>
          </w:tcPr>
          <w:p w14:paraId="157224B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56F65D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447F810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6A85E18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设备参数配置业务入口</w:t>
            </w:r>
          </w:p>
        </w:tc>
      </w:tr>
      <w:tr w14:paraId="24C8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4CA96D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8</w:t>
            </w:r>
          </w:p>
        </w:tc>
        <w:tc>
          <w:tcPr>
            <w:tcW w:w="844" w:type="dxa"/>
            <w:vAlign w:val="center"/>
          </w:tcPr>
          <w:p w14:paraId="3B0A8E0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SR-1.2.2</w:t>
            </w:r>
          </w:p>
        </w:tc>
        <w:tc>
          <w:tcPr>
            <w:tcW w:w="894" w:type="dxa"/>
            <w:vAlign w:val="center"/>
          </w:tcPr>
          <w:p w14:paraId="1EF7720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配置下发与校验</w:t>
            </w:r>
          </w:p>
        </w:tc>
        <w:tc>
          <w:tcPr>
            <w:tcW w:w="2654" w:type="dxa"/>
            <w:vAlign w:val="center"/>
          </w:tcPr>
          <w:p w14:paraId="15DEDF2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将配置参数下发至目标设备，并对下发结果、配置合法性进行校验反馈</w:t>
            </w:r>
          </w:p>
        </w:tc>
        <w:tc>
          <w:tcPr>
            <w:tcW w:w="519" w:type="dxa"/>
            <w:vAlign w:val="center"/>
          </w:tcPr>
          <w:p w14:paraId="22227AE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FD1FD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55F82FC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D4E02A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保障配置生效的核心校验机制</w:t>
            </w:r>
          </w:p>
        </w:tc>
      </w:tr>
      <w:tr w14:paraId="7FDC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02C680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9</w:t>
            </w:r>
          </w:p>
        </w:tc>
        <w:tc>
          <w:tcPr>
            <w:tcW w:w="844" w:type="dxa"/>
            <w:vAlign w:val="center"/>
          </w:tcPr>
          <w:p w14:paraId="32A0CDF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SR-1.3</w:t>
            </w:r>
          </w:p>
        </w:tc>
        <w:tc>
          <w:tcPr>
            <w:tcW w:w="894" w:type="dxa"/>
            <w:vAlign w:val="center"/>
          </w:tcPr>
          <w:p w14:paraId="5E0A06E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设备知识展示</w:t>
            </w:r>
          </w:p>
        </w:tc>
        <w:tc>
          <w:tcPr>
            <w:tcW w:w="2654" w:type="dxa"/>
            <w:vAlign w:val="center"/>
          </w:tcPr>
          <w:p w14:paraId="41B85A2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基于设备知识图谱，展示设备结构、原理、操作流程与注意事项，支撑操作人员快速掌握设备知识</w:t>
            </w:r>
          </w:p>
        </w:tc>
        <w:tc>
          <w:tcPr>
            <w:tcW w:w="519" w:type="dxa"/>
            <w:vAlign w:val="center"/>
          </w:tcPr>
          <w:p w14:paraId="58689DB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4077F4E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54FB70A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4D1D809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设备知识图谱赋能的核心模块</w:t>
            </w:r>
          </w:p>
        </w:tc>
      </w:tr>
      <w:tr w14:paraId="00D6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E694C2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10</w:t>
            </w:r>
          </w:p>
        </w:tc>
        <w:tc>
          <w:tcPr>
            <w:tcW w:w="844" w:type="dxa"/>
            <w:vAlign w:val="center"/>
          </w:tcPr>
          <w:p w14:paraId="689A333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SR-1.3.1</w:t>
            </w:r>
          </w:p>
        </w:tc>
        <w:tc>
          <w:tcPr>
            <w:tcW w:w="894" w:type="dxa"/>
            <w:vAlign w:val="center"/>
          </w:tcPr>
          <w:p w14:paraId="7EAC1C7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设备组成结构层级展示</w:t>
            </w:r>
          </w:p>
        </w:tc>
        <w:tc>
          <w:tcPr>
            <w:tcW w:w="2654" w:type="dxa"/>
            <w:vAlign w:val="center"/>
          </w:tcPr>
          <w:p w14:paraId="2BCD371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展示设备的硬件组成与模块结构，支撑操作人员快速掌握设备架构</w:t>
            </w:r>
          </w:p>
        </w:tc>
        <w:tc>
          <w:tcPr>
            <w:tcW w:w="519" w:type="dxa"/>
            <w:vAlign w:val="center"/>
          </w:tcPr>
          <w:p w14:paraId="7AC6F47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3D9DA99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6480B5F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8D28F7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设备硬件知识可视化展示</w:t>
            </w:r>
          </w:p>
        </w:tc>
      </w:tr>
      <w:tr w14:paraId="095F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3B5ADF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11</w:t>
            </w:r>
          </w:p>
        </w:tc>
        <w:tc>
          <w:tcPr>
            <w:tcW w:w="844" w:type="dxa"/>
            <w:vAlign w:val="center"/>
          </w:tcPr>
          <w:p w14:paraId="2BE0A05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SR-1.3.2</w:t>
            </w:r>
          </w:p>
        </w:tc>
        <w:tc>
          <w:tcPr>
            <w:tcW w:w="894" w:type="dxa"/>
            <w:vAlign w:val="center"/>
          </w:tcPr>
          <w:p w14:paraId="637448A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工作原理流程可视化</w:t>
            </w:r>
          </w:p>
        </w:tc>
        <w:tc>
          <w:tcPr>
            <w:tcW w:w="2654" w:type="dxa"/>
            <w:vAlign w:val="center"/>
          </w:tcPr>
          <w:p w14:paraId="7F15069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以流程图形式展示设备工作原理，降低操作人员学习门槛</w:t>
            </w:r>
          </w:p>
        </w:tc>
        <w:tc>
          <w:tcPr>
            <w:tcW w:w="519" w:type="dxa"/>
            <w:vAlign w:val="center"/>
          </w:tcPr>
          <w:p w14:paraId="64AA9E5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089D84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433A359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B26C4F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设备原理可视化呈现</w:t>
            </w:r>
          </w:p>
        </w:tc>
      </w:tr>
      <w:tr w14:paraId="6E9C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F716C4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12</w:t>
            </w:r>
          </w:p>
        </w:tc>
        <w:tc>
          <w:tcPr>
            <w:tcW w:w="844" w:type="dxa"/>
            <w:vAlign w:val="center"/>
          </w:tcPr>
          <w:p w14:paraId="7D54187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SR-1.3.3</w:t>
            </w:r>
          </w:p>
        </w:tc>
        <w:tc>
          <w:tcPr>
            <w:tcW w:w="894" w:type="dxa"/>
            <w:vAlign w:val="center"/>
          </w:tcPr>
          <w:p w14:paraId="1E3C69C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操作流程展示</w:t>
            </w:r>
          </w:p>
        </w:tc>
        <w:tc>
          <w:tcPr>
            <w:tcW w:w="2654" w:type="dxa"/>
            <w:vAlign w:val="center"/>
          </w:tcPr>
          <w:p w14:paraId="0EB390A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展示设备常规操作、应急操作的流程规范</w:t>
            </w:r>
          </w:p>
        </w:tc>
        <w:tc>
          <w:tcPr>
            <w:tcW w:w="519" w:type="dxa"/>
            <w:vAlign w:val="center"/>
          </w:tcPr>
          <w:p w14:paraId="19C10C7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1E081B1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3804A7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59C0C9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设备操作规范知识展示</w:t>
            </w:r>
          </w:p>
        </w:tc>
      </w:tr>
      <w:tr w14:paraId="38BE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70D9F5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13</w:t>
            </w:r>
          </w:p>
        </w:tc>
        <w:tc>
          <w:tcPr>
            <w:tcW w:w="844" w:type="dxa"/>
            <w:vAlign w:val="center"/>
          </w:tcPr>
          <w:p w14:paraId="30A75AB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SR-1.3.4</w:t>
            </w:r>
          </w:p>
        </w:tc>
        <w:tc>
          <w:tcPr>
            <w:tcW w:w="894" w:type="dxa"/>
            <w:vAlign w:val="center"/>
          </w:tcPr>
          <w:p w14:paraId="1F503DE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注意事项展示</w:t>
            </w:r>
          </w:p>
        </w:tc>
        <w:tc>
          <w:tcPr>
            <w:tcW w:w="2654" w:type="dxa"/>
            <w:vAlign w:val="center"/>
          </w:tcPr>
          <w:p w14:paraId="64649B51">
            <w:pPr>
              <w:spacing w:line="240" w:lineRule="auto"/>
              <w:ind w:firstLine="0" w:firstLineChars="0"/>
              <w:jc w:val="center"/>
              <w:rPr>
                <w:rFonts w:cs="Times New Roman"/>
                <w:kern w:val="0"/>
                <w:sz w:val="18"/>
                <w:szCs w:val="18"/>
                <w14:ligatures w14:val="none"/>
              </w:rPr>
            </w:pPr>
          </w:p>
        </w:tc>
        <w:tc>
          <w:tcPr>
            <w:tcW w:w="519" w:type="dxa"/>
            <w:vAlign w:val="center"/>
          </w:tcPr>
          <w:p w14:paraId="02A753B0">
            <w:pPr>
              <w:spacing w:line="240" w:lineRule="auto"/>
              <w:ind w:firstLine="0" w:firstLineChars="0"/>
              <w:jc w:val="center"/>
              <w:rPr>
                <w:rFonts w:cs="Times New Roman"/>
                <w:kern w:val="0"/>
                <w:sz w:val="18"/>
                <w:szCs w:val="18"/>
                <w14:ligatures w14:val="none"/>
              </w:rPr>
            </w:pPr>
          </w:p>
        </w:tc>
        <w:tc>
          <w:tcPr>
            <w:tcW w:w="682" w:type="dxa"/>
            <w:vAlign w:val="center"/>
          </w:tcPr>
          <w:p w14:paraId="68423192">
            <w:pPr>
              <w:spacing w:line="240" w:lineRule="auto"/>
              <w:ind w:firstLine="0" w:firstLineChars="0"/>
              <w:jc w:val="center"/>
              <w:rPr>
                <w:rFonts w:cs="Times New Roman"/>
                <w:kern w:val="0"/>
                <w:sz w:val="18"/>
                <w:szCs w:val="18"/>
                <w14:ligatures w14:val="none"/>
              </w:rPr>
            </w:pPr>
          </w:p>
        </w:tc>
        <w:tc>
          <w:tcPr>
            <w:tcW w:w="682" w:type="dxa"/>
            <w:vAlign w:val="center"/>
          </w:tcPr>
          <w:p w14:paraId="4E749571">
            <w:pPr>
              <w:spacing w:line="240" w:lineRule="auto"/>
              <w:ind w:firstLine="0" w:firstLineChars="0"/>
              <w:jc w:val="center"/>
              <w:rPr>
                <w:rFonts w:cs="Times New Roman"/>
                <w:kern w:val="0"/>
                <w:sz w:val="18"/>
                <w:szCs w:val="18"/>
                <w14:ligatures w14:val="none"/>
              </w:rPr>
            </w:pPr>
          </w:p>
        </w:tc>
        <w:tc>
          <w:tcPr>
            <w:tcW w:w="1516" w:type="dxa"/>
            <w:vAlign w:val="center"/>
          </w:tcPr>
          <w:p w14:paraId="6995F401">
            <w:pPr>
              <w:spacing w:line="240" w:lineRule="auto"/>
              <w:ind w:firstLine="0" w:firstLineChars="0"/>
              <w:jc w:val="center"/>
              <w:rPr>
                <w:rFonts w:cs="Times New Roman"/>
                <w:kern w:val="0"/>
                <w:sz w:val="18"/>
                <w:szCs w:val="18"/>
                <w14:ligatures w14:val="none"/>
              </w:rPr>
            </w:pPr>
          </w:p>
        </w:tc>
      </w:tr>
      <w:tr w14:paraId="7F97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6745C2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14</w:t>
            </w:r>
          </w:p>
        </w:tc>
        <w:tc>
          <w:tcPr>
            <w:tcW w:w="844" w:type="dxa"/>
            <w:vAlign w:val="center"/>
          </w:tcPr>
          <w:p w14:paraId="38FF386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w:t>
            </w:r>
          </w:p>
        </w:tc>
        <w:tc>
          <w:tcPr>
            <w:tcW w:w="894" w:type="dxa"/>
            <w:vAlign w:val="center"/>
          </w:tcPr>
          <w:p w14:paraId="322490A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网络规划</w:t>
            </w:r>
          </w:p>
        </w:tc>
        <w:tc>
          <w:tcPr>
            <w:tcW w:w="2654" w:type="dxa"/>
            <w:vAlign w:val="center"/>
          </w:tcPr>
          <w:p w14:paraId="3FCE357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实现电台部署规划、通信资源规划、通信覆盖计算与干扰分析</w:t>
            </w:r>
          </w:p>
        </w:tc>
        <w:tc>
          <w:tcPr>
            <w:tcW w:w="519" w:type="dxa"/>
            <w:vAlign w:val="center"/>
          </w:tcPr>
          <w:p w14:paraId="64E5745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51ADE9B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17EC6B8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63E5BD2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网络规划业务核心模块</w:t>
            </w:r>
          </w:p>
        </w:tc>
      </w:tr>
      <w:tr w14:paraId="039E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542EF2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15</w:t>
            </w:r>
          </w:p>
        </w:tc>
        <w:tc>
          <w:tcPr>
            <w:tcW w:w="844" w:type="dxa"/>
            <w:vAlign w:val="center"/>
          </w:tcPr>
          <w:p w14:paraId="23DCDB1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SR-2.1</w:t>
            </w:r>
          </w:p>
        </w:tc>
        <w:tc>
          <w:tcPr>
            <w:tcW w:w="894" w:type="dxa"/>
            <w:vAlign w:val="center"/>
          </w:tcPr>
          <w:p w14:paraId="6ACD14C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任务通联关系与任务站点规划</w:t>
            </w:r>
          </w:p>
        </w:tc>
        <w:tc>
          <w:tcPr>
            <w:tcW w:w="2654" w:type="dxa"/>
            <w:vAlign w:val="center"/>
          </w:tcPr>
          <w:p w14:paraId="58A3354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支持通过人工标绘、批量导入方式导入固定站点数量、位置、站点间通联关系及任务站点</w:t>
            </w:r>
          </w:p>
        </w:tc>
        <w:tc>
          <w:tcPr>
            <w:tcW w:w="519" w:type="dxa"/>
            <w:vAlign w:val="center"/>
          </w:tcPr>
          <w:p w14:paraId="084042C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44FBA6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1AE7B3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DB92A7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网络规划的基础部署能力</w:t>
            </w:r>
          </w:p>
        </w:tc>
      </w:tr>
      <w:tr w14:paraId="0F86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51F6FF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16</w:t>
            </w:r>
          </w:p>
        </w:tc>
        <w:tc>
          <w:tcPr>
            <w:tcW w:w="844" w:type="dxa"/>
            <w:vAlign w:val="center"/>
          </w:tcPr>
          <w:p w14:paraId="0216568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SR-2.1.1</w:t>
            </w:r>
          </w:p>
        </w:tc>
        <w:tc>
          <w:tcPr>
            <w:tcW w:w="894" w:type="dxa"/>
            <w:vAlign w:val="center"/>
          </w:tcPr>
          <w:p w14:paraId="2E025B0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人工标绘</w:t>
            </w:r>
          </w:p>
        </w:tc>
        <w:tc>
          <w:tcPr>
            <w:tcW w:w="2654" w:type="dxa"/>
            <w:vAlign w:val="center"/>
          </w:tcPr>
          <w:p w14:paraId="2B6BCBA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支持通过GIS地图人工标绘方式生成固定电台站点、任务站点，并配置站点间通联关系</w:t>
            </w:r>
          </w:p>
        </w:tc>
        <w:tc>
          <w:tcPr>
            <w:tcW w:w="519" w:type="dxa"/>
            <w:vAlign w:val="center"/>
          </w:tcPr>
          <w:p w14:paraId="6171A76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6030086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DBF96D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A0B534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满足灵活化站点部署规划需求</w:t>
            </w:r>
          </w:p>
        </w:tc>
      </w:tr>
      <w:tr w14:paraId="5BF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30394D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17</w:t>
            </w:r>
          </w:p>
        </w:tc>
        <w:tc>
          <w:tcPr>
            <w:tcW w:w="844" w:type="dxa"/>
            <w:vAlign w:val="center"/>
          </w:tcPr>
          <w:p w14:paraId="7B71DBE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SR-2.1.2</w:t>
            </w:r>
          </w:p>
        </w:tc>
        <w:tc>
          <w:tcPr>
            <w:tcW w:w="894" w:type="dxa"/>
            <w:vAlign w:val="center"/>
          </w:tcPr>
          <w:p w14:paraId="5A0F6C3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表格批量导入</w:t>
            </w:r>
          </w:p>
        </w:tc>
        <w:tc>
          <w:tcPr>
            <w:tcW w:w="2654" w:type="dxa"/>
            <w:vAlign w:val="center"/>
          </w:tcPr>
          <w:p w14:paraId="1CB8494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支持通过标准格式外部表格批量导入短波/超短波固定站点、任务站点数量及站点间通联关系</w:t>
            </w:r>
          </w:p>
        </w:tc>
        <w:tc>
          <w:tcPr>
            <w:tcW w:w="519" w:type="dxa"/>
            <w:vAlign w:val="center"/>
          </w:tcPr>
          <w:p w14:paraId="64E0494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B68789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41E646F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A3D47F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高效批量的部署规划方式</w:t>
            </w:r>
          </w:p>
        </w:tc>
      </w:tr>
      <w:tr w14:paraId="4616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F79D1C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18</w:t>
            </w:r>
          </w:p>
        </w:tc>
        <w:tc>
          <w:tcPr>
            <w:tcW w:w="844" w:type="dxa"/>
            <w:vAlign w:val="center"/>
          </w:tcPr>
          <w:p w14:paraId="5F70BBB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SR-2.2</w:t>
            </w:r>
          </w:p>
        </w:tc>
        <w:tc>
          <w:tcPr>
            <w:tcW w:w="894" w:type="dxa"/>
            <w:vAlign w:val="center"/>
          </w:tcPr>
          <w:p w14:paraId="02DE5D2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车载站部署位置与数量规划</w:t>
            </w:r>
          </w:p>
        </w:tc>
        <w:tc>
          <w:tcPr>
            <w:tcW w:w="2654" w:type="dxa"/>
            <w:vAlign w:val="center"/>
          </w:tcPr>
          <w:p w14:paraId="27A997A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根据固定电台部署情况、任务站点分布及通联需求，规划移动电台部署数量和部署位置，保障任务节点间通信需求</w:t>
            </w:r>
          </w:p>
        </w:tc>
        <w:tc>
          <w:tcPr>
            <w:tcW w:w="519" w:type="dxa"/>
            <w:vAlign w:val="center"/>
          </w:tcPr>
          <w:p w14:paraId="302C0218">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23591914">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2C23DD3F">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76EB9093">
            <w:pPr>
              <w:spacing w:line="240" w:lineRule="auto"/>
              <w:ind w:firstLine="0" w:firstLineChars="0"/>
              <w:jc w:val="center"/>
              <w:rPr>
                <w:rFonts w:cs="Times New Roman"/>
                <w:kern w:val="0"/>
                <w:sz w:val="18"/>
                <w:szCs w:val="18"/>
                <w14:ligatures w14:val="none"/>
              </w:rPr>
            </w:pPr>
            <w:r>
              <w:rPr>
                <w:rFonts w:cs="Times New Roman"/>
                <w:sz w:val="18"/>
                <w:szCs w:val="18"/>
              </w:rPr>
              <w:t>移动通信资源部署核心能力</w:t>
            </w:r>
          </w:p>
        </w:tc>
      </w:tr>
      <w:tr w14:paraId="5B0C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3147C8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19</w:t>
            </w:r>
          </w:p>
        </w:tc>
        <w:tc>
          <w:tcPr>
            <w:tcW w:w="844" w:type="dxa"/>
            <w:vAlign w:val="center"/>
          </w:tcPr>
          <w:p w14:paraId="23F945B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SR-2.2.1</w:t>
            </w:r>
          </w:p>
        </w:tc>
        <w:tc>
          <w:tcPr>
            <w:tcW w:w="894" w:type="dxa"/>
            <w:vAlign w:val="center"/>
          </w:tcPr>
          <w:p w14:paraId="2CF46A0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候选部署位置选择</w:t>
            </w:r>
          </w:p>
        </w:tc>
        <w:tc>
          <w:tcPr>
            <w:tcW w:w="2654" w:type="dxa"/>
            <w:vAlign w:val="center"/>
          </w:tcPr>
          <w:p w14:paraId="37955621">
            <w:pPr>
              <w:spacing w:line="240" w:lineRule="auto"/>
              <w:ind w:firstLine="0" w:firstLineChars="0"/>
              <w:jc w:val="center"/>
              <w:rPr>
                <w:rFonts w:cs="Times New Roman"/>
                <w:kern w:val="0"/>
                <w:sz w:val="18"/>
                <w:szCs w:val="18"/>
                <w14:ligatures w14:val="none"/>
              </w:rPr>
            </w:pPr>
            <w:r>
              <w:rPr>
                <w:rFonts w:cs="Times New Roman"/>
                <w:sz w:val="18"/>
                <w:szCs w:val="18"/>
              </w:rPr>
              <w:t>结合GIS地形地貌数据，分析满足部署条件的移动电台候选位置</w:t>
            </w:r>
          </w:p>
        </w:tc>
        <w:tc>
          <w:tcPr>
            <w:tcW w:w="519" w:type="dxa"/>
            <w:vAlign w:val="center"/>
          </w:tcPr>
          <w:p w14:paraId="77160EEB">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244752E5">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5F43E90A">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4B501A45">
            <w:pPr>
              <w:spacing w:line="240" w:lineRule="auto"/>
              <w:ind w:firstLine="0" w:firstLineChars="0"/>
              <w:jc w:val="center"/>
              <w:rPr>
                <w:rFonts w:cs="Times New Roman"/>
                <w:kern w:val="0"/>
                <w:sz w:val="18"/>
                <w:szCs w:val="18"/>
                <w14:ligatures w14:val="none"/>
              </w:rPr>
            </w:pPr>
            <w:r>
              <w:rPr>
                <w:rFonts w:cs="Times New Roman"/>
                <w:sz w:val="18"/>
                <w:szCs w:val="18"/>
              </w:rPr>
              <w:t>支撑移动电台部署规划</w:t>
            </w:r>
          </w:p>
        </w:tc>
      </w:tr>
      <w:tr w14:paraId="2CAC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FD5245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20</w:t>
            </w:r>
          </w:p>
        </w:tc>
        <w:tc>
          <w:tcPr>
            <w:tcW w:w="844" w:type="dxa"/>
            <w:vAlign w:val="center"/>
          </w:tcPr>
          <w:p w14:paraId="7EDEF73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SR-2.2.2</w:t>
            </w:r>
          </w:p>
        </w:tc>
        <w:tc>
          <w:tcPr>
            <w:tcW w:w="894" w:type="dxa"/>
            <w:vAlign w:val="center"/>
          </w:tcPr>
          <w:p w14:paraId="4ABDDC61">
            <w:pPr>
              <w:spacing w:line="240" w:lineRule="auto"/>
              <w:ind w:firstLine="0" w:firstLineChars="0"/>
              <w:jc w:val="center"/>
              <w:rPr>
                <w:rFonts w:cs="Times New Roman"/>
                <w:kern w:val="0"/>
                <w:sz w:val="18"/>
                <w:szCs w:val="18"/>
                <w14:ligatures w14:val="none"/>
              </w:rPr>
            </w:pPr>
            <w:r>
              <w:rPr>
                <w:rFonts w:cs="Times New Roman"/>
                <w:sz w:val="18"/>
                <w:szCs w:val="18"/>
              </w:rPr>
              <w:t>移动电台数量与位置规划</w:t>
            </w:r>
          </w:p>
        </w:tc>
        <w:tc>
          <w:tcPr>
            <w:tcW w:w="2654" w:type="dxa"/>
            <w:vAlign w:val="center"/>
          </w:tcPr>
          <w:p w14:paraId="70BC5D76">
            <w:pPr>
              <w:spacing w:line="240" w:lineRule="auto"/>
              <w:ind w:firstLine="0" w:firstLineChars="0"/>
              <w:jc w:val="center"/>
              <w:rPr>
                <w:rFonts w:cs="Times New Roman"/>
                <w:kern w:val="0"/>
                <w:sz w:val="18"/>
                <w:szCs w:val="18"/>
                <w14:ligatures w14:val="none"/>
              </w:rPr>
            </w:pPr>
            <w:r>
              <w:rPr>
                <w:rFonts w:cs="Times New Roman"/>
                <w:sz w:val="18"/>
                <w:szCs w:val="18"/>
              </w:rPr>
              <w:t>根据任务通联需求和通信覆盖要求，确定移动电台部署数量及具体部署位置</w:t>
            </w:r>
          </w:p>
        </w:tc>
        <w:tc>
          <w:tcPr>
            <w:tcW w:w="519" w:type="dxa"/>
            <w:vAlign w:val="center"/>
          </w:tcPr>
          <w:p w14:paraId="055A6B1C">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78CBD2BB">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3E604DAA">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0F9044CF">
            <w:pPr>
              <w:spacing w:line="240" w:lineRule="auto"/>
              <w:ind w:firstLine="0" w:firstLineChars="0"/>
              <w:jc w:val="center"/>
              <w:rPr>
                <w:rFonts w:cs="Times New Roman"/>
                <w:kern w:val="0"/>
                <w:sz w:val="18"/>
                <w:szCs w:val="18"/>
                <w14:ligatures w14:val="none"/>
              </w:rPr>
            </w:pPr>
            <w:r>
              <w:rPr>
                <w:rFonts w:cs="Times New Roman"/>
                <w:sz w:val="18"/>
                <w:szCs w:val="18"/>
              </w:rPr>
              <w:t>实现移动电台部署方案生成</w:t>
            </w:r>
          </w:p>
        </w:tc>
      </w:tr>
      <w:tr w14:paraId="2486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D39A15F">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21</w:t>
            </w:r>
          </w:p>
        </w:tc>
        <w:tc>
          <w:tcPr>
            <w:tcW w:w="844" w:type="dxa"/>
            <w:vAlign w:val="center"/>
          </w:tcPr>
          <w:p w14:paraId="56F0AD8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w:t>
            </w:r>
          </w:p>
        </w:tc>
        <w:tc>
          <w:tcPr>
            <w:tcW w:w="894" w:type="dxa"/>
            <w:vAlign w:val="center"/>
          </w:tcPr>
          <w:p w14:paraId="6A3CE83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通信资源规划</w:t>
            </w:r>
          </w:p>
        </w:tc>
        <w:tc>
          <w:tcPr>
            <w:tcW w:w="2654" w:type="dxa"/>
            <w:vAlign w:val="center"/>
          </w:tcPr>
          <w:p w14:paraId="3DA60C6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基于任务需求，通过手动或表格导入的形式规划电台间连接关系和通连方式，并规划路由、分配功率、频率等通信资源</w:t>
            </w:r>
          </w:p>
        </w:tc>
        <w:tc>
          <w:tcPr>
            <w:tcW w:w="519" w:type="dxa"/>
            <w:vAlign w:val="center"/>
          </w:tcPr>
          <w:p w14:paraId="2635C32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78B6CF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3ADFADA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216820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网络资源配置核心模块</w:t>
            </w:r>
          </w:p>
        </w:tc>
      </w:tr>
      <w:tr w14:paraId="5E91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CE1115B">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22</w:t>
            </w:r>
          </w:p>
        </w:tc>
        <w:tc>
          <w:tcPr>
            <w:tcW w:w="844" w:type="dxa"/>
            <w:vAlign w:val="center"/>
          </w:tcPr>
          <w:p w14:paraId="4163C9B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SR-2.3.1</w:t>
            </w:r>
          </w:p>
        </w:tc>
        <w:tc>
          <w:tcPr>
            <w:tcW w:w="894" w:type="dxa"/>
            <w:vAlign w:val="center"/>
          </w:tcPr>
          <w:p w14:paraId="2C3F574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通联关系规划</w:t>
            </w:r>
          </w:p>
        </w:tc>
        <w:tc>
          <w:tcPr>
            <w:tcW w:w="2654" w:type="dxa"/>
            <w:vAlign w:val="center"/>
          </w:tcPr>
          <w:p w14:paraId="15038BF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支持人工规划或表格导入方式配置电台间通信连接关系及通联方式</w:t>
            </w:r>
          </w:p>
        </w:tc>
        <w:tc>
          <w:tcPr>
            <w:tcW w:w="519" w:type="dxa"/>
            <w:vAlign w:val="center"/>
          </w:tcPr>
          <w:p w14:paraId="441E634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5CD3194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97E3A2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6A8A815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网络拓扑规划的核心能力</w:t>
            </w:r>
          </w:p>
        </w:tc>
      </w:tr>
      <w:tr w14:paraId="69E0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2422E2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23</w:t>
            </w:r>
          </w:p>
        </w:tc>
        <w:tc>
          <w:tcPr>
            <w:tcW w:w="844" w:type="dxa"/>
            <w:vAlign w:val="center"/>
          </w:tcPr>
          <w:p w14:paraId="3FF1500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SR-2.3.1.1</w:t>
            </w:r>
          </w:p>
        </w:tc>
        <w:tc>
          <w:tcPr>
            <w:tcW w:w="894" w:type="dxa"/>
            <w:vAlign w:val="center"/>
          </w:tcPr>
          <w:p w14:paraId="27980FC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任务需求导入</w:t>
            </w:r>
          </w:p>
        </w:tc>
        <w:tc>
          <w:tcPr>
            <w:tcW w:w="2654" w:type="dxa"/>
            <w:vAlign w:val="center"/>
          </w:tcPr>
          <w:p w14:paraId="0FA26A70">
            <w:pPr>
              <w:spacing w:line="240" w:lineRule="auto"/>
              <w:ind w:firstLine="0" w:firstLineChars="0"/>
              <w:jc w:val="center"/>
              <w:rPr>
                <w:rFonts w:cs="Times New Roman"/>
                <w:kern w:val="0"/>
                <w:sz w:val="18"/>
                <w:szCs w:val="18"/>
                <w14:ligatures w14:val="none"/>
              </w:rPr>
            </w:pPr>
            <w:r>
              <w:rPr>
                <w:rFonts w:cs="Times New Roman"/>
                <w:sz w:val="18"/>
                <w:szCs w:val="18"/>
              </w:rPr>
              <w:t>支持导入任务通信需求，包括通信节点、业务类型及通信要求等信息</w:t>
            </w:r>
          </w:p>
        </w:tc>
        <w:tc>
          <w:tcPr>
            <w:tcW w:w="519" w:type="dxa"/>
            <w:vAlign w:val="center"/>
          </w:tcPr>
          <w:p w14:paraId="64DA0B0D">
            <w:pPr>
              <w:spacing w:line="240" w:lineRule="auto"/>
              <w:ind w:firstLine="0" w:firstLineChars="0"/>
              <w:jc w:val="center"/>
              <w:rPr>
                <w:rFonts w:cs="Times New Roman"/>
                <w:kern w:val="0"/>
                <w:sz w:val="18"/>
                <w:szCs w:val="18"/>
                <w14:ligatures w14:val="none"/>
              </w:rPr>
            </w:pPr>
            <w:r>
              <w:rPr>
                <w:rFonts w:cs="Times New Roman"/>
                <w:sz w:val="18"/>
                <w:szCs w:val="18"/>
              </w:rPr>
              <w:t>一般</w:t>
            </w:r>
          </w:p>
        </w:tc>
        <w:tc>
          <w:tcPr>
            <w:tcW w:w="682" w:type="dxa"/>
            <w:vAlign w:val="center"/>
          </w:tcPr>
          <w:p w14:paraId="1BE6CCB0">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0047430C">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48E3E54C">
            <w:pPr>
              <w:spacing w:line="240" w:lineRule="auto"/>
              <w:ind w:firstLine="0" w:firstLineChars="0"/>
              <w:jc w:val="center"/>
              <w:rPr>
                <w:rFonts w:cs="Times New Roman"/>
                <w:kern w:val="0"/>
                <w:sz w:val="18"/>
                <w:szCs w:val="18"/>
                <w14:ligatures w14:val="none"/>
              </w:rPr>
            </w:pPr>
            <w:r>
              <w:rPr>
                <w:rFonts w:cs="Times New Roman"/>
                <w:sz w:val="18"/>
                <w:szCs w:val="18"/>
              </w:rPr>
              <w:t>支撑资源规划输入</w:t>
            </w:r>
          </w:p>
        </w:tc>
      </w:tr>
      <w:tr w14:paraId="6375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1141C2E">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24</w:t>
            </w:r>
          </w:p>
        </w:tc>
        <w:tc>
          <w:tcPr>
            <w:tcW w:w="844" w:type="dxa"/>
            <w:vAlign w:val="center"/>
          </w:tcPr>
          <w:p w14:paraId="5B89FC1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SR-2.3.1.2</w:t>
            </w:r>
          </w:p>
        </w:tc>
        <w:tc>
          <w:tcPr>
            <w:tcW w:w="894" w:type="dxa"/>
            <w:vAlign w:val="center"/>
          </w:tcPr>
          <w:p w14:paraId="579896A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通联关系手动配置</w:t>
            </w:r>
          </w:p>
        </w:tc>
        <w:tc>
          <w:tcPr>
            <w:tcW w:w="2654" w:type="dxa"/>
            <w:vAlign w:val="center"/>
          </w:tcPr>
          <w:p w14:paraId="13D79900">
            <w:pPr>
              <w:spacing w:line="240" w:lineRule="auto"/>
              <w:ind w:firstLine="0" w:firstLineChars="0"/>
              <w:jc w:val="center"/>
              <w:rPr>
                <w:rFonts w:cs="Times New Roman"/>
                <w:kern w:val="0"/>
                <w:sz w:val="18"/>
                <w:szCs w:val="18"/>
                <w14:ligatures w14:val="none"/>
              </w:rPr>
            </w:pPr>
            <w:r>
              <w:rPr>
                <w:rFonts w:cs="Times New Roman"/>
                <w:sz w:val="18"/>
                <w:szCs w:val="18"/>
              </w:rPr>
              <w:t>支持地图交互方式配置电台间通信关系及通联方式</w:t>
            </w:r>
          </w:p>
        </w:tc>
        <w:tc>
          <w:tcPr>
            <w:tcW w:w="519" w:type="dxa"/>
            <w:vAlign w:val="center"/>
          </w:tcPr>
          <w:p w14:paraId="511547CD">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38706328">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4A98CDA6">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63162428">
            <w:pPr>
              <w:spacing w:line="240" w:lineRule="auto"/>
              <w:ind w:firstLine="0" w:firstLineChars="0"/>
              <w:jc w:val="center"/>
              <w:rPr>
                <w:rFonts w:cs="Times New Roman"/>
                <w:kern w:val="0"/>
                <w:sz w:val="18"/>
                <w:szCs w:val="18"/>
                <w14:ligatures w14:val="none"/>
              </w:rPr>
            </w:pPr>
            <w:r>
              <w:rPr>
                <w:rFonts w:cs="Times New Roman"/>
                <w:sz w:val="18"/>
                <w:szCs w:val="18"/>
              </w:rPr>
              <w:t>满足灵活规划需求</w:t>
            </w:r>
          </w:p>
        </w:tc>
      </w:tr>
      <w:tr w14:paraId="1323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09D4BCB">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25</w:t>
            </w:r>
          </w:p>
        </w:tc>
        <w:tc>
          <w:tcPr>
            <w:tcW w:w="844" w:type="dxa"/>
            <w:vAlign w:val="center"/>
          </w:tcPr>
          <w:p w14:paraId="6D717AC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SR-2.3.1.3</w:t>
            </w:r>
          </w:p>
        </w:tc>
        <w:tc>
          <w:tcPr>
            <w:tcW w:w="894" w:type="dxa"/>
            <w:vAlign w:val="center"/>
          </w:tcPr>
          <w:p w14:paraId="357FB11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批量通联关系导入</w:t>
            </w:r>
          </w:p>
        </w:tc>
        <w:tc>
          <w:tcPr>
            <w:tcW w:w="2654" w:type="dxa"/>
            <w:vAlign w:val="center"/>
          </w:tcPr>
          <w:p w14:paraId="7EBA350B">
            <w:pPr>
              <w:spacing w:line="240" w:lineRule="auto"/>
              <w:ind w:firstLine="0" w:firstLineChars="0"/>
              <w:jc w:val="center"/>
              <w:rPr>
                <w:rFonts w:cs="Times New Roman"/>
                <w:kern w:val="0"/>
                <w:sz w:val="18"/>
                <w:szCs w:val="18"/>
                <w14:ligatures w14:val="none"/>
              </w:rPr>
            </w:pPr>
            <w:r>
              <w:rPr>
                <w:rFonts w:cs="Times New Roman"/>
                <w:sz w:val="18"/>
                <w:szCs w:val="18"/>
              </w:rPr>
              <w:t>支持通过外部表格批量导入电台通联关系及通信方式</w:t>
            </w:r>
          </w:p>
        </w:tc>
        <w:tc>
          <w:tcPr>
            <w:tcW w:w="519" w:type="dxa"/>
            <w:vAlign w:val="center"/>
          </w:tcPr>
          <w:p w14:paraId="4891D7D7">
            <w:pPr>
              <w:spacing w:line="240" w:lineRule="auto"/>
              <w:ind w:firstLine="0" w:firstLineChars="0"/>
              <w:jc w:val="center"/>
              <w:rPr>
                <w:rFonts w:cs="Times New Roman"/>
                <w:kern w:val="0"/>
                <w:sz w:val="18"/>
                <w:szCs w:val="18"/>
                <w14:ligatures w14:val="none"/>
              </w:rPr>
            </w:pPr>
            <w:r>
              <w:rPr>
                <w:rFonts w:cs="Times New Roman"/>
                <w:sz w:val="18"/>
                <w:szCs w:val="18"/>
              </w:rPr>
              <w:t>一般</w:t>
            </w:r>
          </w:p>
        </w:tc>
        <w:tc>
          <w:tcPr>
            <w:tcW w:w="682" w:type="dxa"/>
            <w:vAlign w:val="center"/>
          </w:tcPr>
          <w:p w14:paraId="1E121BDD">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37C3AF13">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692031CF">
            <w:pPr>
              <w:spacing w:line="240" w:lineRule="auto"/>
              <w:ind w:firstLine="0" w:firstLineChars="0"/>
              <w:jc w:val="center"/>
              <w:rPr>
                <w:rFonts w:cs="Times New Roman"/>
                <w:kern w:val="0"/>
                <w:sz w:val="18"/>
                <w:szCs w:val="18"/>
                <w14:ligatures w14:val="none"/>
              </w:rPr>
            </w:pPr>
            <w:r>
              <w:rPr>
                <w:rFonts w:cs="Times New Roman"/>
                <w:sz w:val="18"/>
                <w:szCs w:val="18"/>
              </w:rPr>
              <w:t>提升规划效率</w:t>
            </w:r>
          </w:p>
        </w:tc>
      </w:tr>
      <w:tr w14:paraId="1C88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D408E23">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26</w:t>
            </w:r>
          </w:p>
        </w:tc>
        <w:tc>
          <w:tcPr>
            <w:tcW w:w="844" w:type="dxa"/>
            <w:vAlign w:val="center"/>
          </w:tcPr>
          <w:p w14:paraId="1099B26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SR-2.3.2</w:t>
            </w:r>
          </w:p>
        </w:tc>
        <w:tc>
          <w:tcPr>
            <w:tcW w:w="894" w:type="dxa"/>
            <w:vAlign w:val="center"/>
          </w:tcPr>
          <w:p w14:paraId="735CE8A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通信资源分配与路由规划</w:t>
            </w:r>
          </w:p>
        </w:tc>
        <w:tc>
          <w:tcPr>
            <w:tcW w:w="2654" w:type="dxa"/>
            <w:vAlign w:val="center"/>
          </w:tcPr>
          <w:p w14:paraId="4E5688CA">
            <w:pPr>
              <w:spacing w:line="240" w:lineRule="auto"/>
              <w:ind w:firstLine="0" w:firstLineChars="0"/>
              <w:jc w:val="center"/>
              <w:rPr>
                <w:rFonts w:cs="Times New Roman"/>
                <w:sz w:val="18"/>
                <w:szCs w:val="18"/>
              </w:rPr>
            </w:pPr>
            <w:r>
              <w:rPr>
                <w:rFonts w:cs="Times New Roman"/>
                <w:kern w:val="0"/>
                <w:sz w:val="18"/>
                <w:szCs w:val="18"/>
                <w14:ligatures w14:val="none"/>
              </w:rPr>
              <w:t>根据任务需求和网络拓扑规划任务路由，为电台分配频率、功率等通信资源，并形成资源配置方案</w:t>
            </w:r>
          </w:p>
        </w:tc>
        <w:tc>
          <w:tcPr>
            <w:tcW w:w="519" w:type="dxa"/>
            <w:vAlign w:val="center"/>
          </w:tcPr>
          <w:p w14:paraId="68CA8EB6">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3DD1DA72">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36B62AB2">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0590BBFE">
            <w:pPr>
              <w:spacing w:line="240" w:lineRule="auto"/>
              <w:ind w:firstLine="0" w:firstLineChars="0"/>
              <w:jc w:val="center"/>
              <w:rPr>
                <w:rFonts w:cs="Times New Roman"/>
                <w:sz w:val="18"/>
                <w:szCs w:val="18"/>
              </w:rPr>
            </w:pPr>
            <w:r>
              <w:rPr>
                <w:rFonts w:cs="Times New Roman"/>
                <w:kern w:val="0"/>
                <w:sz w:val="18"/>
                <w:szCs w:val="18"/>
                <w14:ligatures w14:val="none"/>
              </w:rPr>
              <w:t>通信资源调度核心能力</w:t>
            </w:r>
          </w:p>
        </w:tc>
      </w:tr>
      <w:tr w14:paraId="38F7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5D9236B">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27</w:t>
            </w:r>
          </w:p>
        </w:tc>
        <w:tc>
          <w:tcPr>
            <w:tcW w:w="844" w:type="dxa"/>
            <w:vAlign w:val="center"/>
          </w:tcPr>
          <w:p w14:paraId="36309C4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SR-2.3.2.1</w:t>
            </w:r>
          </w:p>
        </w:tc>
        <w:tc>
          <w:tcPr>
            <w:tcW w:w="894" w:type="dxa"/>
            <w:vAlign w:val="center"/>
          </w:tcPr>
          <w:p w14:paraId="01E7686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路由规划</w:t>
            </w:r>
          </w:p>
        </w:tc>
        <w:tc>
          <w:tcPr>
            <w:tcW w:w="2654" w:type="dxa"/>
            <w:vAlign w:val="center"/>
          </w:tcPr>
          <w:p w14:paraId="259CAB0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基于任务需求、网络拓扑和任务收发节点，为任务规划最优路由</w:t>
            </w:r>
          </w:p>
        </w:tc>
        <w:tc>
          <w:tcPr>
            <w:tcW w:w="519" w:type="dxa"/>
            <w:vAlign w:val="center"/>
          </w:tcPr>
          <w:p w14:paraId="065B130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6EF6B7D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09F7459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6E366CC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满足任务需求的路由</w:t>
            </w:r>
          </w:p>
        </w:tc>
      </w:tr>
      <w:tr w14:paraId="3946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C12355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28</w:t>
            </w:r>
          </w:p>
        </w:tc>
        <w:tc>
          <w:tcPr>
            <w:tcW w:w="844" w:type="dxa"/>
            <w:vAlign w:val="center"/>
          </w:tcPr>
          <w:p w14:paraId="0194E6E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SR-2.3.2.2</w:t>
            </w:r>
          </w:p>
        </w:tc>
        <w:tc>
          <w:tcPr>
            <w:tcW w:w="894" w:type="dxa"/>
            <w:vAlign w:val="center"/>
          </w:tcPr>
          <w:p w14:paraId="486C054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频率资源分配</w:t>
            </w:r>
          </w:p>
        </w:tc>
        <w:tc>
          <w:tcPr>
            <w:tcW w:w="2654" w:type="dxa"/>
            <w:vAlign w:val="center"/>
          </w:tcPr>
          <w:p w14:paraId="7312BC25">
            <w:pPr>
              <w:spacing w:line="240" w:lineRule="auto"/>
              <w:ind w:firstLine="0" w:firstLineChars="0"/>
              <w:jc w:val="center"/>
              <w:rPr>
                <w:rFonts w:cs="Times New Roman"/>
                <w:sz w:val="18"/>
                <w:szCs w:val="18"/>
              </w:rPr>
            </w:pPr>
            <w:r>
              <w:rPr>
                <w:rFonts w:cs="Times New Roman"/>
                <w:kern w:val="0"/>
                <w:sz w:val="18"/>
                <w:szCs w:val="18"/>
                <w14:ligatures w14:val="none"/>
              </w:rPr>
              <w:t>根据网络通联关系分配电台工作频率，降低频率冲突风险</w:t>
            </w:r>
          </w:p>
        </w:tc>
        <w:tc>
          <w:tcPr>
            <w:tcW w:w="519" w:type="dxa"/>
            <w:vAlign w:val="center"/>
          </w:tcPr>
          <w:p w14:paraId="30C8D6D2">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23E6080A">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4ACF21A1">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0749E799">
            <w:pPr>
              <w:spacing w:line="240" w:lineRule="auto"/>
              <w:ind w:firstLine="0" w:firstLineChars="0"/>
              <w:jc w:val="center"/>
              <w:rPr>
                <w:rFonts w:cs="Times New Roman"/>
                <w:sz w:val="18"/>
                <w:szCs w:val="18"/>
              </w:rPr>
            </w:pPr>
            <w:r>
              <w:rPr>
                <w:rFonts w:cs="Times New Roman"/>
                <w:kern w:val="0"/>
                <w:sz w:val="18"/>
                <w:szCs w:val="18"/>
                <w14:ligatures w14:val="none"/>
              </w:rPr>
              <w:t>频率资源规划核心功能</w:t>
            </w:r>
          </w:p>
        </w:tc>
      </w:tr>
      <w:tr w14:paraId="3F12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069E4C9">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29</w:t>
            </w:r>
          </w:p>
        </w:tc>
        <w:tc>
          <w:tcPr>
            <w:tcW w:w="844" w:type="dxa"/>
            <w:vAlign w:val="center"/>
          </w:tcPr>
          <w:p w14:paraId="597AE5A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SR-2.3.2.3</w:t>
            </w:r>
          </w:p>
        </w:tc>
        <w:tc>
          <w:tcPr>
            <w:tcW w:w="894" w:type="dxa"/>
            <w:vAlign w:val="center"/>
          </w:tcPr>
          <w:p w14:paraId="5AC95AC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功率资源配置</w:t>
            </w:r>
          </w:p>
        </w:tc>
        <w:tc>
          <w:tcPr>
            <w:tcW w:w="2654" w:type="dxa"/>
            <w:vAlign w:val="center"/>
          </w:tcPr>
          <w:p w14:paraId="79ACBB6A">
            <w:pPr>
              <w:spacing w:line="240" w:lineRule="auto"/>
              <w:ind w:firstLine="0" w:firstLineChars="0"/>
              <w:jc w:val="center"/>
              <w:rPr>
                <w:rFonts w:cs="Times New Roman"/>
                <w:sz w:val="18"/>
                <w:szCs w:val="18"/>
              </w:rPr>
            </w:pPr>
            <w:r>
              <w:rPr>
                <w:rFonts w:cs="Times New Roman"/>
                <w:kern w:val="0"/>
                <w:sz w:val="18"/>
                <w:szCs w:val="18"/>
                <w14:ligatures w14:val="none"/>
              </w:rPr>
              <w:t>根据通信需求配置电台发射功率参数</w:t>
            </w:r>
          </w:p>
        </w:tc>
        <w:tc>
          <w:tcPr>
            <w:tcW w:w="519" w:type="dxa"/>
            <w:vAlign w:val="center"/>
          </w:tcPr>
          <w:p w14:paraId="729ECF03">
            <w:pPr>
              <w:spacing w:line="240" w:lineRule="auto"/>
              <w:ind w:firstLine="0" w:firstLineChars="0"/>
              <w:jc w:val="center"/>
              <w:rPr>
                <w:rFonts w:cs="Times New Roman"/>
                <w:sz w:val="18"/>
                <w:szCs w:val="18"/>
              </w:rPr>
            </w:pPr>
            <w:r>
              <w:rPr>
                <w:rFonts w:cs="Times New Roman"/>
                <w:kern w:val="0"/>
                <w:sz w:val="18"/>
                <w:szCs w:val="18"/>
                <w14:ligatures w14:val="none"/>
              </w:rPr>
              <w:t>一般</w:t>
            </w:r>
          </w:p>
        </w:tc>
        <w:tc>
          <w:tcPr>
            <w:tcW w:w="682" w:type="dxa"/>
            <w:vAlign w:val="center"/>
          </w:tcPr>
          <w:p w14:paraId="51788985">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18408EA8">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7FAD869D">
            <w:pPr>
              <w:spacing w:line="240" w:lineRule="auto"/>
              <w:ind w:firstLine="0" w:firstLineChars="0"/>
              <w:jc w:val="center"/>
              <w:rPr>
                <w:rFonts w:cs="Times New Roman"/>
                <w:sz w:val="18"/>
                <w:szCs w:val="18"/>
              </w:rPr>
            </w:pPr>
            <w:r>
              <w:rPr>
                <w:rFonts w:cs="Times New Roman"/>
                <w:kern w:val="0"/>
                <w:sz w:val="18"/>
                <w:szCs w:val="18"/>
                <w14:ligatures w14:val="none"/>
              </w:rPr>
              <w:t>通信参数配置能力</w:t>
            </w:r>
          </w:p>
        </w:tc>
      </w:tr>
      <w:tr w14:paraId="31F2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7A58183">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30</w:t>
            </w:r>
          </w:p>
        </w:tc>
        <w:tc>
          <w:tcPr>
            <w:tcW w:w="844" w:type="dxa"/>
            <w:vAlign w:val="center"/>
          </w:tcPr>
          <w:p w14:paraId="6366579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SR-2.3.2.4</w:t>
            </w:r>
          </w:p>
        </w:tc>
        <w:tc>
          <w:tcPr>
            <w:tcW w:w="894" w:type="dxa"/>
            <w:vAlign w:val="center"/>
          </w:tcPr>
          <w:p w14:paraId="683BA70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规划方案校验</w:t>
            </w:r>
          </w:p>
        </w:tc>
        <w:tc>
          <w:tcPr>
            <w:tcW w:w="2654" w:type="dxa"/>
            <w:vAlign w:val="center"/>
          </w:tcPr>
          <w:p w14:paraId="5384A471">
            <w:pPr>
              <w:spacing w:line="240" w:lineRule="auto"/>
              <w:ind w:firstLine="0" w:firstLineChars="0"/>
              <w:jc w:val="center"/>
              <w:rPr>
                <w:rFonts w:cs="Times New Roman"/>
                <w:sz w:val="18"/>
                <w:szCs w:val="18"/>
              </w:rPr>
            </w:pPr>
            <w:r>
              <w:rPr>
                <w:rFonts w:cs="Times New Roman"/>
                <w:kern w:val="0"/>
                <w:sz w:val="18"/>
                <w:szCs w:val="18"/>
                <w14:ligatures w14:val="none"/>
              </w:rPr>
              <w:t>对频率分配和资源配置方案进行一致性及冲突检查</w:t>
            </w:r>
          </w:p>
        </w:tc>
        <w:tc>
          <w:tcPr>
            <w:tcW w:w="519" w:type="dxa"/>
            <w:vAlign w:val="center"/>
          </w:tcPr>
          <w:p w14:paraId="22A57385">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404D8172">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786BBADE">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57ECC94A">
            <w:pPr>
              <w:spacing w:line="240" w:lineRule="auto"/>
              <w:ind w:firstLine="0" w:firstLineChars="0"/>
              <w:jc w:val="center"/>
              <w:rPr>
                <w:rFonts w:cs="Times New Roman"/>
                <w:sz w:val="18"/>
                <w:szCs w:val="18"/>
              </w:rPr>
            </w:pPr>
            <w:r>
              <w:rPr>
                <w:rFonts w:cs="Times New Roman"/>
                <w:kern w:val="0"/>
                <w:sz w:val="18"/>
                <w:szCs w:val="18"/>
                <w14:ligatures w14:val="none"/>
              </w:rPr>
              <w:t>保障规划方案有效性</w:t>
            </w:r>
          </w:p>
        </w:tc>
      </w:tr>
      <w:tr w14:paraId="3B2A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04B119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31</w:t>
            </w:r>
          </w:p>
        </w:tc>
        <w:tc>
          <w:tcPr>
            <w:tcW w:w="844" w:type="dxa"/>
            <w:vAlign w:val="center"/>
          </w:tcPr>
          <w:p w14:paraId="6AEDDCF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w:t>
            </w:r>
          </w:p>
        </w:tc>
        <w:tc>
          <w:tcPr>
            <w:tcW w:w="894" w:type="dxa"/>
            <w:vAlign w:val="center"/>
          </w:tcPr>
          <w:p w14:paraId="4241C74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通信覆盖与参数规划</w:t>
            </w:r>
          </w:p>
        </w:tc>
        <w:tc>
          <w:tcPr>
            <w:tcW w:w="2654" w:type="dxa"/>
            <w:vAlign w:val="center"/>
          </w:tcPr>
          <w:p w14:paraId="7087557F">
            <w:pPr>
              <w:spacing w:line="240" w:lineRule="auto"/>
              <w:ind w:firstLine="0" w:firstLineChars="0"/>
              <w:jc w:val="center"/>
              <w:rPr>
                <w:rFonts w:cs="Times New Roman"/>
                <w:sz w:val="18"/>
                <w:szCs w:val="18"/>
              </w:rPr>
            </w:pPr>
            <w:r>
              <w:rPr>
                <w:rFonts w:cs="Times New Roman"/>
                <w:kern w:val="0"/>
                <w:sz w:val="18"/>
                <w:szCs w:val="18"/>
                <w14:ligatures w14:val="none"/>
              </w:rPr>
              <w:t>基于电台部署位置及真实地形地貌数据，规划电台参数配置并计算通信覆盖范围</w:t>
            </w:r>
          </w:p>
        </w:tc>
        <w:tc>
          <w:tcPr>
            <w:tcW w:w="519" w:type="dxa"/>
            <w:vAlign w:val="center"/>
          </w:tcPr>
          <w:p w14:paraId="12E7CD65">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61BF50AA">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038673B6">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5811BA73">
            <w:pPr>
              <w:spacing w:line="240" w:lineRule="auto"/>
              <w:ind w:firstLine="0" w:firstLineChars="0"/>
              <w:jc w:val="center"/>
              <w:rPr>
                <w:rFonts w:cs="Times New Roman"/>
                <w:sz w:val="18"/>
                <w:szCs w:val="18"/>
              </w:rPr>
            </w:pPr>
            <w:r>
              <w:rPr>
                <w:rFonts w:cs="Times New Roman"/>
                <w:kern w:val="0"/>
                <w:sz w:val="18"/>
                <w:szCs w:val="18"/>
                <w14:ligatures w14:val="none"/>
              </w:rPr>
              <w:t>通信覆盖仿真核心模块</w:t>
            </w:r>
          </w:p>
        </w:tc>
      </w:tr>
      <w:tr w14:paraId="3FB2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DCF112E">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32</w:t>
            </w:r>
          </w:p>
        </w:tc>
        <w:tc>
          <w:tcPr>
            <w:tcW w:w="844" w:type="dxa"/>
            <w:vAlign w:val="center"/>
          </w:tcPr>
          <w:p w14:paraId="3BD30DF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SR-2.4.1</w:t>
            </w:r>
          </w:p>
        </w:tc>
        <w:tc>
          <w:tcPr>
            <w:tcW w:w="894" w:type="dxa"/>
            <w:vAlign w:val="center"/>
          </w:tcPr>
          <w:p w14:paraId="2ACAB6A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通信覆盖计算</w:t>
            </w:r>
          </w:p>
        </w:tc>
        <w:tc>
          <w:tcPr>
            <w:tcW w:w="2654" w:type="dxa"/>
            <w:vAlign w:val="center"/>
          </w:tcPr>
          <w:p w14:paraId="3DCF3323">
            <w:pPr>
              <w:spacing w:line="240" w:lineRule="auto"/>
              <w:ind w:firstLine="0" w:firstLineChars="0"/>
              <w:jc w:val="center"/>
              <w:rPr>
                <w:rFonts w:cs="Times New Roman"/>
                <w:sz w:val="18"/>
                <w:szCs w:val="18"/>
              </w:rPr>
            </w:pPr>
            <w:r>
              <w:rPr>
                <w:rFonts w:cs="Times New Roman"/>
                <w:kern w:val="0"/>
                <w:sz w:val="18"/>
                <w:szCs w:val="18"/>
                <w14:ligatures w14:val="none"/>
              </w:rPr>
              <w:t>根据电台位置、设备参数和地形环境计算通信覆盖范围及信号分布情况</w:t>
            </w:r>
          </w:p>
        </w:tc>
        <w:tc>
          <w:tcPr>
            <w:tcW w:w="519" w:type="dxa"/>
            <w:vAlign w:val="center"/>
          </w:tcPr>
          <w:p w14:paraId="50E99E34">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2D671E96">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680D3755">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5E10A5B9">
            <w:pPr>
              <w:spacing w:line="240" w:lineRule="auto"/>
              <w:ind w:firstLine="0" w:firstLineChars="0"/>
              <w:jc w:val="center"/>
              <w:rPr>
                <w:rFonts w:cs="Times New Roman"/>
                <w:sz w:val="18"/>
                <w:szCs w:val="18"/>
              </w:rPr>
            </w:pPr>
            <w:r>
              <w:rPr>
                <w:rFonts w:cs="Times New Roman"/>
                <w:kern w:val="0"/>
                <w:sz w:val="18"/>
                <w:szCs w:val="18"/>
                <w14:ligatures w14:val="none"/>
              </w:rPr>
              <w:t>覆盖分析核心计算能力</w:t>
            </w:r>
          </w:p>
        </w:tc>
      </w:tr>
      <w:tr w14:paraId="1B8E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0243F2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33</w:t>
            </w:r>
          </w:p>
        </w:tc>
        <w:tc>
          <w:tcPr>
            <w:tcW w:w="844" w:type="dxa"/>
            <w:vAlign w:val="center"/>
          </w:tcPr>
          <w:p w14:paraId="49977A5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SR-2.4.1.1</w:t>
            </w:r>
          </w:p>
        </w:tc>
        <w:tc>
          <w:tcPr>
            <w:tcW w:w="894" w:type="dxa"/>
            <w:vAlign w:val="center"/>
          </w:tcPr>
          <w:p w14:paraId="533CED7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地形传播损耗计算</w:t>
            </w:r>
          </w:p>
        </w:tc>
        <w:tc>
          <w:tcPr>
            <w:tcW w:w="2654" w:type="dxa"/>
            <w:vAlign w:val="center"/>
          </w:tcPr>
          <w:p w14:paraId="636DC45E">
            <w:pPr>
              <w:spacing w:line="240" w:lineRule="auto"/>
              <w:ind w:firstLine="0" w:firstLineChars="0"/>
              <w:jc w:val="center"/>
              <w:rPr>
                <w:rFonts w:cs="Times New Roman"/>
                <w:sz w:val="18"/>
                <w:szCs w:val="18"/>
              </w:rPr>
            </w:pPr>
            <w:r>
              <w:rPr>
                <w:rFonts w:cs="Times New Roman"/>
                <w:kern w:val="0"/>
                <w:sz w:val="18"/>
                <w:szCs w:val="18"/>
                <w14:ligatures w14:val="none"/>
              </w:rPr>
              <w:t>基于真实地形地貌数据计算无线传播损耗，为覆盖计算提供基础数据</w:t>
            </w:r>
          </w:p>
        </w:tc>
        <w:tc>
          <w:tcPr>
            <w:tcW w:w="519" w:type="dxa"/>
            <w:vAlign w:val="center"/>
          </w:tcPr>
          <w:p w14:paraId="05132C75">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4B9D43F8">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6B455529">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5DE0FE74">
            <w:pPr>
              <w:spacing w:line="240" w:lineRule="auto"/>
              <w:ind w:firstLine="0" w:firstLineChars="0"/>
              <w:jc w:val="center"/>
              <w:rPr>
                <w:rFonts w:cs="Times New Roman"/>
                <w:sz w:val="18"/>
                <w:szCs w:val="18"/>
              </w:rPr>
            </w:pPr>
            <w:r>
              <w:rPr>
                <w:rFonts w:cs="Times New Roman"/>
                <w:kern w:val="0"/>
                <w:sz w:val="18"/>
                <w:szCs w:val="18"/>
                <w14:ligatures w14:val="none"/>
              </w:rPr>
              <w:t>覆盖计算基础算法能力</w:t>
            </w:r>
          </w:p>
        </w:tc>
      </w:tr>
      <w:tr w14:paraId="7BB0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69E7A8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34</w:t>
            </w:r>
          </w:p>
        </w:tc>
        <w:tc>
          <w:tcPr>
            <w:tcW w:w="844" w:type="dxa"/>
            <w:vAlign w:val="center"/>
          </w:tcPr>
          <w:p w14:paraId="48CF574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SR-2.4.1.2</w:t>
            </w:r>
          </w:p>
        </w:tc>
        <w:tc>
          <w:tcPr>
            <w:tcW w:w="894" w:type="dxa"/>
            <w:vAlign w:val="center"/>
          </w:tcPr>
          <w:p w14:paraId="5554D8A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覆盖范围可视化展示</w:t>
            </w:r>
          </w:p>
        </w:tc>
        <w:tc>
          <w:tcPr>
            <w:tcW w:w="2654" w:type="dxa"/>
            <w:vAlign w:val="center"/>
          </w:tcPr>
          <w:p w14:paraId="33092510">
            <w:pPr>
              <w:spacing w:line="240" w:lineRule="auto"/>
              <w:ind w:firstLine="0" w:firstLineChars="0"/>
              <w:jc w:val="center"/>
              <w:rPr>
                <w:rFonts w:cs="Times New Roman"/>
                <w:sz w:val="18"/>
                <w:szCs w:val="18"/>
              </w:rPr>
            </w:pPr>
            <w:r>
              <w:rPr>
                <w:rFonts w:cs="Times New Roman"/>
                <w:kern w:val="0"/>
                <w:sz w:val="18"/>
                <w:szCs w:val="18"/>
                <w14:ligatures w14:val="none"/>
              </w:rPr>
              <w:t>在GIS地图中以图层形式展示电台覆盖范围及信号强度分布</w:t>
            </w:r>
          </w:p>
        </w:tc>
        <w:tc>
          <w:tcPr>
            <w:tcW w:w="519" w:type="dxa"/>
            <w:vAlign w:val="center"/>
          </w:tcPr>
          <w:p w14:paraId="00DFA3D8">
            <w:pPr>
              <w:spacing w:line="240" w:lineRule="auto"/>
              <w:ind w:firstLine="0" w:firstLineChars="0"/>
              <w:jc w:val="center"/>
              <w:rPr>
                <w:rFonts w:cs="Times New Roman"/>
                <w:sz w:val="18"/>
                <w:szCs w:val="18"/>
              </w:rPr>
            </w:pPr>
            <w:r>
              <w:rPr>
                <w:rFonts w:cs="Times New Roman"/>
                <w:kern w:val="0"/>
                <w:sz w:val="18"/>
                <w:szCs w:val="18"/>
                <w14:ligatures w14:val="none"/>
              </w:rPr>
              <w:t>关键</w:t>
            </w:r>
          </w:p>
        </w:tc>
        <w:tc>
          <w:tcPr>
            <w:tcW w:w="682" w:type="dxa"/>
            <w:vAlign w:val="center"/>
          </w:tcPr>
          <w:p w14:paraId="1E9D3E75">
            <w:pPr>
              <w:spacing w:line="240" w:lineRule="auto"/>
              <w:ind w:firstLine="0" w:firstLineChars="0"/>
              <w:jc w:val="center"/>
              <w:rPr>
                <w:rFonts w:cs="Times New Roman"/>
                <w:sz w:val="18"/>
                <w:szCs w:val="18"/>
              </w:rPr>
            </w:pPr>
            <w:r>
              <w:rPr>
                <w:rFonts w:cs="Times New Roman"/>
                <w:kern w:val="0"/>
                <w:sz w:val="18"/>
                <w:szCs w:val="18"/>
                <w14:ligatures w14:val="none"/>
              </w:rPr>
              <w:t>是</w:t>
            </w:r>
          </w:p>
        </w:tc>
        <w:tc>
          <w:tcPr>
            <w:tcW w:w="682" w:type="dxa"/>
            <w:vAlign w:val="center"/>
          </w:tcPr>
          <w:p w14:paraId="1171CFB2">
            <w:pPr>
              <w:spacing w:line="240" w:lineRule="auto"/>
              <w:ind w:firstLine="0" w:firstLineChars="0"/>
              <w:jc w:val="center"/>
              <w:rPr>
                <w:rFonts w:cs="Times New Roman"/>
                <w:sz w:val="18"/>
                <w:szCs w:val="18"/>
              </w:rPr>
            </w:pPr>
            <w:r>
              <w:rPr>
                <w:rFonts w:cs="Times New Roman"/>
                <w:kern w:val="0"/>
                <w:sz w:val="18"/>
                <w:szCs w:val="18"/>
                <w14:ligatures w14:val="none"/>
              </w:rPr>
              <w:t>是</w:t>
            </w:r>
          </w:p>
        </w:tc>
        <w:tc>
          <w:tcPr>
            <w:tcW w:w="1516" w:type="dxa"/>
            <w:vAlign w:val="center"/>
          </w:tcPr>
          <w:p w14:paraId="56399FB0">
            <w:pPr>
              <w:spacing w:line="240" w:lineRule="auto"/>
              <w:ind w:firstLine="0" w:firstLineChars="0"/>
              <w:jc w:val="center"/>
              <w:rPr>
                <w:rFonts w:cs="Times New Roman"/>
                <w:sz w:val="18"/>
                <w:szCs w:val="18"/>
              </w:rPr>
            </w:pPr>
            <w:r>
              <w:rPr>
                <w:rFonts w:cs="Times New Roman"/>
                <w:kern w:val="0"/>
                <w:sz w:val="18"/>
                <w:szCs w:val="18"/>
                <w14:ligatures w14:val="none"/>
              </w:rPr>
              <w:t>通用区域可视化展示能力</w:t>
            </w:r>
          </w:p>
        </w:tc>
      </w:tr>
      <w:tr w14:paraId="1436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D98F0CA">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35</w:t>
            </w:r>
          </w:p>
        </w:tc>
        <w:tc>
          <w:tcPr>
            <w:tcW w:w="844" w:type="dxa"/>
            <w:vAlign w:val="center"/>
          </w:tcPr>
          <w:p w14:paraId="5F5A455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SR-2.4.2</w:t>
            </w:r>
          </w:p>
        </w:tc>
        <w:tc>
          <w:tcPr>
            <w:tcW w:w="894" w:type="dxa"/>
            <w:vAlign w:val="center"/>
          </w:tcPr>
          <w:p w14:paraId="2522A07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电台参数规划</w:t>
            </w:r>
          </w:p>
        </w:tc>
        <w:tc>
          <w:tcPr>
            <w:tcW w:w="2654" w:type="dxa"/>
            <w:vAlign w:val="center"/>
          </w:tcPr>
          <w:p w14:paraId="3C723C10">
            <w:pPr>
              <w:spacing w:line="240" w:lineRule="auto"/>
              <w:ind w:firstLine="0" w:firstLineChars="0"/>
              <w:jc w:val="center"/>
              <w:rPr>
                <w:rFonts w:cs="Times New Roman"/>
                <w:sz w:val="18"/>
                <w:szCs w:val="18"/>
              </w:rPr>
            </w:pPr>
            <w:r>
              <w:rPr>
                <w:rFonts w:cs="Times New Roman"/>
                <w:kern w:val="0"/>
                <w:sz w:val="18"/>
                <w:szCs w:val="18"/>
                <w14:ligatures w14:val="none"/>
              </w:rPr>
              <w:t>根据覆盖需求和部署环境规划电台工作参数</w:t>
            </w:r>
          </w:p>
        </w:tc>
        <w:tc>
          <w:tcPr>
            <w:tcW w:w="519" w:type="dxa"/>
            <w:vAlign w:val="center"/>
          </w:tcPr>
          <w:p w14:paraId="0576F4F4">
            <w:pPr>
              <w:spacing w:line="240" w:lineRule="auto"/>
              <w:ind w:firstLine="0" w:firstLineChars="0"/>
              <w:jc w:val="center"/>
              <w:rPr>
                <w:rFonts w:cs="Times New Roman"/>
                <w:sz w:val="18"/>
                <w:szCs w:val="18"/>
              </w:rPr>
            </w:pPr>
            <w:r>
              <w:rPr>
                <w:rFonts w:cs="Times New Roman"/>
                <w:kern w:val="0"/>
                <w:sz w:val="18"/>
                <w:szCs w:val="18"/>
                <w14:ligatures w14:val="none"/>
              </w:rPr>
              <w:t>一般</w:t>
            </w:r>
          </w:p>
        </w:tc>
        <w:tc>
          <w:tcPr>
            <w:tcW w:w="682" w:type="dxa"/>
            <w:vAlign w:val="center"/>
          </w:tcPr>
          <w:p w14:paraId="3F9FDE87">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7328A91F">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79ED006C">
            <w:pPr>
              <w:spacing w:line="240" w:lineRule="auto"/>
              <w:ind w:firstLine="0" w:firstLineChars="0"/>
              <w:jc w:val="center"/>
              <w:rPr>
                <w:rFonts w:cs="Times New Roman"/>
                <w:sz w:val="18"/>
                <w:szCs w:val="18"/>
              </w:rPr>
            </w:pPr>
            <w:r>
              <w:rPr>
                <w:rFonts w:cs="Times New Roman"/>
                <w:kern w:val="0"/>
                <w:sz w:val="18"/>
                <w:szCs w:val="18"/>
                <w14:ligatures w14:val="none"/>
              </w:rPr>
              <w:t>支持通信参数优化配置</w:t>
            </w:r>
          </w:p>
        </w:tc>
      </w:tr>
      <w:tr w14:paraId="5ECB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A9C11E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36</w:t>
            </w:r>
          </w:p>
        </w:tc>
        <w:tc>
          <w:tcPr>
            <w:tcW w:w="844" w:type="dxa"/>
            <w:vAlign w:val="center"/>
          </w:tcPr>
          <w:p w14:paraId="5067B68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SR-2.4.2.1</w:t>
            </w:r>
          </w:p>
        </w:tc>
        <w:tc>
          <w:tcPr>
            <w:tcW w:w="894" w:type="dxa"/>
            <w:vAlign w:val="center"/>
          </w:tcPr>
          <w:p w14:paraId="35D1B98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参数自动规划</w:t>
            </w:r>
          </w:p>
        </w:tc>
        <w:tc>
          <w:tcPr>
            <w:tcW w:w="2654" w:type="dxa"/>
            <w:vAlign w:val="center"/>
          </w:tcPr>
          <w:p w14:paraId="49C62B48">
            <w:pPr>
              <w:spacing w:line="240" w:lineRule="auto"/>
              <w:ind w:firstLine="0" w:firstLineChars="0"/>
              <w:jc w:val="center"/>
              <w:rPr>
                <w:rFonts w:cs="Times New Roman"/>
                <w:sz w:val="18"/>
                <w:szCs w:val="18"/>
              </w:rPr>
            </w:pPr>
            <w:r>
              <w:rPr>
                <w:rFonts w:cs="Times New Roman"/>
                <w:kern w:val="0"/>
                <w:sz w:val="18"/>
                <w:szCs w:val="18"/>
                <w14:ligatures w14:val="none"/>
              </w:rPr>
              <w:t>根据覆盖需求和地形条件自动生成电台功率、天线高度等参数配置方案</w:t>
            </w:r>
          </w:p>
        </w:tc>
        <w:tc>
          <w:tcPr>
            <w:tcW w:w="519" w:type="dxa"/>
            <w:vAlign w:val="center"/>
          </w:tcPr>
          <w:p w14:paraId="52774372">
            <w:pPr>
              <w:spacing w:line="240" w:lineRule="auto"/>
              <w:ind w:firstLine="0" w:firstLineChars="0"/>
              <w:jc w:val="center"/>
              <w:rPr>
                <w:rFonts w:cs="Times New Roman"/>
                <w:sz w:val="18"/>
                <w:szCs w:val="18"/>
              </w:rPr>
            </w:pPr>
            <w:r>
              <w:rPr>
                <w:rFonts w:cs="Times New Roman"/>
                <w:kern w:val="0"/>
                <w:sz w:val="18"/>
                <w:szCs w:val="18"/>
                <w14:ligatures w14:val="none"/>
              </w:rPr>
              <w:t>一般</w:t>
            </w:r>
          </w:p>
        </w:tc>
        <w:tc>
          <w:tcPr>
            <w:tcW w:w="682" w:type="dxa"/>
            <w:vAlign w:val="center"/>
          </w:tcPr>
          <w:p w14:paraId="44634188">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682" w:type="dxa"/>
            <w:vAlign w:val="center"/>
          </w:tcPr>
          <w:p w14:paraId="2ED5E56F">
            <w:pPr>
              <w:spacing w:line="240" w:lineRule="auto"/>
              <w:ind w:firstLine="0" w:firstLineChars="0"/>
              <w:jc w:val="center"/>
              <w:rPr>
                <w:rFonts w:cs="Times New Roman"/>
                <w:sz w:val="18"/>
                <w:szCs w:val="18"/>
              </w:rPr>
            </w:pPr>
            <w:r>
              <w:rPr>
                <w:rFonts w:cs="Times New Roman"/>
                <w:kern w:val="0"/>
                <w:sz w:val="18"/>
                <w:szCs w:val="18"/>
                <w14:ligatures w14:val="none"/>
              </w:rPr>
              <w:t>否</w:t>
            </w:r>
          </w:p>
        </w:tc>
        <w:tc>
          <w:tcPr>
            <w:tcW w:w="1516" w:type="dxa"/>
            <w:vAlign w:val="center"/>
          </w:tcPr>
          <w:p w14:paraId="5ECFA3CC">
            <w:pPr>
              <w:spacing w:line="240" w:lineRule="auto"/>
              <w:ind w:firstLine="0" w:firstLineChars="0"/>
              <w:jc w:val="center"/>
              <w:rPr>
                <w:rFonts w:cs="Times New Roman"/>
                <w:sz w:val="18"/>
                <w:szCs w:val="18"/>
              </w:rPr>
            </w:pPr>
            <w:r>
              <w:rPr>
                <w:rFonts w:cs="Times New Roman"/>
                <w:kern w:val="0"/>
                <w:sz w:val="18"/>
                <w:szCs w:val="18"/>
                <w14:ligatures w14:val="none"/>
              </w:rPr>
              <w:t>提升参数规划效率</w:t>
            </w:r>
          </w:p>
        </w:tc>
      </w:tr>
      <w:tr w14:paraId="15C5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5AFD084">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37</w:t>
            </w:r>
          </w:p>
        </w:tc>
        <w:tc>
          <w:tcPr>
            <w:tcW w:w="844" w:type="dxa"/>
            <w:vAlign w:val="center"/>
          </w:tcPr>
          <w:p w14:paraId="04DF441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SR-2.4.2.2</w:t>
            </w:r>
          </w:p>
        </w:tc>
        <w:tc>
          <w:tcPr>
            <w:tcW w:w="894" w:type="dxa"/>
            <w:vAlign w:val="center"/>
          </w:tcPr>
          <w:p w14:paraId="04436AD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参数人工调整</w:t>
            </w:r>
          </w:p>
        </w:tc>
        <w:tc>
          <w:tcPr>
            <w:tcW w:w="2654" w:type="dxa"/>
            <w:vAlign w:val="center"/>
          </w:tcPr>
          <w:p w14:paraId="2967719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支持对自动生成参数进行人工调整，满足特殊场景需求</w:t>
            </w:r>
          </w:p>
        </w:tc>
        <w:tc>
          <w:tcPr>
            <w:tcW w:w="519" w:type="dxa"/>
            <w:vAlign w:val="center"/>
          </w:tcPr>
          <w:p w14:paraId="007D3E0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5FC1E87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CFFE71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052063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增强规划灵活性</w:t>
            </w:r>
          </w:p>
        </w:tc>
      </w:tr>
      <w:tr w14:paraId="3895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59FAD1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38</w:t>
            </w:r>
          </w:p>
        </w:tc>
        <w:tc>
          <w:tcPr>
            <w:tcW w:w="844" w:type="dxa"/>
            <w:vAlign w:val="center"/>
          </w:tcPr>
          <w:p w14:paraId="69C0DFB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SR-2.5</w:t>
            </w:r>
          </w:p>
        </w:tc>
        <w:tc>
          <w:tcPr>
            <w:tcW w:w="894" w:type="dxa"/>
            <w:vAlign w:val="center"/>
          </w:tcPr>
          <w:p w14:paraId="27525EF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干扰分析</w:t>
            </w:r>
          </w:p>
        </w:tc>
        <w:tc>
          <w:tcPr>
            <w:tcW w:w="2654" w:type="dxa"/>
            <w:vAlign w:val="center"/>
          </w:tcPr>
          <w:p w14:paraId="1E1134F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支持干扰源设置、干扰影响分析及应对措施生成，为通信网络抗干扰规划提供依据</w:t>
            </w:r>
          </w:p>
        </w:tc>
        <w:tc>
          <w:tcPr>
            <w:tcW w:w="519" w:type="dxa"/>
            <w:vAlign w:val="center"/>
          </w:tcPr>
          <w:p w14:paraId="152ACE4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2637BFF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43CB9E6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5898A9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干扰仿真分析模块</w:t>
            </w:r>
          </w:p>
        </w:tc>
      </w:tr>
      <w:tr w14:paraId="59B2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ADC97B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39</w:t>
            </w:r>
          </w:p>
        </w:tc>
        <w:tc>
          <w:tcPr>
            <w:tcW w:w="844" w:type="dxa"/>
            <w:vAlign w:val="center"/>
          </w:tcPr>
          <w:p w14:paraId="2BB6194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SR-2.5.1</w:t>
            </w:r>
          </w:p>
        </w:tc>
        <w:tc>
          <w:tcPr>
            <w:tcW w:w="894" w:type="dxa"/>
            <w:vAlign w:val="center"/>
          </w:tcPr>
          <w:p w14:paraId="03F3CC8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干扰源设置</w:t>
            </w:r>
          </w:p>
        </w:tc>
        <w:tc>
          <w:tcPr>
            <w:tcW w:w="2654" w:type="dxa"/>
            <w:vAlign w:val="center"/>
          </w:tcPr>
          <w:p w14:paraId="3AF9F87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支持在地图上人工标绘干扰源并配置干扰参数</w:t>
            </w:r>
          </w:p>
        </w:tc>
        <w:tc>
          <w:tcPr>
            <w:tcW w:w="519" w:type="dxa"/>
            <w:vAlign w:val="center"/>
          </w:tcPr>
          <w:p w14:paraId="22BDA12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5FDC50A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20ED75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E67A85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干扰分析基础能力</w:t>
            </w:r>
          </w:p>
        </w:tc>
      </w:tr>
      <w:tr w14:paraId="3C0A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B5A3A03">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40</w:t>
            </w:r>
          </w:p>
        </w:tc>
        <w:tc>
          <w:tcPr>
            <w:tcW w:w="844" w:type="dxa"/>
            <w:vAlign w:val="center"/>
          </w:tcPr>
          <w:p w14:paraId="3F704AD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SR-2.5.2</w:t>
            </w:r>
          </w:p>
        </w:tc>
        <w:tc>
          <w:tcPr>
            <w:tcW w:w="894" w:type="dxa"/>
            <w:vAlign w:val="center"/>
          </w:tcPr>
          <w:p w14:paraId="51F444C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干扰影响分析</w:t>
            </w:r>
          </w:p>
        </w:tc>
        <w:tc>
          <w:tcPr>
            <w:tcW w:w="2654" w:type="dxa"/>
            <w:vAlign w:val="center"/>
          </w:tcPr>
          <w:p w14:paraId="22FFF10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根据干扰源参数和地形环境分析干扰范围，识别受影响电台和通信链路</w:t>
            </w:r>
          </w:p>
        </w:tc>
        <w:tc>
          <w:tcPr>
            <w:tcW w:w="519" w:type="dxa"/>
            <w:vAlign w:val="center"/>
          </w:tcPr>
          <w:p w14:paraId="4FCF0FE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55A21A1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46D0946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4ADA841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干扰影响评估核心能力</w:t>
            </w:r>
          </w:p>
        </w:tc>
      </w:tr>
      <w:tr w14:paraId="2461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54CB64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41</w:t>
            </w:r>
          </w:p>
        </w:tc>
        <w:tc>
          <w:tcPr>
            <w:tcW w:w="844" w:type="dxa"/>
            <w:vAlign w:val="center"/>
          </w:tcPr>
          <w:p w14:paraId="1AF9EF7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SR-2.5.3</w:t>
            </w:r>
          </w:p>
        </w:tc>
        <w:tc>
          <w:tcPr>
            <w:tcW w:w="894" w:type="dxa"/>
            <w:vAlign w:val="center"/>
          </w:tcPr>
          <w:p w14:paraId="0164F6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应对措施生成</w:t>
            </w:r>
          </w:p>
        </w:tc>
        <w:tc>
          <w:tcPr>
            <w:tcW w:w="2654" w:type="dxa"/>
            <w:vAlign w:val="center"/>
          </w:tcPr>
          <w:p w14:paraId="1962F47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根据干扰分析结果生成频率调整、参数优化等规避建议</w:t>
            </w:r>
          </w:p>
        </w:tc>
        <w:tc>
          <w:tcPr>
            <w:tcW w:w="519" w:type="dxa"/>
            <w:vAlign w:val="center"/>
          </w:tcPr>
          <w:p w14:paraId="04493C7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8A09DC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14D1612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F89CBE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提供抗干扰规划辅助决策能力</w:t>
            </w:r>
          </w:p>
        </w:tc>
      </w:tr>
      <w:tr w14:paraId="4C63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7494A1A">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42</w:t>
            </w:r>
          </w:p>
        </w:tc>
        <w:tc>
          <w:tcPr>
            <w:tcW w:w="844" w:type="dxa"/>
            <w:vAlign w:val="center"/>
          </w:tcPr>
          <w:p w14:paraId="61ACA46E">
            <w:pPr>
              <w:spacing w:line="240" w:lineRule="auto"/>
              <w:ind w:firstLine="0" w:firstLineChars="0"/>
              <w:jc w:val="center"/>
              <w:rPr>
                <w:rFonts w:cs="Times New Roman"/>
                <w:kern w:val="0"/>
                <w:sz w:val="18"/>
                <w:szCs w:val="18"/>
                <w14:ligatures w14:val="none"/>
              </w:rPr>
            </w:pPr>
            <w:r>
              <w:rPr>
                <w:rFonts w:cs="Times New Roman"/>
                <w:sz w:val="18"/>
                <w:szCs w:val="18"/>
              </w:rPr>
              <w:t>SR-3</w:t>
            </w:r>
          </w:p>
        </w:tc>
        <w:tc>
          <w:tcPr>
            <w:tcW w:w="894" w:type="dxa"/>
            <w:vAlign w:val="center"/>
          </w:tcPr>
          <w:p w14:paraId="372CF9C3">
            <w:pPr>
              <w:spacing w:line="240" w:lineRule="auto"/>
              <w:ind w:firstLine="0" w:firstLineChars="0"/>
              <w:jc w:val="center"/>
              <w:rPr>
                <w:rFonts w:cs="Times New Roman"/>
                <w:kern w:val="0"/>
                <w:sz w:val="18"/>
                <w:szCs w:val="18"/>
                <w14:ligatures w14:val="none"/>
              </w:rPr>
            </w:pPr>
            <w:r>
              <w:rPr>
                <w:rFonts w:cs="Times New Roman"/>
                <w:sz w:val="18"/>
                <w:szCs w:val="18"/>
              </w:rPr>
              <w:t>综合态势呈现</w:t>
            </w:r>
          </w:p>
        </w:tc>
        <w:tc>
          <w:tcPr>
            <w:tcW w:w="2654" w:type="dxa"/>
            <w:vAlign w:val="center"/>
          </w:tcPr>
          <w:p w14:paraId="53767399">
            <w:pPr>
              <w:spacing w:line="240" w:lineRule="auto"/>
              <w:ind w:firstLine="0" w:firstLineChars="0"/>
              <w:jc w:val="center"/>
              <w:rPr>
                <w:rFonts w:cs="Times New Roman"/>
                <w:kern w:val="0"/>
                <w:sz w:val="18"/>
                <w:szCs w:val="18"/>
                <w14:ligatures w14:val="none"/>
              </w:rPr>
            </w:pPr>
            <w:r>
              <w:rPr>
                <w:rFonts w:cs="Times New Roman"/>
                <w:sz w:val="18"/>
                <w:szCs w:val="18"/>
              </w:rPr>
              <w:t>实现电台网络拓扑、设备运行状态、通信链路状态及通信频谱态势的综合可视化展示</w:t>
            </w:r>
          </w:p>
        </w:tc>
        <w:tc>
          <w:tcPr>
            <w:tcW w:w="519" w:type="dxa"/>
            <w:vAlign w:val="center"/>
          </w:tcPr>
          <w:p w14:paraId="023D928C">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0F2BAFCC">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1A03DBAA">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210EB5DE">
            <w:pPr>
              <w:spacing w:line="240" w:lineRule="auto"/>
              <w:ind w:firstLine="0" w:firstLineChars="0"/>
              <w:jc w:val="center"/>
              <w:rPr>
                <w:rFonts w:cs="Times New Roman"/>
                <w:kern w:val="0"/>
                <w:sz w:val="18"/>
                <w:szCs w:val="18"/>
                <w14:ligatures w14:val="none"/>
              </w:rPr>
            </w:pPr>
            <w:r>
              <w:rPr>
                <w:rFonts w:cs="Times New Roman"/>
                <w:sz w:val="18"/>
                <w:szCs w:val="18"/>
              </w:rPr>
              <w:t>网络态势核心展示模块</w:t>
            </w:r>
          </w:p>
        </w:tc>
      </w:tr>
      <w:tr w14:paraId="0BEE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AC17B4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43</w:t>
            </w:r>
          </w:p>
        </w:tc>
        <w:tc>
          <w:tcPr>
            <w:tcW w:w="844" w:type="dxa"/>
            <w:vAlign w:val="center"/>
          </w:tcPr>
          <w:p w14:paraId="5BA32789">
            <w:pPr>
              <w:spacing w:line="240" w:lineRule="auto"/>
              <w:ind w:firstLine="0" w:firstLineChars="0"/>
              <w:jc w:val="center"/>
              <w:rPr>
                <w:rFonts w:cs="Times New Roman"/>
                <w:kern w:val="0"/>
                <w:sz w:val="18"/>
                <w:szCs w:val="18"/>
                <w14:ligatures w14:val="none"/>
              </w:rPr>
            </w:pPr>
            <w:r>
              <w:rPr>
                <w:rFonts w:cs="Times New Roman"/>
                <w:sz w:val="18"/>
                <w:szCs w:val="18"/>
              </w:rPr>
              <w:t>SR-3.1</w:t>
            </w:r>
          </w:p>
        </w:tc>
        <w:tc>
          <w:tcPr>
            <w:tcW w:w="894" w:type="dxa"/>
            <w:vAlign w:val="center"/>
          </w:tcPr>
          <w:p w14:paraId="1D309D52">
            <w:pPr>
              <w:spacing w:line="240" w:lineRule="auto"/>
              <w:ind w:firstLine="0" w:firstLineChars="0"/>
              <w:jc w:val="center"/>
              <w:rPr>
                <w:rFonts w:cs="Times New Roman"/>
                <w:kern w:val="0"/>
                <w:sz w:val="18"/>
                <w:szCs w:val="18"/>
                <w14:ligatures w14:val="none"/>
              </w:rPr>
            </w:pPr>
            <w:r>
              <w:rPr>
                <w:rFonts w:cs="Times New Roman"/>
                <w:sz w:val="18"/>
                <w:szCs w:val="18"/>
              </w:rPr>
              <w:t>网络态势呈现</w:t>
            </w:r>
          </w:p>
        </w:tc>
        <w:tc>
          <w:tcPr>
            <w:tcW w:w="2654" w:type="dxa"/>
            <w:vAlign w:val="center"/>
          </w:tcPr>
          <w:p w14:paraId="6D101180">
            <w:pPr>
              <w:spacing w:line="240" w:lineRule="auto"/>
              <w:ind w:firstLine="0" w:firstLineChars="0"/>
              <w:jc w:val="center"/>
              <w:rPr>
                <w:rFonts w:cs="Times New Roman"/>
                <w:kern w:val="0"/>
                <w:sz w:val="18"/>
                <w:szCs w:val="18"/>
                <w14:ligatures w14:val="none"/>
              </w:rPr>
            </w:pPr>
            <w:r>
              <w:rPr>
                <w:rFonts w:cs="Times New Roman"/>
                <w:sz w:val="18"/>
                <w:szCs w:val="18"/>
              </w:rPr>
              <w:t>展示电台网络拓扑结构、节点连接关系及网络运行状态，实现通信网络整体态势展示</w:t>
            </w:r>
          </w:p>
        </w:tc>
        <w:tc>
          <w:tcPr>
            <w:tcW w:w="519" w:type="dxa"/>
            <w:vAlign w:val="center"/>
          </w:tcPr>
          <w:p w14:paraId="1C7C5CFB">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6A07B7DD">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45257958">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49ACF990">
            <w:pPr>
              <w:spacing w:line="240" w:lineRule="auto"/>
              <w:ind w:firstLine="0" w:firstLineChars="0"/>
              <w:jc w:val="center"/>
              <w:rPr>
                <w:rFonts w:cs="Times New Roman"/>
                <w:kern w:val="0"/>
                <w:sz w:val="18"/>
                <w:szCs w:val="18"/>
                <w14:ligatures w14:val="none"/>
              </w:rPr>
            </w:pPr>
            <w:r>
              <w:rPr>
                <w:rFonts w:cs="Times New Roman"/>
                <w:sz w:val="18"/>
                <w:szCs w:val="18"/>
              </w:rPr>
              <w:t>网络层态势展示核心能力</w:t>
            </w:r>
          </w:p>
        </w:tc>
      </w:tr>
      <w:tr w14:paraId="5653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6F77C0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44</w:t>
            </w:r>
          </w:p>
        </w:tc>
        <w:tc>
          <w:tcPr>
            <w:tcW w:w="844" w:type="dxa"/>
            <w:vAlign w:val="center"/>
          </w:tcPr>
          <w:p w14:paraId="3F5EFF73">
            <w:pPr>
              <w:spacing w:line="240" w:lineRule="auto"/>
              <w:ind w:firstLine="0" w:firstLineChars="0"/>
              <w:jc w:val="center"/>
              <w:rPr>
                <w:rFonts w:cs="Times New Roman"/>
                <w:kern w:val="0"/>
                <w:sz w:val="18"/>
                <w:szCs w:val="18"/>
                <w14:ligatures w14:val="none"/>
              </w:rPr>
            </w:pPr>
            <w:r>
              <w:rPr>
                <w:rFonts w:cs="Times New Roman"/>
                <w:sz w:val="18"/>
                <w:szCs w:val="18"/>
              </w:rPr>
              <w:t>SR-3.1.1</w:t>
            </w:r>
          </w:p>
        </w:tc>
        <w:tc>
          <w:tcPr>
            <w:tcW w:w="894" w:type="dxa"/>
            <w:vAlign w:val="center"/>
          </w:tcPr>
          <w:p w14:paraId="3A7ABADD">
            <w:pPr>
              <w:spacing w:line="240" w:lineRule="auto"/>
              <w:ind w:firstLine="0" w:firstLineChars="0"/>
              <w:jc w:val="center"/>
              <w:rPr>
                <w:rFonts w:cs="Times New Roman"/>
                <w:kern w:val="0"/>
                <w:sz w:val="18"/>
                <w:szCs w:val="18"/>
                <w14:ligatures w14:val="none"/>
              </w:rPr>
            </w:pPr>
            <w:r>
              <w:rPr>
                <w:rFonts w:cs="Times New Roman"/>
                <w:sz w:val="18"/>
                <w:szCs w:val="18"/>
              </w:rPr>
              <w:t>网络拓扑展示</w:t>
            </w:r>
          </w:p>
        </w:tc>
        <w:tc>
          <w:tcPr>
            <w:tcW w:w="2654" w:type="dxa"/>
            <w:vAlign w:val="center"/>
          </w:tcPr>
          <w:p w14:paraId="115F9332">
            <w:pPr>
              <w:spacing w:line="240" w:lineRule="auto"/>
              <w:ind w:firstLine="0" w:firstLineChars="0"/>
              <w:jc w:val="center"/>
              <w:rPr>
                <w:rFonts w:cs="Times New Roman"/>
                <w:kern w:val="0"/>
                <w:sz w:val="18"/>
                <w:szCs w:val="18"/>
                <w14:ligatures w14:val="none"/>
              </w:rPr>
            </w:pPr>
            <w:r>
              <w:rPr>
                <w:rFonts w:cs="Times New Roman"/>
                <w:sz w:val="18"/>
                <w:szCs w:val="18"/>
              </w:rPr>
              <w:t>基于电台节点及通联关系生成网络拓扑结构，实现网络组织关系可视化呈现</w:t>
            </w:r>
          </w:p>
        </w:tc>
        <w:tc>
          <w:tcPr>
            <w:tcW w:w="519" w:type="dxa"/>
            <w:vAlign w:val="center"/>
          </w:tcPr>
          <w:p w14:paraId="1A9E8FA7">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4FF9ACC5">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3865D6C3">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35ECBE79">
            <w:pPr>
              <w:spacing w:line="240" w:lineRule="auto"/>
              <w:ind w:firstLine="0" w:firstLineChars="0"/>
              <w:jc w:val="center"/>
              <w:rPr>
                <w:rFonts w:cs="Times New Roman"/>
                <w:kern w:val="0"/>
                <w:sz w:val="18"/>
                <w:szCs w:val="18"/>
                <w14:ligatures w14:val="none"/>
              </w:rPr>
            </w:pPr>
            <w:r>
              <w:rPr>
                <w:rFonts w:cs="Times New Roman"/>
                <w:sz w:val="18"/>
                <w:szCs w:val="18"/>
              </w:rPr>
              <w:t>网络态势基础展示能力</w:t>
            </w:r>
          </w:p>
        </w:tc>
      </w:tr>
      <w:tr w14:paraId="1BE7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DD0580F">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45</w:t>
            </w:r>
          </w:p>
        </w:tc>
        <w:tc>
          <w:tcPr>
            <w:tcW w:w="844" w:type="dxa"/>
            <w:vAlign w:val="center"/>
          </w:tcPr>
          <w:p w14:paraId="6CCF1DB9">
            <w:pPr>
              <w:spacing w:line="240" w:lineRule="auto"/>
              <w:ind w:firstLine="0" w:firstLineChars="0"/>
              <w:jc w:val="center"/>
              <w:rPr>
                <w:rFonts w:cs="Times New Roman"/>
                <w:kern w:val="0"/>
                <w:sz w:val="18"/>
                <w:szCs w:val="18"/>
                <w14:ligatures w14:val="none"/>
              </w:rPr>
            </w:pPr>
            <w:r>
              <w:rPr>
                <w:rFonts w:cs="Times New Roman"/>
                <w:sz w:val="18"/>
                <w:szCs w:val="18"/>
              </w:rPr>
              <w:t>SR-3.1.1.1</w:t>
            </w:r>
          </w:p>
        </w:tc>
        <w:tc>
          <w:tcPr>
            <w:tcW w:w="894" w:type="dxa"/>
            <w:vAlign w:val="center"/>
          </w:tcPr>
          <w:p w14:paraId="60B44029">
            <w:pPr>
              <w:spacing w:line="240" w:lineRule="auto"/>
              <w:ind w:firstLine="0" w:firstLineChars="0"/>
              <w:jc w:val="center"/>
              <w:rPr>
                <w:rFonts w:cs="Times New Roman"/>
                <w:kern w:val="0"/>
                <w:sz w:val="18"/>
                <w:szCs w:val="18"/>
                <w14:ligatures w14:val="none"/>
              </w:rPr>
            </w:pPr>
            <w:r>
              <w:rPr>
                <w:rFonts w:cs="Times New Roman"/>
                <w:sz w:val="18"/>
                <w:szCs w:val="18"/>
              </w:rPr>
              <w:t>电台节点展示</w:t>
            </w:r>
          </w:p>
        </w:tc>
        <w:tc>
          <w:tcPr>
            <w:tcW w:w="2654" w:type="dxa"/>
            <w:vAlign w:val="center"/>
          </w:tcPr>
          <w:p w14:paraId="7E0E4BC5">
            <w:pPr>
              <w:spacing w:line="240" w:lineRule="auto"/>
              <w:ind w:firstLine="0" w:firstLineChars="0"/>
              <w:jc w:val="center"/>
              <w:rPr>
                <w:rFonts w:cs="Times New Roman"/>
                <w:kern w:val="0"/>
                <w:sz w:val="18"/>
                <w:szCs w:val="18"/>
                <w14:ligatures w14:val="none"/>
              </w:rPr>
            </w:pPr>
            <w:r>
              <w:rPr>
                <w:rFonts w:cs="Times New Roman"/>
                <w:sz w:val="18"/>
                <w:szCs w:val="18"/>
              </w:rPr>
              <w:t>按照电台类型、网络角色、运行状态等信息差异化展示电台节点</w:t>
            </w:r>
          </w:p>
        </w:tc>
        <w:tc>
          <w:tcPr>
            <w:tcW w:w="519" w:type="dxa"/>
            <w:vAlign w:val="center"/>
          </w:tcPr>
          <w:p w14:paraId="057DAD78">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41749375">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682" w:type="dxa"/>
            <w:vAlign w:val="center"/>
          </w:tcPr>
          <w:p w14:paraId="3049D88E">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1516" w:type="dxa"/>
            <w:vAlign w:val="center"/>
          </w:tcPr>
          <w:p w14:paraId="1C058C64">
            <w:pPr>
              <w:spacing w:line="240" w:lineRule="auto"/>
              <w:ind w:firstLine="0" w:firstLineChars="0"/>
              <w:jc w:val="center"/>
              <w:rPr>
                <w:rFonts w:cs="Times New Roman"/>
                <w:kern w:val="0"/>
                <w:sz w:val="18"/>
                <w:szCs w:val="18"/>
                <w14:ligatures w14:val="none"/>
              </w:rPr>
            </w:pPr>
            <w:r>
              <w:rPr>
                <w:rFonts w:cs="Times New Roman"/>
                <w:sz w:val="18"/>
                <w:szCs w:val="18"/>
              </w:rPr>
              <w:t>通用节点可视化渲染能力</w:t>
            </w:r>
          </w:p>
        </w:tc>
      </w:tr>
      <w:tr w14:paraId="0A63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DF6837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46</w:t>
            </w:r>
          </w:p>
        </w:tc>
        <w:tc>
          <w:tcPr>
            <w:tcW w:w="844" w:type="dxa"/>
            <w:vAlign w:val="center"/>
          </w:tcPr>
          <w:p w14:paraId="151EDF73">
            <w:pPr>
              <w:spacing w:line="240" w:lineRule="auto"/>
              <w:ind w:firstLine="0" w:firstLineChars="0"/>
              <w:jc w:val="center"/>
              <w:rPr>
                <w:rFonts w:cs="Times New Roman"/>
                <w:kern w:val="0"/>
                <w:sz w:val="18"/>
                <w:szCs w:val="18"/>
                <w14:ligatures w14:val="none"/>
              </w:rPr>
            </w:pPr>
            <w:r>
              <w:rPr>
                <w:rFonts w:cs="Times New Roman"/>
                <w:sz w:val="18"/>
                <w:szCs w:val="18"/>
              </w:rPr>
              <w:t>SR-3.1.1.2</w:t>
            </w:r>
          </w:p>
        </w:tc>
        <w:tc>
          <w:tcPr>
            <w:tcW w:w="894" w:type="dxa"/>
            <w:vAlign w:val="center"/>
          </w:tcPr>
          <w:p w14:paraId="5C6F097B">
            <w:pPr>
              <w:spacing w:line="240" w:lineRule="auto"/>
              <w:ind w:firstLine="0" w:firstLineChars="0"/>
              <w:jc w:val="center"/>
              <w:rPr>
                <w:rFonts w:cs="Times New Roman"/>
                <w:kern w:val="0"/>
                <w:sz w:val="18"/>
                <w:szCs w:val="18"/>
                <w14:ligatures w14:val="none"/>
              </w:rPr>
            </w:pPr>
            <w:r>
              <w:rPr>
                <w:rFonts w:cs="Times New Roman"/>
                <w:sz w:val="18"/>
                <w:szCs w:val="18"/>
              </w:rPr>
              <w:t>连接关系可视化</w:t>
            </w:r>
          </w:p>
        </w:tc>
        <w:tc>
          <w:tcPr>
            <w:tcW w:w="2654" w:type="dxa"/>
            <w:vAlign w:val="center"/>
          </w:tcPr>
          <w:p w14:paraId="2ACB9132">
            <w:pPr>
              <w:spacing w:line="240" w:lineRule="auto"/>
              <w:ind w:firstLine="0" w:firstLineChars="0"/>
              <w:jc w:val="center"/>
              <w:rPr>
                <w:rFonts w:cs="Times New Roman"/>
                <w:kern w:val="0"/>
                <w:sz w:val="18"/>
                <w:szCs w:val="18"/>
                <w14:ligatures w14:val="none"/>
              </w:rPr>
            </w:pPr>
            <w:r>
              <w:rPr>
                <w:rFonts w:cs="Times New Roman"/>
                <w:sz w:val="18"/>
                <w:szCs w:val="18"/>
              </w:rPr>
              <w:t>展示电台之间通信连接关系，并关联显示链路属性信息</w:t>
            </w:r>
          </w:p>
        </w:tc>
        <w:tc>
          <w:tcPr>
            <w:tcW w:w="519" w:type="dxa"/>
            <w:vAlign w:val="center"/>
          </w:tcPr>
          <w:p w14:paraId="5E8DF903">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0796DDBB">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682" w:type="dxa"/>
            <w:vAlign w:val="center"/>
          </w:tcPr>
          <w:p w14:paraId="41C50927">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1516" w:type="dxa"/>
            <w:vAlign w:val="center"/>
          </w:tcPr>
          <w:p w14:paraId="3EFCFC2D">
            <w:pPr>
              <w:spacing w:line="240" w:lineRule="auto"/>
              <w:ind w:firstLine="0" w:firstLineChars="0"/>
              <w:jc w:val="center"/>
              <w:rPr>
                <w:rFonts w:cs="Times New Roman"/>
                <w:kern w:val="0"/>
                <w:sz w:val="18"/>
                <w:szCs w:val="18"/>
                <w14:ligatures w14:val="none"/>
              </w:rPr>
            </w:pPr>
            <w:r>
              <w:rPr>
                <w:rFonts w:cs="Times New Roman"/>
                <w:sz w:val="18"/>
                <w:szCs w:val="18"/>
              </w:rPr>
              <w:t>通用关系可视化展示能力</w:t>
            </w:r>
          </w:p>
        </w:tc>
      </w:tr>
      <w:tr w14:paraId="6728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A4781E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47</w:t>
            </w:r>
          </w:p>
        </w:tc>
        <w:tc>
          <w:tcPr>
            <w:tcW w:w="844" w:type="dxa"/>
            <w:vAlign w:val="center"/>
          </w:tcPr>
          <w:p w14:paraId="444F3CA1">
            <w:pPr>
              <w:spacing w:line="240" w:lineRule="auto"/>
              <w:ind w:firstLine="0" w:firstLineChars="0"/>
              <w:jc w:val="center"/>
              <w:rPr>
                <w:rFonts w:cs="Times New Roman"/>
                <w:kern w:val="0"/>
                <w:sz w:val="18"/>
                <w:szCs w:val="18"/>
                <w14:ligatures w14:val="none"/>
              </w:rPr>
            </w:pPr>
            <w:r>
              <w:rPr>
                <w:rFonts w:cs="Times New Roman"/>
                <w:sz w:val="18"/>
                <w:szCs w:val="18"/>
              </w:rPr>
              <w:t>SR-3.1.2</w:t>
            </w:r>
          </w:p>
        </w:tc>
        <w:tc>
          <w:tcPr>
            <w:tcW w:w="894" w:type="dxa"/>
            <w:vAlign w:val="center"/>
          </w:tcPr>
          <w:p w14:paraId="2ED5D1CB">
            <w:pPr>
              <w:spacing w:line="240" w:lineRule="auto"/>
              <w:ind w:firstLine="0" w:firstLineChars="0"/>
              <w:jc w:val="center"/>
              <w:rPr>
                <w:rFonts w:cs="Times New Roman"/>
                <w:kern w:val="0"/>
                <w:sz w:val="18"/>
                <w:szCs w:val="18"/>
                <w14:ligatures w14:val="none"/>
              </w:rPr>
            </w:pPr>
            <w:r>
              <w:rPr>
                <w:rFonts w:cs="Times New Roman"/>
                <w:sz w:val="18"/>
                <w:szCs w:val="18"/>
              </w:rPr>
              <w:t>通信频谱态势呈现</w:t>
            </w:r>
          </w:p>
        </w:tc>
        <w:tc>
          <w:tcPr>
            <w:tcW w:w="2654" w:type="dxa"/>
            <w:vAlign w:val="center"/>
          </w:tcPr>
          <w:p w14:paraId="5BDE2266">
            <w:pPr>
              <w:spacing w:line="240" w:lineRule="auto"/>
              <w:ind w:firstLine="0" w:firstLineChars="0"/>
              <w:jc w:val="center"/>
              <w:rPr>
                <w:rFonts w:cs="Times New Roman"/>
                <w:kern w:val="0"/>
                <w:sz w:val="18"/>
                <w:szCs w:val="18"/>
                <w14:ligatures w14:val="none"/>
              </w:rPr>
            </w:pPr>
            <w:r>
              <w:rPr>
                <w:rFonts w:cs="Times New Roman"/>
                <w:sz w:val="18"/>
                <w:szCs w:val="18"/>
              </w:rPr>
              <w:t>基于频谱采集数据展示通信频谱占用情况</w:t>
            </w:r>
          </w:p>
        </w:tc>
        <w:tc>
          <w:tcPr>
            <w:tcW w:w="519" w:type="dxa"/>
            <w:vAlign w:val="center"/>
          </w:tcPr>
          <w:p w14:paraId="73DA9218">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2323AA44">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2A47BCCF">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1D231D54">
            <w:pPr>
              <w:spacing w:line="240" w:lineRule="auto"/>
              <w:ind w:firstLine="0" w:firstLineChars="0"/>
              <w:jc w:val="center"/>
              <w:rPr>
                <w:rFonts w:cs="Times New Roman"/>
                <w:kern w:val="0"/>
                <w:sz w:val="18"/>
                <w:szCs w:val="18"/>
                <w14:ligatures w14:val="none"/>
              </w:rPr>
            </w:pPr>
            <w:r>
              <w:rPr>
                <w:rFonts w:cs="Times New Roman"/>
                <w:sz w:val="18"/>
                <w:szCs w:val="18"/>
              </w:rPr>
              <w:t>通信频谱态势核心展示能力</w:t>
            </w:r>
          </w:p>
        </w:tc>
      </w:tr>
      <w:tr w14:paraId="4E6C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75807B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48</w:t>
            </w:r>
          </w:p>
        </w:tc>
        <w:tc>
          <w:tcPr>
            <w:tcW w:w="844" w:type="dxa"/>
            <w:vAlign w:val="center"/>
          </w:tcPr>
          <w:p w14:paraId="772D8DB0">
            <w:pPr>
              <w:spacing w:line="240" w:lineRule="auto"/>
              <w:ind w:firstLine="0" w:firstLineChars="0"/>
              <w:jc w:val="center"/>
              <w:rPr>
                <w:rFonts w:cs="Times New Roman"/>
                <w:kern w:val="0"/>
                <w:sz w:val="18"/>
                <w:szCs w:val="18"/>
                <w14:ligatures w14:val="none"/>
              </w:rPr>
            </w:pPr>
            <w:r>
              <w:rPr>
                <w:rFonts w:cs="Times New Roman"/>
                <w:sz w:val="18"/>
                <w:szCs w:val="18"/>
              </w:rPr>
              <w:t>SR-3.2</w:t>
            </w:r>
          </w:p>
        </w:tc>
        <w:tc>
          <w:tcPr>
            <w:tcW w:w="894" w:type="dxa"/>
            <w:vAlign w:val="center"/>
          </w:tcPr>
          <w:p w14:paraId="29A18356">
            <w:pPr>
              <w:spacing w:line="240" w:lineRule="auto"/>
              <w:ind w:firstLine="0" w:firstLineChars="0"/>
              <w:jc w:val="center"/>
              <w:rPr>
                <w:rFonts w:cs="Times New Roman"/>
                <w:kern w:val="0"/>
                <w:sz w:val="18"/>
                <w:szCs w:val="18"/>
                <w14:ligatures w14:val="none"/>
              </w:rPr>
            </w:pPr>
            <w:r>
              <w:rPr>
                <w:rFonts w:cs="Times New Roman"/>
                <w:sz w:val="18"/>
                <w:szCs w:val="18"/>
              </w:rPr>
              <w:t>设备监控态势呈现</w:t>
            </w:r>
          </w:p>
        </w:tc>
        <w:tc>
          <w:tcPr>
            <w:tcW w:w="2654" w:type="dxa"/>
            <w:vAlign w:val="center"/>
          </w:tcPr>
          <w:p w14:paraId="34385163">
            <w:pPr>
              <w:spacing w:line="240" w:lineRule="auto"/>
              <w:ind w:firstLine="0" w:firstLineChars="0"/>
              <w:jc w:val="center"/>
              <w:rPr>
                <w:rFonts w:cs="Times New Roman"/>
                <w:kern w:val="0"/>
                <w:sz w:val="18"/>
                <w:szCs w:val="18"/>
                <w14:ligatures w14:val="none"/>
              </w:rPr>
            </w:pPr>
            <w:r>
              <w:rPr>
                <w:rFonts w:cs="Times New Roman"/>
                <w:sz w:val="18"/>
                <w:szCs w:val="18"/>
              </w:rPr>
              <w:t>展示全网电台设备运行状态、工作参数及性能指标，实现设备运行态势感知</w:t>
            </w:r>
          </w:p>
        </w:tc>
        <w:tc>
          <w:tcPr>
            <w:tcW w:w="519" w:type="dxa"/>
            <w:vAlign w:val="center"/>
          </w:tcPr>
          <w:p w14:paraId="6F96FFF4">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0EE62E4D">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2F8B00C9">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02A9FD6F">
            <w:pPr>
              <w:spacing w:line="240" w:lineRule="auto"/>
              <w:ind w:firstLine="0" w:firstLineChars="0"/>
              <w:jc w:val="center"/>
              <w:rPr>
                <w:rFonts w:cs="Times New Roman"/>
                <w:kern w:val="0"/>
                <w:sz w:val="18"/>
                <w:szCs w:val="18"/>
                <w14:ligatures w14:val="none"/>
              </w:rPr>
            </w:pPr>
            <w:r>
              <w:rPr>
                <w:rFonts w:cs="Times New Roman"/>
                <w:sz w:val="18"/>
                <w:szCs w:val="18"/>
              </w:rPr>
              <w:t>设备层态势展示核心能力</w:t>
            </w:r>
          </w:p>
        </w:tc>
      </w:tr>
      <w:tr w14:paraId="170A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8EE98F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49</w:t>
            </w:r>
          </w:p>
        </w:tc>
        <w:tc>
          <w:tcPr>
            <w:tcW w:w="844" w:type="dxa"/>
            <w:vAlign w:val="center"/>
          </w:tcPr>
          <w:p w14:paraId="646E2B44">
            <w:pPr>
              <w:spacing w:line="240" w:lineRule="auto"/>
              <w:ind w:firstLine="0" w:firstLineChars="0"/>
              <w:jc w:val="center"/>
              <w:rPr>
                <w:rFonts w:cs="Times New Roman"/>
                <w:kern w:val="0"/>
                <w:sz w:val="18"/>
                <w:szCs w:val="18"/>
                <w14:ligatures w14:val="none"/>
              </w:rPr>
            </w:pPr>
            <w:r>
              <w:rPr>
                <w:rFonts w:cs="Times New Roman"/>
                <w:sz w:val="18"/>
                <w:szCs w:val="18"/>
              </w:rPr>
              <w:t>SR-3.2.1</w:t>
            </w:r>
          </w:p>
        </w:tc>
        <w:tc>
          <w:tcPr>
            <w:tcW w:w="894" w:type="dxa"/>
            <w:vAlign w:val="center"/>
          </w:tcPr>
          <w:p w14:paraId="717EC81C">
            <w:pPr>
              <w:spacing w:line="240" w:lineRule="auto"/>
              <w:ind w:firstLine="0" w:firstLineChars="0"/>
              <w:jc w:val="center"/>
              <w:rPr>
                <w:rFonts w:cs="Times New Roman"/>
                <w:kern w:val="0"/>
                <w:sz w:val="18"/>
                <w:szCs w:val="18"/>
                <w14:ligatures w14:val="none"/>
              </w:rPr>
            </w:pPr>
            <w:r>
              <w:rPr>
                <w:rFonts w:cs="Times New Roman"/>
                <w:sz w:val="18"/>
                <w:szCs w:val="18"/>
              </w:rPr>
              <w:t>设备工作状态总览</w:t>
            </w:r>
          </w:p>
        </w:tc>
        <w:tc>
          <w:tcPr>
            <w:tcW w:w="2654" w:type="dxa"/>
            <w:vAlign w:val="center"/>
          </w:tcPr>
          <w:p w14:paraId="27CFD668">
            <w:pPr>
              <w:spacing w:line="240" w:lineRule="auto"/>
              <w:ind w:firstLine="0" w:firstLineChars="0"/>
              <w:jc w:val="center"/>
              <w:rPr>
                <w:rFonts w:cs="Times New Roman"/>
                <w:kern w:val="0"/>
                <w:sz w:val="18"/>
                <w:szCs w:val="18"/>
                <w14:ligatures w14:val="none"/>
              </w:rPr>
            </w:pPr>
            <w:r>
              <w:rPr>
                <w:rFonts w:cs="Times New Roman"/>
                <w:sz w:val="18"/>
                <w:szCs w:val="18"/>
              </w:rPr>
              <w:t>统计展示全网电台设备工作状态</w:t>
            </w:r>
          </w:p>
        </w:tc>
        <w:tc>
          <w:tcPr>
            <w:tcW w:w="519" w:type="dxa"/>
            <w:vAlign w:val="center"/>
          </w:tcPr>
          <w:p w14:paraId="6B610D8C">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0551B5CA">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2AB7B8A9">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653400A9">
            <w:pPr>
              <w:spacing w:line="240" w:lineRule="auto"/>
              <w:ind w:firstLine="0" w:firstLineChars="0"/>
              <w:jc w:val="center"/>
              <w:rPr>
                <w:rFonts w:cs="Times New Roman"/>
                <w:kern w:val="0"/>
                <w:sz w:val="18"/>
                <w:szCs w:val="18"/>
                <w14:ligatures w14:val="none"/>
              </w:rPr>
            </w:pPr>
            <w:r>
              <w:rPr>
                <w:rFonts w:cs="Times New Roman"/>
                <w:sz w:val="18"/>
                <w:szCs w:val="18"/>
              </w:rPr>
              <w:t>设备监控态势综合展示</w:t>
            </w:r>
          </w:p>
        </w:tc>
      </w:tr>
      <w:tr w14:paraId="3AB7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086B9A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50</w:t>
            </w:r>
          </w:p>
        </w:tc>
        <w:tc>
          <w:tcPr>
            <w:tcW w:w="844" w:type="dxa"/>
            <w:vAlign w:val="center"/>
          </w:tcPr>
          <w:p w14:paraId="4B8D1967">
            <w:pPr>
              <w:spacing w:line="240" w:lineRule="auto"/>
              <w:ind w:firstLine="0" w:firstLineChars="0"/>
              <w:jc w:val="center"/>
              <w:rPr>
                <w:rFonts w:cs="Times New Roman"/>
                <w:kern w:val="0"/>
                <w:sz w:val="18"/>
                <w:szCs w:val="18"/>
                <w14:ligatures w14:val="none"/>
              </w:rPr>
            </w:pPr>
            <w:r>
              <w:rPr>
                <w:rFonts w:cs="Times New Roman"/>
                <w:sz w:val="18"/>
                <w:szCs w:val="18"/>
              </w:rPr>
              <w:t>SR-3.2.2</w:t>
            </w:r>
          </w:p>
        </w:tc>
        <w:tc>
          <w:tcPr>
            <w:tcW w:w="894" w:type="dxa"/>
            <w:vAlign w:val="center"/>
          </w:tcPr>
          <w:p w14:paraId="7F14672C">
            <w:pPr>
              <w:spacing w:line="240" w:lineRule="auto"/>
              <w:ind w:firstLine="0" w:firstLineChars="0"/>
              <w:jc w:val="center"/>
              <w:rPr>
                <w:rFonts w:cs="Times New Roman"/>
                <w:kern w:val="0"/>
                <w:sz w:val="18"/>
                <w:szCs w:val="18"/>
                <w14:ligatures w14:val="none"/>
              </w:rPr>
            </w:pPr>
            <w:r>
              <w:rPr>
                <w:rFonts w:cs="Times New Roman"/>
                <w:sz w:val="18"/>
                <w:szCs w:val="18"/>
              </w:rPr>
              <w:t>设备性能参数态势</w:t>
            </w:r>
          </w:p>
        </w:tc>
        <w:tc>
          <w:tcPr>
            <w:tcW w:w="2654" w:type="dxa"/>
            <w:vAlign w:val="center"/>
          </w:tcPr>
          <w:p w14:paraId="4CC6F7B9">
            <w:pPr>
              <w:spacing w:line="240" w:lineRule="auto"/>
              <w:ind w:firstLine="0" w:firstLineChars="0"/>
              <w:jc w:val="center"/>
              <w:rPr>
                <w:rFonts w:cs="Times New Roman"/>
                <w:kern w:val="0"/>
                <w:sz w:val="18"/>
                <w:szCs w:val="18"/>
                <w14:ligatures w14:val="none"/>
              </w:rPr>
            </w:pPr>
            <w:r>
              <w:rPr>
                <w:rFonts w:cs="Times New Roman"/>
                <w:sz w:val="18"/>
                <w:szCs w:val="18"/>
              </w:rPr>
              <w:t>展示电台功率、频率、工作模式等关键运行参数</w:t>
            </w:r>
            <w:r>
              <w:rPr>
                <w:rFonts w:cs="Times New Roman"/>
                <w:kern w:val="0"/>
                <w:sz w:val="18"/>
                <w:szCs w:val="18"/>
                <w14:ligatures w14:val="none"/>
              </w:rPr>
              <w:t xml:space="preserve"> </w:t>
            </w:r>
          </w:p>
        </w:tc>
        <w:tc>
          <w:tcPr>
            <w:tcW w:w="519" w:type="dxa"/>
            <w:vAlign w:val="center"/>
          </w:tcPr>
          <w:p w14:paraId="081A4E0D">
            <w:pPr>
              <w:spacing w:line="240" w:lineRule="auto"/>
              <w:ind w:firstLine="0" w:firstLineChars="0"/>
              <w:jc w:val="center"/>
              <w:rPr>
                <w:rFonts w:cs="Times New Roman"/>
                <w:kern w:val="0"/>
                <w:sz w:val="18"/>
                <w:szCs w:val="18"/>
                <w14:ligatures w14:val="none"/>
              </w:rPr>
            </w:pPr>
            <w:r>
              <w:rPr>
                <w:rFonts w:cs="Times New Roman"/>
                <w:sz w:val="18"/>
                <w:szCs w:val="18"/>
              </w:rPr>
              <w:t>一般</w:t>
            </w:r>
          </w:p>
        </w:tc>
        <w:tc>
          <w:tcPr>
            <w:tcW w:w="682" w:type="dxa"/>
            <w:vAlign w:val="center"/>
          </w:tcPr>
          <w:p w14:paraId="7430F407">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150EB04C">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6F8E21E8">
            <w:pPr>
              <w:spacing w:line="240" w:lineRule="auto"/>
              <w:ind w:firstLine="0" w:firstLineChars="0"/>
              <w:jc w:val="center"/>
              <w:rPr>
                <w:rFonts w:cs="Times New Roman"/>
                <w:kern w:val="0"/>
                <w:sz w:val="18"/>
                <w:szCs w:val="18"/>
                <w14:ligatures w14:val="none"/>
              </w:rPr>
            </w:pPr>
            <w:r>
              <w:rPr>
                <w:rFonts w:cs="Times New Roman"/>
                <w:sz w:val="18"/>
                <w:szCs w:val="18"/>
              </w:rPr>
              <w:t>设备性能参数展示</w:t>
            </w:r>
          </w:p>
        </w:tc>
      </w:tr>
      <w:tr w14:paraId="77E2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575700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51</w:t>
            </w:r>
          </w:p>
        </w:tc>
        <w:tc>
          <w:tcPr>
            <w:tcW w:w="844" w:type="dxa"/>
            <w:vAlign w:val="center"/>
          </w:tcPr>
          <w:p w14:paraId="7556B79E">
            <w:pPr>
              <w:spacing w:line="240" w:lineRule="auto"/>
              <w:ind w:firstLine="0" w:firstLineChars="0"/>
              <w:jc w:val="center"/>
              <w:rPr>
                <w:rFonts w:cs="Times New Roman"/>
                <w:kern w:val="0"/>
                <w:sz w:val="18"/>
                <w:szCs w:val="18"/>
                <w14:ligatures w14:val="none"/>
              </w:rPr>
            </w:pPr>
            <w:r>
              <w:rPr>
                <w:rFonts w:cs="Times New Roman"/>
                <w:sz w:val="18"/>
                <w:szCs w:val="18"/>
              </w:rPr>
              <w:t>SR-3.3</w:t>
            </w:r>
          </w:p>
        </w:tc>
        <w:tc>
          <w:tcPr>
            <w:tcW w:w="894" w:type="dxa"/>
            <w:vAlign w:val="center"/>
          </w:tcPr>
          <w:p w14:paraId="1ACF1FC3">
            <w:pPr>
              <w:spacing w:line="240" w:lineRule="auto"/>
              <w:ind w:firstLine="0" w:firstLineChars="0"/>
              <w:jc w:val="center"/>
              <w:rPr>
                <w:rFonts w:cs="Times New Roman"/>
                <w:kern w:val="0"/>
                <w:sz w:val="18"/>
                <w:szCs w:val="18"/>
                <w14:ligatures w14:val="none"/>
              </w:rPr>
            </w:pPr>
            <w:r>
              <w:rPr>
                <w:rFonts w:cs="Times New Roman"/>
                <w:sz w:val="18"/>
                <w:szCs w:val="18"/>
              </w:rPr>
              <w:t>通信链路态势呈现</w:t>
            </w:r>
          </w:p>
        </w:tc>
        <w:tc>
          <w:tcPr>
            <w:tcW w:w="2654" w:type="dxa"/>
            <w:vAlign w:val="center"/>
          </w:tcPr>
          <w:p w14:paraId="17023CF5">
            <w:pPr>
              <w:spacing w:line="240" w:lineRule="auto"/>
              <w:ind w:firstLine="0" w:firstLineChars="0"/>
              <w:jc w:val="center"/>
              <w:rPr>
                <w:rFonts w:cs="Times New Roman"/>
                <w:kern w:val="0"/>
                <w:sz w:val="18"/>
                <w:szCs w:val="18"/>
                <w14:ligatures w14:val="none"/>
              </w:rPr>
            </w:pPr>
            <w:r>
              <w:rPr>
                <w:rFonts w:cs="Times New Roman"/>
                <w:sz w:val="18"/>
                <w:szCs w:val="18"/>
              </w:rPr>
              <w:t>展示通信链路质量、运行状态及链路参数，实现链路态势直观感知</w:t>
            </w:r>
          </w:p>
        </w:tc>
        <w:tc>
          <w:tcPr>
            <w:tcW w:w="519" w:type="dxa"/>
            <w:vAlign w:val="center"/>
          </w:tcPr>
          <w:p w14:paraId="4BE9308F">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4BF8C892">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22337516">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2B1FA3FC">
            <w:pPr>
              <w:spacing w:line="240" w:lineRule="auto"/>
              <w:ind w:firstLine="0" w:firstLineChars="0"/>
              <w:jc w:val="center"/>
              <w:rPr>
                <w:rFonts w:cs="Times New Roman"/>
                <w:kern w:val="0"/>
                <w:sz w:val="18"/>
                <w:szCs w:val="18"/>
                <w14:ligatures w14:val="none"/>
              </w:rPr>
            </w:pPr>
            <w:r>
              <w:rPr>
                <w:rFonts w:cs="Times New Roman"/>
                <w:sz w:val="18"/>
                <w:szCs w:val="18"/>
              </w:rPr>
              <w:t>通信链路态势核心展示模块</w:t>
            </w:r>
          </w:p>
        </w:tc>
      </w:tr>
      <w:tr w14:paraId="62E3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3511344">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52</w:t>
            </w:r>
          </w:p>
        </w:tc>
        <w:tc>
          <w:tcPr>
            <w:tcW w:w="844" w:type="dxa"/>
            <w:vAlign w:val="center"/>
          </w:tcPr>
          <w:p w14:paraId="685CFE21">
            <w:pPr>
              <w:spacing w:line="240" w:lineRule="auto"/>
              <w:ind w:firstLine="0" w:firstLineChars="0"/>
              <w:jc w:val="center"/>
              <w:rPr>
                <w:rFonts w:cs="Times New Roman"/>
                <w:kern w:val="0"/>
                <w:sz w:val="18"/>
                <w:szCs w:val="18"/>
                <w14:ligatures w14:val="none"/>
              </w:rPr>
            </w:pPr>
            <w:r>
              <w:rPr>
                <w:rFonts w:cs="Times New Roman"/>
                <w:sz w:val="18"/>
                <w:szCs w:val="18"/>
              </w:rPr>
              <w:t>SR-3.3.1</w:t>
            </w:r>
          </w:p>
        </w:tc>
        <w:tc>
          <w:tcPr>
            <w:tcW w:w="894" w:type="dxa"/>
            <w:vAlign w:val="center"/>
          </w:tcPr>
          <w:p w14:paraId="528E1D71">
            <w:pPr>
              <w:spacing w:line="240" w:lineRule="auto"/>
              <w:ind w:firstLine="0" w:firstLineChars="0"/>
              <w:jc w:val="center"/>
              <w:rPr>
                <w:rFonts w:cs="Times New Roman"/>
                <w:kern w:val="0"/>
                <w:sz w:val="18"/>
                <w:szCs w:val="18"/>
                <w14:ligatures w14:val="none"/>
              </w:rPr>
            </w:pPr>
            <w:r>
              <w:rPr>
                <w:rFonts w:cs="Times New Roman"/>
                <w:sz w:val="18"/>
                <w:szCs w:val="18"/>
              </w:rPr>
              <w:t>链路质量可视化</w:t>
            </w:r>
          </w:p>
        </w:tc>
        <w:tc>
          <w:tcPr>
            <w:tcW w:w="2654" w:type="dxa"/>
            <w:vAlign w:val="center"/>
          </w:tcPr>
          <w:p w14:paraId="310C4FA5">
            <w:pPr>
              <w:spacing w:line="240" w:lineRule="auto"/>
              <w:ind w:firstLine="0" w:firstLineChars="0"/>
              <w:jc w:val="center"/>
              <w:rPr>
                <w:rFonts w:cs="Times New Roman"/>
                <w:kern w:val="0"/>
                <w:sz w:val="18"/>
                <w:szCs w:val="18"/>
                <w14:ligatures w14:val="none"/>
              </w:rPr>
            </w:pPr>
            <w:r>
              <w:rPr>
                <w:rFonts w:cs="Times New Roman"/>
                <w:sz w:val="18"/>
                <w:szCs w:val="18"/>
              </w:rPr>
              <w:t>采用不同颜色、粗细等方式渲染通信链路质量等级</w:t>
            </w:r>
          </w:p>
        </w:tc>
        <w:tc>
          <w:tcPr>
            <w:tcW w:w="519" w:type="dxa"/>
            <w:vAlign w:val="center"/>
          </w:tcPr>
          <w:p w14:paraId="40582D61">
            <w:pPr>
              <w:spacing w:line="240" w:lineRule="auto"/>
              <w:ind w:firstLine="0" w:firstLineChars="0"/>
              <w:jc w:val="center"/>
              <w:rPr>
                <w:rFonts w:cs="Times New Roman"/>
                <w:kern w:val="0"/>
                <w:sz w:val="18"/>
                <w:szCs w:val="18"/>
                <w14:ligatures w14:val="none"/>
              </w:rPr>
            </w:pPr>
            <w:r>
              <w:rPr>
                <w:rFonts w:cs="Times New Roman"/>
                <w:sz w:val="18"/>
                <w:szCs w:val="18"/>
              </w:rPr>
              <w:t>关键</w:t>
            </w:r>
          </w:p>
        </w:tc>
        <w:tc>
          <w:tcPr>
            <w:tcW w:w="682" w:type="dxa"/>
            <w:vAlign w:val="center"/>
          </w:tcPr>
          <w:p w14:paraId="11D1C42C">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682" w:type="dxa"/>
            <w:vAlign w:val="center"/>
          </w:tcPr>
          <w:p w14:paraId="375F8EF9">
            <w:pPr>
              <w:spacing w:line="240" w:lineRule="auto"/>
              <w:ind w:firstLine="0" w:firstLineChars="0"/>
              <w:jc w:val="center"/>
              <w:rPr>
                <w:rFonts w:cs="Times New Roman"/>
                <w:kern w:val="0"/>
                <w:sz w:val="18"/>
                <w:szCs w:val="18"/>
                <w14:ligatures w14:val="none"/>
              </w:rPr>
            </w:pPr>
            <w:r>
              <w:rPr>
                <w:rFonts w:cs="Times New Roman"/>
                <w:sz w:val="18"/>
                <w:szCs w:val="18"/>
              </w:rPr>
              <w:t>是</w:t>
            </w:r>
          </w:p>
        </w:tc>
        <w:tc>
          <w:tcPr>
            <w:tcW w:w="1516" w:type="dxa"/>
            <w:vAlign w:val="center"/>
          </w:tcPr>
          <w:p w14:paraId="67FCA8C4">
            <w:pPr>
              <w:spacing w:line="240" w:lineRule="auto"/>
              <w:ind w:firstLine="0" w:firstLineChars="0"/>
              <w:jc w:val="center"/>
              <w:rPr>
                <w:rFonts w:cs="Times New Roman"/>
                <w:kern w:val="0"/>
                <w:sz w:val="18"/>
                <w:szCs w:val="18"/>
                <w14:ligatures w14:val="none"/>
              </w:rPr>
            </w:pPr>
            <w:r>
              <w:rPr>
                <w:rFonts w:cs="Times New Roman"/>
                <w:sz w:val="18"/>
                <w:szCs w:val="18"/>
              </w:rPr>
              <w:t>通用状态分级渲染能力</w:t>
            </w:r>
          </w:p>
        </w:tc>
      </w:tr>
      <w:tr w14:paraId="5D47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795C2E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53</w:t>
            </w:r>
          </w:p>
        </w:tc>
        <w:tc>
          <w:tcPr>
            <w:tcW w:w="844" w:type="dxa"/>
            <w:vAlign w:val="center"/>
          </w:tcPr>
          <w:p w14:paraId="5761FD6A">
            <w:pPr>
              <w:spacing w:line="240" w:lineRule="auto"/>
              <w:ind w:firstLine="0" w:firstLineChars="0"/>
              <w:jc w:val="center"/>
              <w:rPr>
                <w:rFonts w:cs="Times New Roman"/>
                <w:kern w:val="0"/>
                <w:sz w:val="18"/>
                <w:szCs w:val="18"/>
                <w14:ligatures w14:val="none"/>
              </w:rPr>
            </w:pPr>
            <w:r>
              <w:rPr>
                <w:rFonts w:cs="Times New Roman"/>
                <w:sz w:val="18"/>
                <w:szCs w:val="18"/>
              </w:rPr>
              <w:t>SR-3.3.2</w:t>
            </w:r>
          </w:p>
        </w:tc>
        <w:tc>
          <w:tcPr>
            <w:tcW w:w="894" w:type="dxa"/>
            <w:vAlign w:val="center"/>
          </w:tcPr>
          <w:p w14:paraId="6543B6E1">
            <w:pPr>
              <w:spacing w:line="240" w:lineRule="auto"/>
              <w:ind w:firstLine="0" w:firstLineChars="0"/>
              <w:jc w:val="center"/>
              <w:rPr>
                <w:rFonts w:cs="Times New Roman"/>
                <w:kern w:val="0"/>
                <w:sz w:val="18"/>
                <w:szCs w:val="18"/>
                <w14:ligatures w14:val="none"/>
              </w:rPr>
            </w:pPr>
            <w:r>
              <w:rPr>
                <w:rFonts w:cs="Times New Roman"/>
                <w:sz w:val="18"/>
                <w:szCs w:val="18"/>
              </w:rPr>
              <w:t>链路详情展示</w:t>
            </w:r>
          </w:p>
        </w:tc>
        <w:tc>
          <w:tcPr>
            <w:tcW w:w="2654" w:type="dxa"/>
            <w:vAlign w:val="center"/>
          </w:tcPr>
          <w:p w14:paraId="71CBBABD">
            <w:pPr>
              <w:spacing w:line="240" w:lineRule="auto"/>
              <w:ind w:firstLine="0" w:firstLineChars="0"/>
              <w:jc w:val="center"/>
              <w:rPr>
                <w:rFonts w:cs="Times New Roman"/>
                <w:kern w:val="0"/>
                <w:sz w:val="18"/>
                <w:szCs w:val="18"/>
                <w14:ligatures w14:val="none"/>
              </w:rPr>
            </w:pPr>
            <w:r>
              <w:rPr>
                <w:rFonts w:cs="Times New Roman"/>
                <w:sz w:val="18"/>
                <w:szCs w:val="18"/>
              </w:rPr>
              <w:t>展示通信链路的频率、信号质量、连接状态等详细信息</w:t>
            </w:r>
          </w:p>
        </w:tc>
        <w:tc>
          <w:tcPr>
            <w:tcW w:w="519" w:type="dxa"/>
            <w:vAlign w:val="center"/>
          </w:tcPr>
          <w:p w14:paraId="2FC7DF2B">
            <w:pPr>
              <w:spacing w:line="240" w:lineRule="auto"/>
              <w:ind w:firstLine="0" w:firstLineChars="0"/>
              <w:jc w:val="center"/>
              <w:rPr>
                <w:rFonts w:cs="Times New Roman"/>
                <w:kern w:val="0"/>
                <w:sz w:val="18"/>
                <w:szCs w:val="18"/>
                <w14:ligatures w14:val="none"/>
              </w:rPr>
            </w:pPr>
            <w:r>
              <w:rPr>
                <w:rFonts w:cs="Times New Roman"/>
                <w:sz w:val="18"/>
                <w:szCs w:val="18"/>
              </w:rPr>
              <w:t>一般</w:t>
            </w:r>
          </w:p>
        </w:tc>
        <w:tc>
          <w:tcPr>
            <w:tcW w:w="682" w:type="dxa"/>
            <w:vAlign w:val="center"/>
          </w:tcPr>
          <w:p w14:paraId="21C94DDD">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682" w:type="dxa"/>
            <w:vAlign w:val="center"/>
          </w:tcPr>
          <w:p w14:paraId="42BCD793">
            <w:pPr>
              <w:spacing w:line="240" w:lineRule="auto"/>
              <w:ind w:firstLine="0" w:firstLineChars="0"/>
              <w:jc w:val="center"/>
              <w:rPr>
                <w:rFonts w:cs="Times New Roman"/>
                <w:kern w:val="0"/>
                <w:sz w:val="18"/>
                <w:szCs w:val="18"/>
                <w14:ligatures w14:val="none"/>
              </w:rPr>
            </w:pPr>
            <w:r>
              <w:rPr>
                <w:rFonts w:cs="Times New Roman"/>
                <w:sz w:val="18"/>
                <w:szCs w:val="18"/>
              </w:rPr>
              <w:t>否</w:t>
            </w:r>
          </w:p>
        </w:tc>
        <w:tc>
          <w:tcPr>
            <w:tcW w:w="1516" w:type="dxa"/>
            <w:vAlign w:val="center"/>
          </w:tcPr>
          <w:p w14:paraId="61A6F665">
            <w:pPr>
              <w:spacing w:line="240" w:lineRule="auto"/>
              <w:ind w:firstLine="0" w:firstLineChars="0"/>
              <w:jc w:val="center"/>
              <w:rPr>
                <w:rFonts w:cs="Times New Roman"/>
                <w:kern w:val="0"/>
                <w:sz w:val="18"/>
                <w:szCs w:val="18"/>
                <w14:ligatures w14:val="none"/>
              </w:rPr>
            </w:pPr>
            <w:r>
              <w:rPr>
                <w:rFonts w:cs="Times New Roman"/>
                <w:sz w:val="18"/>
                <w:szCs w:val="18"/>
              </w:rPr>
              <w:t>链路状态深度查看能力</w:t>
            </w:r>
          </w:p>
        </w:tc>
      </w:tr>
      <w:tr w14:paraId="0D7C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8F81C1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54</w:t>
            </w:r>
          </w:p>
        </w:tc>
        <w:tc>
          <w:tcPr>
            <w:tcW w:w="844" w:type="dxa"/>
            <w:vAlign w:val="center"/>
          </w:tcPr>
          <w:p w14:paraId="015A2900">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SR-3.4</w:t>
            </w:r>
          </w:p>
        </w:tc>
        <w:tc>
          <w:tcPr>
            <w:tcW w:w="894" w:type="dxa"/>
            <w:vAlign w:val="center"/>
          </w:tcPr>
          <w:p w14:paraId="7AE39088">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频谱数据接入</w:t>
            </w:r>
          </w:p>
        </w:tc>
        <w:tc>
          <w:tcPr>
            <w:tcW w:w="2654" w:type="dxa"/>
            <w:vAlign w:val="center"/>
          </w:tcPr>
          <w:p w14:paraId="072C9FB5">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提供标准化频谱采集设备数据接口及接口配置能力，支持预留接口扩展、接入参数配置及不同类型频谱采集设备接入</w:t>
            </w:r>
            <w:r>
              <w:rPr>
                <w:rFonts w:cs="Times New Roman"/>
                <w:color w:val="000000" w:themeColor="text1"/>
                <w:kern w:val="0"/>
                <w:sz w:val="18"/>
                <w:szCs w:val="18"/>
                <w14:textFill>
                  <w14:solidFill>
                    <w14:schemeClr w14:val="tx1"/>
                  </w14:solidFill>
                </w14:textFill>
                <w14:ligatures w14:val="none"/>
              </w:rPr>
              <w:t xml:space="preserve"> </w:t>
            </w:r>
          </w:p>
        </w:tc>
        <w:tc>
          <w:tcPr>
            <w:tcW w:w="519" w:type="dxa"/>
            <w:vAlign w:val="center"/>
          </w:tcPr>
          <w:p w14:paraId="55F789CA">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一般</w:t>
            </w:r>
          </w:p>
        </w:tc>
        <w:tc>
          <w:tcPr>
            <w:tcW w:w="682" w:type="dxa"/>
            <w:vAlign w:val="center"/>
          </w:tcPr>
          <w:p w14:paraId="146DFC94">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否</w:t>
            </w:r>
          </w:p>
        </w:tc>
        <w:tc>
          <w:tcPr>
            <w:tcW w:w="682" w:type="dxa"/>
            <w:vAlign w:val="center"/>
          </w:tcPr>
          <w:p w14:paraId="5A7F6659">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否</w:t>
            </w:r>
          </w:p>
        </w:tc>
        <w:tc>
          <w:tcPr>
            <w:tcW w:w="1516" w:type="dxa"/>
            <w:vAlign w:val="center"/>
          </w:tcPr>
          <w:p w14:paraId="64864117">
            <w:pPr>
              <w:spacing w:line="240" w:lineRule="auto"/>
              <w:ind w:firstLine="0" w:firstLineChars="0"/>
              <w:jc w:val="center"/>
              <w:rPr>
                <w:rFonts w:cs="Times New Roman"/>
                <w:color w:val="000000" w:themeColor="text1"/>
                <w:kern w:val="0"/>
                <w:sz w:val="18"/>
                <w:szCs w:val="18"/>
                <w14:textFill>
                  <w14:solidFill>
                    <w14:schemeClr w14:val="tx1"/>
                  </w14:solidFill>
                </w14:textFill>
                <w14:ligatures w14:val="none"/>
              </w:rPr>
            </w:pPr>
            <w:r>
              <w:rPr>
                <w:rFonts w:cs="Times New Roman"/>
                <w:color w:val="000000" w:themeColor="text1"/>
                <w:sz w:val="18"/>
                <w:szCs w:val="18"/>
                <w14:textFill>
                  <w14:solidFill>
                    <w14:schemeClr w14:val="tx1"/>
                  </w14:solidFill>
                </w14:textFill>
              </w:rPr>
              <w:t>实现频谱采集设备上报数据接入</w:t>
            </w:r>
          </w:p>
        </w:tc>
      </w:tr>
      <w:tr w14:paraId="7314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AAFFB2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55</w:t>
            </w:r>
          </w:p>
        </w:tc>
        <w:tc>
          <w:tcPr>
            <w:tcW w:w="844" w:type="dxa"/>
            <w:vAlign w:val="center"/>
          </w:tcPr>
          <w:p w14:paraId="7C430A5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w:t>
            </w:r>
          </w:p>
        </w:tc>
        <w:tc>
          <w:tcPr>
            <w:tcW w:w="894" w:type="dxa"/>
            <w:vAlign w:val="center"/>
          </w:tcPr>
          <w:p w14:paraId="32F1940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故障诊断分析</w:t>
            </w:r>
          </w:p>
        </w:tc>
        <w:tc>
          <w:tcPr>
            <w:tcW w:w="2654" w:type="dxa"/>
            <w:vAlign w:val="center"/>
          </w:tcPr>
          <w:p w14:paraId="78C8053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实现通信网络故障场景构建、故障推理定位、故障影响范围分析以及修复建议生成，支撑通信设备智能运维与故障处置决策</w:t>
            </w:r>
          </w:p>
        </w:tc>
        <w:tc>
          <w:tcPr>
            <w:tcW w:w="519" w:type="dxa"/>
            <w:vAlign w:val="center"/>
          </w:tcPr>
          <w:p w14:paraId="2C7DE04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41306F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18FE605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1C3795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故障诊断核心业务模块，实现故障分析和处置闭环</w:t>
            </w:r>
          </w:p>
        </w:tc>
      </w:tr>
      <w:tr w14:paraId="4CF1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1ED7A0F">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56</w:t>
            </w:r>
          </w:p>
        </w:tc>
        <w:tc>
          <w:tcPr>
            <w:tcW w:w="844" w:type="dxa"/>
            <w:vAlign w:val="center"/>
          </w:tcPr>
          <w:p w14:paraId="6E7088F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SR-4.1</w:t>
            </w:r>
          </w:p>
        </w:tc>
        <w:tc>
          <w:tcPr>
            <w:tcW w:w="894" w:type="dxa"/>
            <w:vAlign w:val="center"/>
          </w:tcPr>
          <w:p w14:paraId="6E43145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故障场景设置</w:t>
            </w:r>
          </w:p>
        </w:tc>
        <w:tc>
          <w:tcPr>
            <w:tcW w:w="2654" w:type="dxa"/>
            <w:vAlign w:val="center"/>
          </w:tcPr>
          <w:p w14:paraId="1E7038D5">
            <w:pPr>
              <w:spacing w:line="240" w:lineRule="auto"/>
              <w:ind w:firstLine="0" w:firstLineChars="0"/>
              <w:jc w:val="center"/>
              <w:rPr>
                <w:rFonts w:cs="Times New Roman"/>
                <w:kern w:val="0"/>
                <w:sz w:val="18"/>
                <w:szCs w:val="18"/>
                <w14:ligatures w14:val="none"/>
              </w:rPr>
            </w:pPr>
            <w:r>
              <w:rPr>
                <w:rFonts w:cs="Times New Roman"/>
                <w:color w:val="EE0000"/>
                <w:kern w:val="0"/>
                <w:sz w:val="18"/>
                <w:szCs w:val="18"/>
                <w14:ligatures w14:val="none"/>
              </w:rPr>
              <w:t>支持通过人工标绘方式设置故障节点，并配置故障相关信息</w:t>
            </w:r>
          </w:p>
        </w:tc>
        <w:tc>
          <w:tcPr>
            <w:tcW w:w="519" w:type="dxa"/>
            <w:vAlign w:val="center"/>
          </w:tcPr>
          <w:p w14:paraId="5240F42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0E385E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539429C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612DE9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满足人工构建故障场景需求输入</w:t>
            </w:r>
          </w:p>
        </w:tc>
      </w:tr>
      <w:tr w14:paraId="4790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E41E93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57</w:t>
            </w:r>
          </w:p>
        </w:tc>
        <w:tc>
          <w:tcPr>
            <w:tcW w:w="844" w:type="dxa"/>
            <w:vAlign w:val="center"/>
          </w:tcPr>
          <w:p w14:paraId="719BEDF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SR-4.2</w:t>
            </w:r>
          </w:p>
        </w:tc>
        <w:tc>
          <w:tcPr>
            <w:tcW w:w="894" w:type="dxa"/>
            <w:vAlign w:val="center"/>
          </w:tcPr>
          <w:p w14:paraId="06041B2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故障推理定位</w:t>
            </w:r>
          </w:p>
        </w:tc>
        <w:tc>
          <w:tcPr>
            <w:tcW w:w="2654" w:type="dxa"/>
            <w:vAlign w:val="center"/>
          </w:tcPr>
          <w:p w14:paraId="66938B7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基于故障知识图谱，对故障进行关联分析，实现故障设备定位和根因分析</w:t>
            </w:r>
          </w:p>
        </w:tc>
        <w:tc>
          <w:tcPr>
            <w:tcW w:w="519" w:type="dxa"/>
            <w:vAlign w:val="center"/>
          </w:tcPr>
          <w:p w14:paraId="4559AF8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CAF34A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088361A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3470B7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故障智能诊断核心能力</w:t>
            </w:r>
          </w:p>
        </w:tc>
      </w:tr>
      <w:tr w14:paraId="0D42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33A66B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58</w:t>
            </w:r>
          </w:p>
        </w:tc>
        <w:tc>
          <w:tcPr>
            <w:tcW w:w="844" w:type="dxa"/>
            <w:vAlign w:val="center"/>
          </w:tcPr>
          <w:p w14:paraId="7282631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SR-4.2.1</w:t>
            </w:r>
          </w:p>
        </w:tc>
        <w:tc>
          <w:tcPr>
            <w:tcW w:w="894" w:type="dxa"/>
            <w:vAlign w:val="center"/>
          </w:tcPr>
          <w:p w14:paraId="0F219FC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故障节点定位</w:t>
            </w:r>
          </w:p>
        </w:tc>
        <w:tc>
          <w:tcPr>
            <w:tcW w:w="2654" w:type="dxa"/>
            <w:vAlign w:val="center"/>
          </w:tcPr>
          <w:p w14:paraId="17FAE43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根据故障现象、设备和链路状态，分析定位异常设备及设备故障部件</w:t>
            </w:r>
          </w:p>
        </w:tc>
        <w:tc>
          <w:tcPr>
            <w:tcW w:w="519" w:type="dxa"/>
            <w:vAlign w:val="center"/>
          </w:tcPr>
          <w:p w14:paraId="0F11ECC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3DB6074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0B421F5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02B8F95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实现故障对象精准定位</w:t>
            </w:r>
          </w:p>
        </w:tc>
      </w:tr>
      <w:tr w14:paraId="7FE6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20EE434">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59</w:t>
            </w:r>
          </w:p>
        </w:tc>
        <w:tc>
          <w:tcPr>
            <w:tcW w:w="844" w:type="dxa"/>
            <w:vAlign w:val="center"/>
          </w:tcPr>
          <w:p w14:paraId="505588C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SR-4.2.2</w:t>
            </w:r>
          </w:p>
        </w:tc>
        <w:tc>
          <w:tcPr>
            <w:tcW w:w="894" w:type="dxa"/>
            <w:vAlign w:val="center"/>
          </w:tcPr>
          <w:p w14:paraId="7C6C37E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故障根因分析</w:t>
            </w:r>
          </w:p>
        </w:tc>
        <w:tc>
          <w:tcPr>
            <w:tcW w:w="2654" w:type="dxa"/>
            <w:vAlign w:val="center"/>
          </w:tcPr>
          <w:p w14:paraId="5EAA0A1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基于故障知识关联关系和推理规则，分析故障产生原因并输出根因结果</w:t>
            </w:r>
          </w:p>
        </w:tc>
        <w:tc>
          <w:tcPr>
            <w:tcW w:w="519" w:type="dxa"/>
            <w:vAlign w:val="center"/>
          </w:tcPr>
          <w:p w14:paraId="3C52C8F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4EF54C3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33794CD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4F86C2A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实现故障原因智能分析</w:t>
            </w:r>
          </w:p>
        </w:tc>
      </w:tr>
      <w:tr w14:paraId="3A1E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689581A">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60</w:t>
            </w:r>
          </w:p>
        </w:tc>
        <w:tc>
          <w:tcPr>
            <w:tcW w:w="844" w:type="dxa"/>
            <w:vAlign w:val="center"/>
          </w:tcPr>
          <w:p w14:paraId="1E05AE4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SR-4.2.3</w:t>
            </w:r>
          </w:p>
        </w:tc>
        <w:tc>
          <w:tcPr>
            <w:tcW w:w="894" w:type="dxa"/>
            <w:vAlign w:val="center"/>
          </w:tcPr>
          <w:p w14:paraId="5AFC4CB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故障诊断结论生成</w:t>
            </w:r>
          </w:p>
        </w:tc>
        <w:tc>
          <w:tcPr>
            <w:tcW w:w="2654" w:type="dxa"/>
            <w:vAlign w:val="center"/>
          </w:tcPr>
          <w:p w14:paraId="1C17B75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综合故障现象、定位结果和根因分析结果，形成完整故障诊断结论</w:t>
            </w:r>
          </w:p>
        </w:tc>
        <w:tc>
          <w:tcPr>
            <w:tcW w:w="519" w:type="dxa"/>
            <w:vAlign w:val="center"/>
          </w:tcPr>
          <w:p w14:paraId="54E03FB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39F85C0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07EEE2D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72802BD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输出统一故障诊断结果</w:t>
            </w:r>
          </w:p>
        </w:tc>
      </w:tr>
      <w:tr w14:paraId="2272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61DE99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61</w:t>
            </w:r>
          </w:p>
        </w:tc>
        <w:tc>
          <w:tcPr>
            <w:tcW w:w="844" w:type="dxa"/>
            <w:vAlign w:val="center"/>
          </w:tcPr>
          <w:p w14:paraId="0497524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w:t>
            </w:r>
          </w:p>
        </w:tc>
        <w:tc>
          <w:tcPr>
            <w:tcW w:w="894" w:type="dxa"/>
            <w:vAlign w:val="center"/>
          </w:tcPr>
          <w:p w14:paraId="3C3C0A0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故障影响分析</w:t>
            </w:r>
          </w:p>
        </w:tc>
        <w:tc>
          <w:tcPr>
            <w:tcW w:w="2654" w:type="dxa"/>
            <w:vAlign w:val="center"/>
          </w:tcPr>
          <w:p w14:paraId="665A0DD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分析故障对通信网络设备、链路及业务运行的影响范围，并进行可视化展示</w:t>
            </w:r>
          </w:p>
        </w:tc>
        <w:tc>
          <w:tcPr>
            <w:tcW w:w="519" w:type="dxa"/>
            <w:vAlign w:val="center"/>
          </w:tcPr>
          <w:p w14:paraId="27D162F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6CDAB1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3B296EA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F8668E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故障影响评估核心模块</w:t>
            </w:r>
          </w:p>
        </w:tc>
      </w:tr>
      <w:tr w14:paraId="2D4D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3A7CCE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62</w:t>
            </w:r>
          </w:p>
        </w:tc>
        <w:tc>
          <w:tcPr>
            <w:tcW w:w="844" w:type="dxa"/>
            <w:vAlign w:val="center"/>
          </w:tcPr>
          <w:p w14:paraId="776CA37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SR-4.3.1</w:t>
            </w:r>
          </w:p>
        </w:tc>
        <w:tc>
          <w:tcPr>
            <w:tcW w:w="894" w:type="dxa"/>
            <w:vAlign w:val="center"/>
          </w:tcPr>
          <w:p w14:paraId="1DC8EFF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影响范围计算</w:t>
            </w:r>
          </w:p>
        </w:tc>
        <w:tc>
          <w:tcPr>
            <w:tcW w:w="2654" w:type="dxa"/>
            <w:vAlign w:val="center"/>
          </w:tcPr>
          <w:p w14:paraId="40ABA73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根据网络拓扑关系、故障设备和链路关系等参数，计算故障影响范围及受影响对象</w:t>
            </w:r>
          </w:p>
        </w:tc>
        <w:tc>
          <w:tcPr>
            <w:tcW w:w="519" w:type="dxa"/>
            <w:vAlign w:val="center"/>
          </w:tcPr>
          <w:p w14:paraId="143B78F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489CA99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3D2219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604AB6A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实现故障影响范围分析</w:t>
            </w:r>
          </w:p>
        </w:tc>
      </w:tr>
      <w:tr w14:paraId="711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EA5E2F9">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63</w:t>
            </w:r>
          </w:p>
        </w:tc>
        <w:tc>
          <w:tcPr>
            <w:tcW w:w="844" w:type="dxa"/>
            <w:vAlign w:val="center"/>
          </w:tcPr>
          <w:p w14:paraId="3D01663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SR-4.3.1.1</w:t>
            </w:r>
          </w:p>
        </w:tc>
        <w:tc>
          <w:tcPr>
            <w:tcW w:w="894" w:type="dxa"/>
            <w:vAlign w:val="center"/>
          </w:tcPr>
          <w:p w14:paraId="79BC0EB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受影响节点识别</w:t>
            </w:r>
          </w:p>
        </w:tc>
        <w:tc>
          <w:tcPr>
            <w:tcW w:w="2654" w:type="dxa"/>
            <w:vAlign w:val="center"/>
          </w:tcPr>
          <w:p w14:paraId="3E8CA90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识别因设备故障导致业务受影响的网络节点</w:t>
            </w:r>
          </w:p>
        </w:tc>
        <w:tc>
          <w:tcPr>
            <w:tcW w:w="519" w:type="dxa"/>
            <w:vAlign w:val="center"/>
          </w:tcPr>
          <w:p w14:paraId="353CDD1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AFA7EA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76D937C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063D1A1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实现受影响设备精准识别</w:t>
            </w:r>
          </w:p>
        </w:tc>
      </w:tr>
      <w:tr w14:paraId="7BC4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B5B4A3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64</w:t>
            </w:r>
          </w:p>
        </w:tc>
        <w:tc>
          <w:tcPr>
            <w:tcW w:w="844" w:type="dxa"/>
            <w:vAlign w:val="center"/>
          </w:tcPr>
          <w:p w14:paraId="283ADB8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SR-4.3.1.2</w:t>
            </w:r>
          </w:p>
        </w:tc>
        <w:tc>
          <w:tcPr>
            <w:tcW w:w="894" w:type="dxa"/>
            <w:vAlign w:val="center"/>
          </w:tcPr>
          <w:p w14:paraId="7505734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受影响链路识别</w:t>
            </w:r>
          </w:p>
        </w:tc>
        <w:tc>
          <w:tcPr>
            <w:tcW w:w="2654" w:type="dxa"/>
            <w:vAlign w:val="center"/>
          </w:tcPr>
          <w:p w14:paraId="6D2480C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识别因故障导致通信中断或性能下降的通信链路</w:t>
            </w:r>
          </w:p>
        </w:tc>
        <w:tc>
          <w:tcPr>
            <w:tcW w:w="519" w:type="dxa"/>
            <w:vAlign w:val="center"/>
          </w:tcPr>
          <w:p w14:paraId="2C6E04D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3BBF01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2BF6693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7301C8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实现受影响链路精准识别</w:t>
            </w:r>
          </w:p>
        </w:tc>
      </w:tr>
      <w:tr w14:paraId="077D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5CF754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65</w:t>
            </w:r>
          </w:p>
        </w:tc>
        <w:tc>
          <w:tcPr>
            <w:tcW w:w="844" w:type="dxa"/>
            <w:vAlign w:val="center"/>
          </w:tcPr>
          <w:p w14:paraId="72D2F93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SR-4.3.2</w:t>
            </w:r>
          </w:p>
        </w:tc>
        <w:tc>
          <w:tcPr>
            <w:tcW w:w="894" w:type="dxa"/>
            <w:vAlign w:val="center"/>
          </w:tcPr>
          <w:p w14:paraId="22B067D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影响可视化呈现</w:t>
            </w:r>
          </w:p>
        </w:tc>
        <w:tc>
          <w:tcPr>
            <w:tcW w:w="2654" w:type="dxa"/>
            <w:vAlign w:val="center"/>
          </w:tcPr>
          <w:p w14:paraId="648C4C1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在网络拓扑和地图态势中直观展示故障影响范围及影响程度</w:t>
            </w:r>
          </w:p>
        </w:tc>
        <w:tc>
          <w:tcPr>
            <w:tcW w:w="519" w:type="dxa"/>
            <w:vAlign w:val="center"/>
          </w:tcPr>
          <w:p w14:paraId="754FF5E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799A02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7BA2783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22EA098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提升故障影响分析结果可视化能力</w:t>
            </w:r>
          </w:p>
        </w:tc>
      </w:tr>
      <w:tr w14:paraId="2779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F3CC75F">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66</w:t>
            </w:r>
          </w:p>
        </w:tc>
        <w:tc>
          <w:tcPr>
            <w:tcW w:w="844" w:type="dxa"/>
            <w:vAlign w:val="center"/>
          </w:tcPr>
          <w:p w14:paraId="09B988C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SR-4.3.2.1</w:t>
            </w:r>
          </w:p>
        </w:tc>
        <w:tc>
          <w:tcPr>
            <w:tcW w:w="894" w:type="dxa"/>
            <w:vAlign w:val="center"/>
          </w:tcPr>
          <w:p w14:paraId="2DC0876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影响范围图层渲染</w:t>
            </w:r>
          </w:p>
        </w:tc>
        <w:tc>
          <w:tcPr>
            <w:tcW w:w="2654" w:type="dxa"/>
            <w:vAlign w:val="center"/>
          </w:tcPr>
          <w:p w14:paraId="4E17E0E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支持以图层方式展示故障影响区域及关联对象分布</w:t>
            </w:r>
          </w:p>
        </w:tc>
        <w:tc>
          <w:tcPr>
            <w:tcW w:w="519" w:type="dxa"/>
            <w:vAlign w:val="center"/>
          </w:tcPr>
          <w:p w14:paraId="051BA6E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10DED37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4F637D7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36D1BE3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通用图层渲染能力，可复用于其他态势展示场景</w:t>
            </w:r>
          </w:p>
        </w:tc>
      </w:tr>
      <w:tr w14:paraId="697F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DFEC49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67</w:t>
            </w:r>
          </w:p>
        </w:tc>
        <w:tc>
          <w:tcPr>
            <w:tcW w:w="844" w:type="dxa"/>
            <w:vAlign w:val="center"/>
          </w:tcPr>
          <w:p w14:paraId="01C9557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SR-4.3.2.2</w:t>
            </w:r>
          </w:p>
        </w:tc>
        <w:tc>
          <w:tcPr>
            <w:tcW w:w="894" w:type="dxa"/>
            <w:vAlign w:val="center"/>
          </w:tcPr>
          <w:p w14:paraId="23E1547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影响程度分级展示</w:t>
            </w:r>
          </w:p>
        </w:tc>
        <w:tc>
          <w:tcPr>
            <w:tcW w:w="2654" w:type="dxa"/>
            <w:vAlign w:val="center"/>
          </w:tcPr>
          <w:p w14:paraId="1671E14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根据故障影响程度对受影响节点和链路进行分级显示</w:t>
            </w:r>
          </w:p>
        </w:tc>
        <w:tc>
          <w:tcPr>
            <w:tcW w:w="519" w:type="dxa"/>
            <w:vAlign w:val="center"/>
          </w:tcPr>
          <w:p w14:paraId="29DB2F7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58B7B7B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1B0F29F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FC9BDB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通用分级可视化能力</w:t>
            </w:r>
          </w:p>
        </w:tc>
      </w:tr>
      <w:tr w14:paraId="715B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4F1389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68</w:t>
            </w:r>
          </w:p>
        </w:tc>
        <w:tc>
          <w:tcPr>
            <w:tcW w:w="844" w:type="dxa"/>
            <w:vAlign w:val="center"/>
          </w:tcPr>
          <w:p w14:paraId="4515BB4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SR-4.4</w:t>
            </w:r>
          </w:p>
        </w:tc>
        <w:tc>
          <w:tcPr>
            <w:tcW w:w="894" w:type="dxa"/>
            <w:vAlign w:val="center"/>
          </w:tcPr>
          <w:p w14:paraId="6DBE36E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故障修复建议输出</w:t>
            </w:r>
          </w:p>
        </w:tc>
        <w:tc>
          <w:tcPr>
            <w:tcW w:w="2654" w:type="dxa"/>
            <w:vAlign w:val="center"/>
          </w:tcPr>
          <w:p w14:paraId="354D514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根据故障诊断结果和历史处置经验，生成针对性的故障修复建议</w:t>
            </w:r>
          </w:p>
        </w:tc>
        <w:tc>
          <w:tcPr>
            <w:tcW w:w="519" w:type="dxa"/>
            <w:vAlign w:val="center"/>
          </w:tcPr>
          <w:p w14:paraId="7232DE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490294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498B634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036C6B4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提供故障维修决策辅助</w:t>
            </w:r>
          </w:p>
        </w:tc>
      </w:tr>
      <w:tr w14:paraId="1C07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E9405B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69</w:t>
            </w:r>
          </w:p>
        </w:tc>
        <w:tc>
          <w:tcPr>
            <w:tcW w:w="844" w:type="dxa"/>
            <w:vAlign w:val="center"/>
          </w:tcPr>
          <w:p w14:paraId="3FACE96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SR-4.5</w:t>
            </w:r>
          </w:p>
        </w:tc>
        <w:tc>
          <w:tcPr>
            <w:tcW w:w="894" w:type="dxa"/>
            <w:vAlign w:val="center"/>
          </w:tcPr>
          <w:p w14:paraId="67838BE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故障知识维护</w:t>
            </w:r>
          </w:p>
        </w:tc>
        <w:tc>
          <w:tcPr>
            <w:tcW w:w="2654" w:type="dxa"/>
            <w:vAlign w:val="center"/>
          </w:tcPr>
          <w:p w14:paraId="3C9B1B8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支持知识图谱增量更新，新增故障案例和处置经验知识条目载入图谱中</w:t>
            </w:r>
          </w:p>
        </w:tc>
        <w:tc>
          <w:tcPr>
            <w:tcW w:w="519" w:type="dxa"/>
            <w:vAlign w:val="center"/>
          </w:tcPr>
          <w:p w14:paraId="257CA2A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39789D8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633F70F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13DCE34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故障诊断与修复能力持续优化</w:t>
            </w:r>
          </w:p>
        </w:tc>
      </w:tr>
      <w:tr w14:paraId="2DAA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B094D0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70</w:t>
            </w:r>
          </w:p>
        </w:tc>
        <w:tc>
          <w:tcPr>
            <w:tcW w:w="844" w:type="dxa"/>
            <w:vAlign w:val="center"/>
          </w:tcPr>
          <w:p w14:paraId="0EDCF29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SR-4.5.1</w:t>
            </w:r>
          </w:p>
        </w:tc>
        <w:tc>
          <w:tcPr>
            <w:tcW w:w="894" w:type="dxa"/>
            <w:vAlign w:val="center"/>
          </w:tcPr>
          <w:p w14:paraId="4D52632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故障案例维护</w:t>
            </w:r>
          </w:p>
        </w:tc>
        <w:tc>
          <w:tcPr>
            <w:tcW w:w="2654" w:type="dxa"/>
            <w:vAlign w:val="center"/>
          </w:tcPr>
          <w:p w14:paraId="6CB32ED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支持故障案例信息新增，确保知识图谱持续维护和更新</w:t>
            </w:r>
          </w:p>
        </w:tc>
        <w:tc>
          <w:tcPr>
            <w:tcW w:w="519" w:type="dxa"/>
            <w:vAlign w:val="center"/>
          </w:tcPr>
          <w:p w14:paraId="31185C6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E9E7A2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70C1A2C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4F8EA05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支持故障知识持续积累</w:t>
            </w:r>
          </w:p>
        </w:tc>
      </w:tr>
      <w:tr w14:paraId="75AF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7689D2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71</w:t>
            </w:r>
          </w:p>
        </w:tc>
        <w:tc>
          <w:tcPr>
            <w:tcW w:w="844" w:type="dxa"/>
            <w:vAlign w:val="center"/>
          </w:tcPr>
          <w:p w14:paraId="53627B1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SR-4.5.2</w:t>
            </w:r>
          </w:p>
        </w:tc>
        <w:tc>
          <w:tcPr>
            <w:tcW w:w="894" w:type="dxa"/>
            <w:vAlign w:val="center"/>
          </w:tcPr>
          <w:p w14:paraId="041A41D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故障修复方案关联维护</w:t>
            </w:r>
          </w:p>
        </w:tc>
        <w:tc>
          <w:tcPr>
            <w:tcW w:w="2654" w:type="dxa"/>
            <w:vAlign w:val="center"/>
          </w:tcPr>
          <w:p w14:paraId="7E5B6B1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支持维护故障类型与解决方案之间的关联关系，更新知识图谱故障修复措施信息</w:t>
            </w:r>
          </w:p>
        </w:tc>
        <w:tc>
          <w:tcPr>
            <w:tcW w:w="519" w:type="dxa"/>
            <w:vAlign w:val="center"/>
          </w:tcPr>
          <w:p w14:paraId="1428BA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7988D76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682" w:type="dxa"/>
            <w:vAlign w:val="center"/>
          </w:tcPr>
          <w:p w14:paraId="11BDA9F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否</w:t>
            </w:r>
          </w:p>
        </w:tc>
        <w:tc>
          <w:tcPr>
            <w:tcW w:w="1516" w:type="dxa"/>
            <w:vAlign w:val="center"/>
          </w:tcPr>
          <w:p w14:paraId="342E779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支持故障修复知识持续积累</w:t>
            </w:r>
          </w:p>
        </w:tc>
      </w:tr>
      <w:tr w14:paraId="41A3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4F7761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72</w:t>
            </w:r>
          </w:p>
        </w:tc>
        <w:tc>
          <w:tcPr>
            <w:tcW w:w="844" w:type="dxa"/>
            <w:vAlign w:val="center"/>
          </w:tcPr>
          <w:p w14:paraId="547A681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w:t>
            </w:r>
          </w:p>
        </w:tc>
        <w:tc>
          <w:tcPr>
            <w:tcW w:w="894" w:type="dxa"/>
            <w:vAlign w:val="center"/>
          </w:tcPr>
          <w:p w14:paraId="76F7E71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公共技术底座</w:t>
            </w:r>
          </w:p>
        </w:tc>
        <w:tc>
          <w:tcPr>
            <w:tcW w:w="2654" w:type="dxa"/>
            <w:vAlign w:val="center"/>
          </w:tcPr>
          <w:p w14:paraId="1F6921B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统一的可视化引擎、核心算法引擎、知识图谱平台及数据资源管理等通用技术能力，为设备可视化管理、网络规划、综合态势呈现及故障诊断等业务模块提供统一的数据支撑、算法支撑和基础服务，实现公共能力复用与统一管理</w:t>
            </w:r>
          </w:p>
        </w:tc>
        <w:tc>
          <w:tcPr>
            <w:tcW w:w="519" w:type="dxa"/>
            <w:vAlign w:val="center"/>
          </w:tcPr>
          <w:p w14:paraId="1F3E4FF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348E168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4A02756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5B5E099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全系统公共技术支撑底座</w:t>
            </w:r>
          </w:p>
        </w:tc>
      </w:tr>
      <w:tr w14:paraId="6502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2A89FC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73</w:t>
            </w:r>
          </w:p>
        </w:tc>
        <w:tc>
          <w:tcPr>
            <w:tcW w:w="844" w:type="dxa"/>
            <w:vAlign w:val="center"/>
          </w:tcPr>
          <w:p w14:paraId="5A07459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SR-5.1</w:t>
            </w:r>
          </w:p>
        </w:tc>
        <w:tc>
          <w:tcPr>
            <w:tcW w:w="894" w:type="dxa"/>
            <w:vAlign w:val="center"/>
          </w:tcPr>
          <w:p w14:paraId="64050AE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可视化引擎组件</w:t>
            </w:r>
          </w:p>
        </w:tc>
        <w:tc>
          <w:tcPr>
            <w:tcW w:w="2654" w:type="dxa"/>
            <w:vAlign w:val="center"/>
          </w:tcPr>
          <w:p w14:paraId="307FBBA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提供GIS地图渲染、知识图谱可视化、网络拓扑渲染及通用UI组件等公共可视化能力，为地图展示、拓扑展示、知识图谱展示及业务交互提供统一支撑</w:t>
            </w:r>
          </w:p>
        </w:tc>
        <w:tc>
          <w:tcPr>
            <w:tcW w:w="519" w:type="dxa"/>
            <w:vAlign w:val="center"/>
          </w:tcPr>
          <w:p w14:paraId="2F4E9B9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5B3798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0149CDB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0765BCA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全系统统一可视化引擎</w:t>
            </w:r>
          </w:p>
        </w:tc>
      </w:tr>
      <w:tr w14:paraId="2EAC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93E75B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74</w:t>
            </w:r>
          </w:p>
        </w:tc>
        <w:tc>
          <w:tcPr>
            <w:tcW w:w="844" w:type="dxa"/>
            <w:vAlign w:val="center"/>
          </w:tcPr>
          <w:p w14:paraId="0C35FD1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SR-5.1.1</w:t>
            </w:r>
          </w:p>
        </w:tc>
        <w:tc>
          <w:tcPr>
            <w:tcW w:w="894" w:type="dxa"/>
            <w:vAlign w:val="center"/>
          </w:tcPr>
          <w:p w14:paraId="0E3B238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GIS地图渲染引擎</w:t>
            </w:r>
          </w:p>
        </w:tc>
        <w:tc>
          <w:tcPr>
            <w:tcW w:w="2654" w:type="dxa"/>
            <w:vAlign w:val="center"/>
          </w:tcPr>
          <w:p w14:paraId="0DCE2F5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提供GIS底图加载、地形地貌数据管理、地图缩放、漫游、图层控制及空间对象渲染等通用地图能力，为设备展示、网络规划、覆盖分析及故障分析提供统一地图支撑</w:t>
            </w:r>
          </w:p>
        </w:tc>
        <w:tc>
          <w:tcPr>
            <w:tcW w:w="519" w:type="dxa"/>
            <w:vAlign w:val="center"/>
          </w:tcPr>
          <w:p w14:paraId="39FB9CF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04C065B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40B4F6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0F33E6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地图类业务统一渲染底座</w:t>
            </w:r>
          </w:p>
        </w:tc>
      </w:tr>
      <w:tr w14:paraId="639A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2C28EA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75</w:t>
            </w:r>
          </w:p>
        </w:tc>
        <w:tc>
          <w:tcPr>
            <w:tcW w:w="844" w:type="dxa"/>
            <w:vAlign w:val="center"/>
          </w:tcPr>
          <w:p w14:paraId="6CE7909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SR-5.1.2</w:t>
            </w:r>
          </w:p>
        </w:tc>
        <w:tc>
          <w:tcPr>
            <w:tcW w:w="894" w:type="dxa"/>
            <w:vAlign w:val="center"/>
          </w:tcPr>
          <w:p w14:paraId="0AA27DE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知识图谱可视化组件</w:t>
            </w:r>
          </w:p>
        </w:tc>
        <w:tc>
          <w:tcPr>
            <w:tcW w:w="2654" w:type="dxa"/>
            <w:vAlign w:val="center"/>
          </w:tcPr>
          <w:p w14:paraId="16C4850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提供设备知识图谱、网络态势知识图谱及故障知识图谱的图谱展示、关系浏览、节点查询及交互分析能力，实现知识关系统一可视化展示</w:t>
            </w:r>
          </w:p>
        </w:tc>
        <w:tc>
          <w:tcPr>
            <w:tcW w:w="519" w:type="dxa"/>
            <w:vAlign w:val="center"/>
          </w:tcPr>
          <w:p w14:paraId="0C30E27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4A6BF50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2AA3B73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65B81F6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知识图谱统一展示组件</w:t>
            </w:r>
          </w:p>
        </w:tc>
      </w:tr>
      <w:tr w14:paraId="3705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D3DDE23">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76</w:t>
            </w:r>
          </w:p>
        </w:tc>
        <w:tc>
          <w:tcPr>
            <w:tcW w:w="844" w:type="dxa"/>
            <w:vAlign w:val="center"/>
          </w:tcPr>
          <w:p w14:paraId="097FB17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SR-5.1.3</w:t>
            </w:r>
          </w:p>
        </w:tc>
        <w:tc>
          <w:tcPr>
            <w:tcW w:w="894" w:type="dxa"/>
            <w:vAlign w:val="center"/>
          </w:tcPr>
          <w:p w14:paraId="02C715E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网络拓扑渲染引擎</w:t>
            </w:r>
          </w:p>
        </w:tc>
        <w:tc>
          <w:tcPr>
            <w:tcW w:w="2654" w:type="dxa"/>
            <w:vAlign w:val="center"/>
          </w:tcPr>
          <w:p w14:paraId="2A9F9D8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提供网络节点、通信链路及拓扑关系的统一渲染、动态刷新及交互管理能力，为网络态势、故障分析及影响分析提供统一拓扑展示能力</w:t>
            </w:r>
          </w:p>
        </w:tc>
        <w:tc>
          <w:tcPr>
            <w:tcW w:w="519" w:type="dxa"/>
            <w:vAlign w:val="center"/>
          </w:tcPr>
          <w:p w14:paraId="486A10E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816E00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109E622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727A58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拓扑展示公共引擎</w:t>
            </w:r>
          </w:p>
        </w:tc>
      </w:tr>
      <w:tr w14:paraId="0289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 w:type="dxa"/>
            <w:vAlign w:val="center"/>
          </w:tcPr>
          <w:p w14:paraId="6CE89B63">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77</w:t>
            </w:r>
          </w:p>
        </w:tc>
        <w:tc>
          <w:tcPr>
            <w:tcW w:w="844" w:type="dxa"/>
            <w:vAlign w:val="center"/>
          </w:tcPr>
          <w:p w14:paraId="329E251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w:t>
            </w:r>
          </w:p>
        </w:tc>
        <w:tc>
          <w:tcPr>
            <w:tcW w:w="894" w:type="dxa"/>
            <w:vAlign w:val="center"/>
          </w:tcPr>
          <w:p w14:paraId="7801D49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核心算法引擎</w:t>
            </w:r>
          </w:p>
        </w:tc>
        <w:tc>
          <w:tcPr>
            <w:tcW w:w="2654" w:type="dxa"/>
            <w:vAlign w:val="center"/>
          </w:tcPr>
          <w:p w14:paraId="7944D07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提供网络规划、故障诊断及通用计算等核心算法能力，为业务模块提供统一算法服务和计算支撑</w:t>
            </w:r>
          </w:p>
        </w:tc>
        <w:tc>
          <w:tcPr>
            <w:tcW w:w="519" w:type="dxa"/>
            <w:vAlign w:val="center"/>
          </w:tcPr>
          <w:p w14:paraId="5FFF112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57427CA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2CB5114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3965696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全系统算法能力底座</w:t>
            </w:r>
          </w:p>
        </w:tc>
      </w:tr>
      <w:tr w14:paraId="09A2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8FF3DB2">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78</w:t>
            </w:r>
          </w:p>
        </w:tc>
        <w:tc>
          <w:tcPr>
            <w:tcW w:w="844" w:type="dxa"/>
            <w:vAlign w:val="center"/>
          </w:tcPr>
          <w:p w14:paraId="22EEC50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SR-5.2.1</w:t>
            </w:r>
          </w:p>
        </w:tc>
        <w:tc>
          <w:tcPr>
            <w:tcW w:w="894" w:type="dxa"/>
            <w:vAlign w:val="center"/>
          </w:tcPr>
          <w:p w14:paraId="3D08CB6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无线网络规划算法引擎</w:t>
            </w:r>
          </w:p>
        </w:tc>
        <w:tc>
          <w:tcPr>
            <w:tcW w:w="2654" w:type="dxa"/>
            <w:vAlign w:val="center"/>
          </w:tcPr>
          <w:p w14:paraId="1570C51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提供无线传播计算、通信资源规划及干扰分析等网络规划算法能力，为网络规划模块提供统一计算支撑</w:t>
            </w:r>
          </w:p>
        </w:tc>
        <w:tc>
          <w:tcPr>
            <w:tcW w:w="519" w:type="dxa"/>
            <w:vAlign w:val="center"/>
          </w:tcPr>
          <w:p w14:paraId="224557C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59441F2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256C73D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4CA5A47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网络规划核心算法平台</w:t>
            </w:r>
          </w:p>
        </w:tc>
      </w:tr>
      <w:tr w14:paraId="78A2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106FBEC">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79</w:t>
            </w:r>
          </w:p>
        </w:tc>
        <w:tc>
          <w:tcPr>
            <w:tcW w:w="844" w:type="dxa"/>
            <w:vAlign w:val="center"/>
          </w:tcPr>
          <w:p w14:paraId="43FB6F0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SR-5.2.1.1</w:t>
            </w:r>
          </w:p>
        </w:tc>
        <w:tc>
          <w:tcPr>
            <w:tcW w:w="894" w:type="dxa"/>
            <w:vAlign w:val="center"/>
          </w:tcPr>
          <w:p w14:paraId="1FDFB87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信号传播计算组件</w:t>
            </w:r>
          </w:p>
        </w:tc>
        <w:tc>
          <w:tcPr>
            <w:tcW w:w="2654" w:type="dxa"/>
            <w:vAlign w:val="center"/>
          </w:tcPr>
          <w:p w14:paraId="64B45AE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基于真实地形地貌及设备参数计算无线传播损耗、通信覆盖范围及信号强度分布，为覆盖分析和参数规划提供计算能力</w:t>
            </w:r>
          </w:p>
        </w:tc>
        <w:tc>
          <w:tcPr>
            <w:tcW w:w="519" w:type="dxa"/>
            <w:vAlign w:val="center"/>
          </w:tcPr>
          <w:p w14:paraId="76117B6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7B7426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C7B678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553F4E0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覆盖分析核心算法</w:t>
            </w:r>
          </w:p>
        </w:tc>
      </w:tr>
      <w:tr w14:paraId="0DFD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4D47DC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80</w:t>
            </w:r>
          </w:p>
        </w:tc>
        <w:tc>
          <w:tcPr>
            <w:tcW w:w="844" w:type="dxa"/>
            <w:vAlign w:val="center"/>
          </w:tcPr>
          <w:p w14:paraId="66E9C81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SR-5.2.1.2</w:t>
            </w:r>
          </w:p>
        </w:tc>
        <w:tc>
          <w:tcPr>
            <w:tcW w:w="894" w:type="dxa"/>
            <w:vAlign w:val="center"/>
          </w:tcPr>
          <w:p w14:paraId="31AE8FF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通信资源规划组件</w:t>
            </w:r>
          </w:p>
        </w:tc>
        <w:tc>
          <w:tcPr>
            <w:tcW w:w="2654" w:type="dxa"/>
            <w:vAlign w:val="center"/>
          </w:tcPr>
          <w:p w14:paraId="10D606F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提供通信资源分配、资源冲突检测及路由优化等算法能力，实现频率、功率等通信资源优化配置</w:t>
            </w:r>
          </w:p>
        </w:tc>
        <w:tc>
          <w:tcPr>
            <w:tcW w:w="519" w:type="dxa"/>
            <w:vAlign w:val="center"/>
          </w:tcPr>
          <w:p w14:paraId="7DD624D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B4F662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500DD1B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3D33F9A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通信资源规划算法</w:t>
            </w:r>
          </w:p>
        </w:tc>
      </w:tr>
      <w:tr w14:paraId="04E4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E2A46D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81</w:t>
            </w:r>
          </w:p>
        </w:tc>
        <w:tc>
          <w:tcPr>
            <w:tcW w:w="844" w:type="dxa"/>
            <w:vAlign w:val="center"/>
          </w:tcPr>
          <w:p w14:paraId="46EC94E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SR-5.2.1.3</w:t>
            </w:r>
          </w:p>
        </w:tc>
        <w:tc>
          <w:tcPr>
            <w:tcW w:w="894" w:type="dxa"/>
            <w:vAlign w:val="center"/>
          </w:tcPr>
          <w:p w14:paraId="7D1A145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干扰分析计算组件</w:t>
            </w:r>
          </w:p>
        </w:tc>
        <w:tc>
          <w:tcPr>
            <w:tcW w:w="2654" w:type="dxa"/>
            <w:vAlign w:val="center"/>
          </w:tcPr>
          <w:p w14:paraId="6C8C7D4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提供干扰传播计算、干扰影响评估及受影响节点、链路识别等算法能力，为抗干扰规划提供计算支撑</w:t>
            </w:r>
          </w:p>
        </w:tc>
        <w:tc>
          <w:tcPr>
            <w:tcW w:w="519" w:type="dxa"/>
            <w:vAlign w:val="center"/>
          </w:tcPr>
          <w:p w14:paraId="64AE842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1611908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3AE2979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1DF0C3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干扰分析核心算法</w:t>
            </w:r>
          </w:p>
        </w:tc>
      </w:tr>
      <w:tr w14:paraId="7077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527FDD49">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82</w:t>
            </w:r>
          </w:p>
        </w:tc>
        <w:tc>
          <w:tcPr>
            <w:tcW w:w="844" w:type="dxa"/>
            <w:vAlign w:val="center"/>
          </w:tcPr>
          <w:p w14:paraId="0E59260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SR-5.2.2</w:t>
            </w:r>
          </w:p>
        </w:tc>
        <w:tc>
          <w:tcPr>
            <w:tcW w:w="894" w:type="dxa"/>
            <w:vAlign w:val="center"/>
          </w:tcPr>
          <w:p w14:paraId="0D1441E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故障诊断算法引擎</w:t>
            </w:r>
          </w:p>
        </w:tc>
        <w:tc>
          <w:tcPr>
            <w:tcW w:w="2654" w:type="dxa"/>
            <w:vAlign w:val="center"/>
          </w:tcPr>
          <w:p w14:paraId="5D30AAE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基于故障知识图谱及推理规则提供故障定位、根因推理、影响分析及修复方案推荐等算法能力</w:t>
            </w:r>
          </w:p>
        </w:tc>
        <w:tc>
          <w:tcPr>
            <w:tcW w:w="519" w:type="dxa"/>
            <w:vAlign w:val="center"/>
          </w:tcPr>
          <w:p w14:paraId="2F187EE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59C89BB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000984E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083B92B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故障诊断核心算法平台</w:t>
            </w:r>
          </w:p>
        </w:tc>
      </w:tr>
      <w:tr w14:paraId="1540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DBD229A">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83</w:t>
            </w:r>
          </w:p>
        </w:tc>
        <w:tc>
          <w:tcPr>
            <w:tcW w:w="844" w:type="dxa"/>
            <w:vAlign w:val="center"/>
          </w:tcPr>
          <w:p w14:paraId="4BE52B7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SR-5.2.2.1</w:t>
            </w:r>
          </w:p>
        </w:tc>
        <w:tc>
          <w:tcPr>
            <w:tcW w:w="894" w:type="dxa"/>
            <w:vAlign w:val="center"/>
          </w:tcPr>
          <w:p w14:paraId="31C12C9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故障根因推理组件</w:t>
            </w:r>
          </w:p>
        </w:tc>
        <w:tc>
          <w:tcPr>
            <w:tcW w:w="2654" w:type="dxa"/>
            <w:vAlign w:val="center"/>
          </w:tcPr>
          <w:p w14:paraId="5AD7F40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基于知识图谱关联关系及推理规则，实现故障根因分析、故障路径推理及异常定位</w:t>
            </w:r>
          </w:p>
        </w:tc>
        <w:tc>
          <w:tcPr>
            <w:tcW w:w="519" w:type="dxa"/>
            <w:vAlign w:val="center"/>
          </w:tcPr>
          <w:p w14:paraId="29B93DE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4287C75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DF63B7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1A53A07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根因分析算法组件</w:t>
            </w:r>
          </w:p>
        </w:tc>
      </w:tr>
      <w:tr w14:paraId="11B4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0871220">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84</w:t>
            </w:r>
          </w:p>
        </w:tc>
        <w:tc>
          <w:tcPr>
            <w:tcW w:w="844" w:type="dxa"/>
            <w:vAlign w:val="center"/>
          </w:tcPr>
          <w:p w14:paraId="08CF380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SR-5.2.2.2</w:t>
            </w:r>
          </w:p>
        </w:tc>
        <w:tc>
          <w:tcPr>
            <w:tcW w:w="894" w:type="dxa"/>
            <w:vAlign w:val="center"/>
          </w:tcPr>
          <w:p w14:paraId="10A46B3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故障影响分析组件</w:t>
            </w:r>
          </w:p>
        </w:tc>
        <w:tc>
          <w:tcPr>
            <w:tcW w:w="2654" w:type="dxa"/>
            <w:vAlign w:val="center"/>
          </w:tcPr>
          <w:p w14:paraId="0EB2B3B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根据网络拓扑及故障传播关系计算故障传播路径、影响范围及受影响对象</w:t>
            </w:r>
          </w:p>
        </w:tc>
        <w:tc>
          <w:tcPr>
            <w:tcW w:w="519" w:type="dxa"/>
            <w:vAlign w:val="center"/>
          </w:tcPr>
          <w:p w14:paraId="78A541ED">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6DF281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A12ED0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731BEF3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故障传播分析算法</w:t>
            </w:r>
          </w:p>
        </w:tc>
      </w:tr>
      <w:tr w14:paraId="741F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B101296">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85</w:t>
            </w:r>
          </w:p>
        </w:tc>
        <w:tc>
          <w:tcPr>
            <w:tcW w:w="844" w:type="dxa"/>
            <w:vAlign w:val="center"/>
          </w:tcPr>
          <w:p w14:paraId="42A5DC7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SR-5.2.2.3</w:t>
            </w:r>
          </w:p>
        </w:tc>
        <w:tc>
          <w:tcPr>
            <w:tcW w:w="894" w:type="dxa"/>
            <w:vAlign w:val="center"/>
          </w:tcPr>
          <w:p w14:paraId="700757C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修复方案匹配组件</w:t>
            </w:r>
          </w:p>
        </w:tc>
        <w:tc>
          <w:tcPr>
            <w:tcW w:w="2654" w:type="dxa"/>
            <w:vAlign w:val="center"/>
          </w:tcPr>
          <w:p w14:paraId="64BF875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基于故障诊断结果及知识图谱历史案例，实现故障修复方案智能匹配与推荐</w:t>
            </w:r>
          </w:p>
        </w:tc>
        <w:tc>
          <w:tcPr>
            <w:tcW w:w="519" w:type="dxa"/>
            <w:vAlign w:val="center"/>
          </w:tcPr>
          <w:p w14:paraId="22B82631">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D9DFCD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00FAAD0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BCD0AB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修复建议算法组件</w:t>
            </w:r>
          </w:p>
        </w:tc>
      </w:tr>
      <w:tr w14:paraId="50D1D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016DEA71">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86</w:t>
            </w:r>
          </w:p>
        </w:tc>
        <w:tc>
          <w:tcPr>
            <w:tcW w:w="844" w:type="dxa"/>
            <w:vAlign w:val="center"/>
          </w:tcPr>
          <w:p w14:paraId="70C7A07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SR-5.3</w:t>
            </w:r>
          </w:p>
        </w:tc>
        <w:tc>
          <w:tcPr>
            <w:tcW w:w="894" w:type="dxa"/>
            <w:vAlign w:val="center"/>
          </w:tcPr>
          <w:p w14:paraId="356467B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知识图谱平台</w:t>
            </w:r>
          </w:p>
        </w:tc>
        <w:tc>
          <w:tcPr>
            <w:tcW w:w="2654" w:type="dxa"/>
            <w:vAlign w:val="center"/>
          </w:tcPr>
          <w:p w14:paraId="67EB1B5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提供设备知识、网络态势知识及故障知识图谱的构建、存储、管理、查询、推理及增量更新能力，为设备知识展示、网络态势分析及故障诊断提供统一知识支撑</w:t>
            </w:r>
          </w:p>
        </w:tc>
        <w:tc>
          <w:tcPr>
            <w:tcW w:w="519" w:type="dxa"/>
            <w:vAlign w:val="center"/>
          </w:tcPr>
          <w:p w14:paraId="4183AB5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352372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341A8C4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7983D00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全系统知识服务平台</w:t>
            </w:r>
          </w:p>
        </w:tc>
      </w:tr>
      <w:tr w14:paraId="300E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DCA17F7">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87</w:t>
            </w:r>
          </w:p>
        </w:tc>
        <w:tc>
          <w:tcPr>
            <w:tcW w:w="844" w:type="dxa"/>
            <w:vAlign w:val="center"/>
          </w:tcPr>
          <w:p w14:paraId="6D06173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SR-5.3.1</w:t>
            </w:r>
          </w:p>
        </w:tc>
        <w:tc>
          <w:tcPr>
            <w:tcW w:w="894" w:type="dxa"/>
            <w:vAlign w:val="center"/>
          </w:tcPr>
          <w:p w14:paraId="1DB5E44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设备知识图谱</w:t>
            </w:r>
          </w:p>
        </w:tc>
        <w:tc>
          <w:tcPr>
            <w:tcW w:w="2654" w:type="dxa"/>
            <w:vAlign w:val="center"/>
          </w:tcPr>
          <w:p w14:paraId="6602B03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融合设备组成结构、工作原理、技术说明书、使用说明书、操作流程及设备参数等知识，构建设备知识体系，为设备知识展示提供统一知识支撑</w:t>
            </w:r>
          </w:p>
        </w:tc>
        <w:tc>
          <w:tcPr>
            <w:tcW w:w="519" w:type="dxa"/>
            <w:vAlign w:val="center"/>
          </w:tcPr>
          <w:p w14:paraId="102FDC1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171B469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0C6F8F0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ECE012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设备知识统一管理</w:t>
            </w:r>
          </w:p>
        </w:tc>
      </w:tr>
      <w:tr w14:paraId="638B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390AD45E">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88</w:t>
            </w:r>
          </w:p>
        </w:tc>
        <w:tc>
          <w:tcPr>
            <w:tcW w:w="844" w:type="dxa"/>
            <w:vAlign w:val="center"/>
          </w:tcPr>
          <w:p w14:paraId="6F81E154">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SR-5.3.2</w:t>
            </w:r>
          </w:p>
        </w:tc>
        <w:tc>
          <w:tcPr>
            <w:tcW w:w="894" w:type="dxa"/>
            <w:vAlign w:val="center"/>
          </w:tcPr>
          <w:p w14:paraId="64AE42C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网络态势知识图谱</w:t>
            </w:r>
          </w:p>
        </w:tc>
        <w:tc>
          <w:tcPr>
            <w:tcW w:w="2654" w:type="dxa"/>
            <w:vAlign w:val="center"/>
          </w:tcPr>
          <w:p w14:paraId="0C44E8D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融合电台组网规则、网络角色、天线类型、连接状态、信道质量及网络运行状态等知识，构建网络态势知识体系，为网络态势展示与智能分析提供知识支撑</w:t>
            </w:r>
          </w:p>
        </w:tc>
        <w:tc>
          <w:tcPr>
            <w:tcW w:w="519" w:type="dxa"/>
            <w:vAlign w:val="center"/>
          </w:tcPr>
          <w:p w14:paraId="4AA484E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48C3A4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32A3DEB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53A45CDC">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网络态势知识管理</w:t>
            </w:r>
          </w:p>
        </w:tc>
      </w:tr>
      <w:tr w14:paraId="1B31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7350EB08">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89</w:t>
            </w:r>
          </w:p>
        </w:tc>
        <w:tc>
          <w:tcPr>
            <w:tcW w:w="844" w:type="dxa"/>
            <w:vAlign w:val="center"/>
          </w:tcPr>
          <w:p w14:paraId="025579C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SR-5.3.3</w:t>
            </w:r>
          </w:p>
        </w:tc>
        <w:tc>
          <w:tcPr>
            <w:tcW w:w="894" w:type="dxa"/>
            <w:vAlign w:val="center"/>
          </w:tcPr>
          <w:p w14:paraId="242CD80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故障知识图谱</w:t>
            </w:r>
          </w:p>
        </w:tc>
        <w:tc>
          <w:tcPr>
            <w:tcW w:w="2654" w:type="dxa"/>
            <w:vAlign w:val="center"/>
          </w:tcPr>
          <w:p w14:paraId="6768422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融合故障现象、故障原因、故障部件、诊断步骤、排障流程及解决方案等知识，构建故障知识体系，为故障推理、根因定位、影响分析及修复建议生成提供知识支撑</w:t>
            </w:r>
          </w:p>
        </w:tc>
        <w:tc>
          <w:tcPr>
            <w:tcW w:w="519" w:type="dxa"/>
            <w:vAlign w:val="center"/>
          </w:tcPr>
          <w:p w14:paraId="25BE0F0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0753895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2AC8838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6969CED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故障知识统一管理</w:t>
            </w:r>
          </w:p>
        </w:tc>
      </w:tr>
      <w:tr w14:paraId="056D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43B121D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90</w:t>
            </w:r>
          </w:p>
        </w:tc>
        <w:tc>
          <w:tcPr>
            <w:tcW w:w="844" w:type="dxa"/>
            <w:vAlign w:val="center"/>
          </w:tcPr>
          <w:p w14:paraId="7D6CF0D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SR-5.3.4</w:t>
            </w:r>
          </w:p>
        </w:tc>
        <w:tc>
          <w:tcPr>
            <w:tcW w:w="894" w:type="dxa"/>
            <w:vAlign w:val="center"/>
          </w:tcPr>
          <w:p w14:paraId="5760C5A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知识图谱管理</w:t>
            </w:r>
          </w:p>
        </w:tc>
        <w:tc>
          <w:tcPr>
            <w:tcW w:w="2654" w:type="dxa"/>
            <w:vAlign w:val="center"/>
          </w:tcPr>
          <w:p w14:paraId="368C0F4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提供知识抽取、知识融合、图谱更新、知识维护、版本管理及图谱发布能力，支撑知识图谱持续演进</w:t>
            </w:r>
          </w:p>
        </w:tc>
        <w:tc>
          <w:tcPr>
            <w:tcW w:w="519" w:type="dxa"/>
            <w:vAlign w:val="center"/>
          </w:tcPr>
          <w:p w14:paraId="3634098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一般</w:t>
            </w:r>
          </w:p>
        </w:tc>
        <w:tc>
          <w:tcPr>
            <w:tcW w:w="682" w:type="dxa"/>
            <w:vAlign w:val="center"/>
          </w:tcPr>
          <w:p w14:paraId="055EC3A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1F85CE2B">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6B4306EF">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图谱生命周期管理</w:t>
            </w:r>
          </w:p>
        </w:tc>
      </w:tr>
      <w:tr w14:paraId="5F64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64E9833A">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91</w:t>
            </w:r>
          </w:p>
        </w:tc>
        <w:tc>
          <w:tcPr>
            <w:tcW w:w="844" w:type="dxa"/>
            <w:vAlign w:val="center"/>
          </w:tcPr>
          <w:p w14:paraId="6D5C2B20">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SR-5.4</w:t>
            </w:r>
          </w:p>
        </w:tc>
        <w:tc>
          <w:tcPr>
            <w:tcW w:w="894" w:type="dxa"/>
            <w:vAlign w:val="center"/>
          </w:tcPr>
          <w:p w14:paraId="03EF496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数据资源管理</w:t>
            </w:r>
          </w:p>
        </w:tc>
        <w:tc>
          <w:tcPr>
            <w:tcW w:w="2654" w:type="dxa"/>
            <w:vAlign w:val="center"/>
          </w:tcPr>
          <w:p w14:paraId="0DE01272">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提供关系数据、图数据及空间数据等多类型数据的统一存储、管理、访问及共享能力，为业务系统提供统一数据底座</w:t>
            </w:r>
          </w:p>
        </w:tc>
        <w:tc>
          <w:tcPr>
            <w:tcW w:w="519" w:type="dxa"/>
            <w:vAlign w:val="center"/>
          </w:tcPr>
          <w:p w14:paraId="683055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215EA133">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465AEB68">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2905D25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全系统数据资源底座</w:t>
            </w:r>
          </w:p>
        </w:tc>
      </w:tr>
      <w:tr w14:paraId="0F25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2250D940">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92</w:t>
            </w:r>
          </w:p>
        </w:tc>
        <w:tc>
          <w:tcPr>
            <w:tcW w:w="844" w:type="dxa"/>
            <w:vAlign w:val="center"/>
          </w:tcPr>
          <w:p w14:paraId="12AB26D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SR-5.4.1</w:t>
            </w:r>
          </w:p>
        </w:tc>
        <w:tc>
          <w:tcPr>
            <w:tcW w:w="894" w:type="dxa"/>
            <w:vAlign w:val="center"/>
          </w:tcPr>
          <w:p w14:paraId="4AFE07F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关系型数据管理</w:t>
            </w:r>
          </w:p>
        </w:tc>
        <w:tc>
          <w:tcPr>
            <w:tcW w:w="2654" w:type="dxa"/>
            <w:vAlign w:val="center"/>
          </w:tcPr>
          <w:p w14:paraId="0E84138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提供业务配置、系统配置及业务运行数据等关系型数据的统一存储、查询、备份及维护能力</w:t>
            </w:r>
          </w:p>
        </w:tc>
        <w:tc>
          <w:tcPr>
            <w:tcW w:w="519" w:type="dxa"/>
            <w:vAlign w:val="center"/>
          </w:tcPr>
          <w:p w14:paraId="7BEDED7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71BCF79A">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7973C07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68AB4FE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关系型数据库管理</w:t>
            </w:r>
          </w:p>
        </w:tc>
      </w:tr>
      <w:tr w14:paraId="49EF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vAlign w:val="center"/>
          </w:tcPr>
          <w:p w14:paraId="1B73D95D">
            <w:pPr>
              <w:spacing w:line="240" w:lineRule="auto"/>
              <w:ind w:firstLine="0" w:firstLineChars="0"/>
              <w:jc w:val="center"/>
              <w:rPr>
                <w:rFonts w:hint="eastAsia" w:cs="Times New Roman"/>
                <w:kern w:val="0"/>
                <w:sz w:val="18"/>
                <w:szCs w:val="18"/>
                <w14:ligatures w14:val="none"/>
              </w:rPr>
            </w:pPr>
            <w:r>
              <w:rPr>
                <w:rFonts w:hint="eastAsia" w:cs="Times New Roman"/>
                <w:kern w:val="0"/>
                <w:sz w:val="18"/>
                <w:szCs w:val="18"/>
                <w14:ligatures w14:val="none"/>
              </w:rPr>
              <w:t>93</w:t>
            </w:r>
          </w:p>
        </w:tc>
        <w:tc>
          <w:tcPr>
            <w:tcW w:w="844" w:type="dxa"/>
            <w:vAlign w:val="center"/>
          </w:tcPr>
          <w:p w14:paraId="46668C7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SR-5.4.2</w:t>
            </w:r>
          </w:p>
        </w:tc>
        <w:tc>
          <w:tcPr>
            <w:tcW w:w="894" w:type="dxa"/>
            <w:vAlign w:val="center"/>
          </w:tcPr>
          <w:p w14:paraId="6728911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图数据管理</w:t>
            </w:r>
          </w:p>
        </w:tc>
        <w:tc>
          <w:tcPr>
            <w:tcW w:w="2654" w:type="dxa"/>
            <w:vAlign w:val="center"/>
          </w:tcPr>
          <w:p w14:paraId="1A531EF6">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提供知识图谱图数据的统一存储、索引、查询、备份及维护能力，为知识图谱平台提供数据支撑</w:t>
            </w:r>
          </w:p>
        </w:tc>
        <w:tc>
          <w:tcPr>
            <w:tcW w:w="519" w:type="dxa"/>
            <w:vAlign w:val="center"/>
          </w:tcPr>
          <w:p w14:paraId="01D783A9">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关键</w:t>
            </w:r>
          </w:p>
        </w:tc>
        <w:tc>
          <w:tcPr>
            <w:tcW w:w="682" w:type="dxa"/>
            <w:vAlign w:val="center"/>
          </w:tcPr>
          <w:p w14:paraId="43E29807">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682" w:type="dxa"/>
            <w:vAlign w:val="center"/>
          </w:tcPr>
          <w:p w14:paraId="66EF0FC5">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是</w:t>
            </w:r>
          </w:p>
        </w:tc>
        <w:tc>
          <w:tcPr>
            <w:tcW w:w="1516" w:type="dxa"/>
            <w:vAlign w:val="center"/>
          </w:tcPr>
          <w:p w14:paraId="7C3CF77E">
            <w:pPr>
              <w:spacing w:line="240" w:lineRule="auto"/>
              <w:ind w:firstLine="0" w:firstLineChars="0"/>
              <w:jc w:val="center"/>
              <w:rPr>
                <w:rFonts w:cs="Times New Roman"/>
                <w:kern w:val="0"/>
                <w:sz w:val="18"/>
                <w:szCs w:val="18"/>
                <w14:ligatures w14:val="none"/>
              </w:rPr>
            </w:pPr>
            <w:r>
              <w:rPr>
                <w:rFonts w:cs="Times New Roman"/>
                <w:kern w:val="0"/>
                <w:sz w:val="18"/>
                <w:szCs w:val="18"/>
                <w14:ligatures w14:val="none"/>
              </w:rPr>
              <w:t>图数据库管理</w:t>
            </w:r>
          </w:p>
        </w:tc>
      </w:tr>
    </w:tbl>
    <w:p w14:paraId="757FC3BE">
      <w:pPr>
        <w:pStyle w:val="4"/>
      </w:pPr>
      <w:r>
        <w:rPr>
          <w:rFonts w:hint="eastAsia"/>
        </w:rPr>
        <w:t>设备可视化管理SR-1</w:t>
      </w:r>
    </w:p>
    <w:p w14:paraId="14C05CD2">
      <w:pPr>
        <w:tabs>
          <w:tab w:val="left" w:pos="1905"/>
        </w:tabs>
        <w:ind w:firstLine="420"/>
        <w:rPr>
          <w:rFonts w:hint="eastAsia"/>
          <w:szCs w:val="21"/>
        </w:rPr>
      </w:pPr>
      <w:r>
        <w:rPr>
          <w:rFonts w:hint="eastAsia"/>
          <w:szCs w:val="21"/>
        </w:rPr>
        <w:t>功能描述：实现固定台站、车载台站等短波 / 超短波设备的可视化呈现以及操作配置、状态监控与知识展示，是设备可视化业务核心模块，提供设备统一可视化交互入口。</w:t>
      </w:r>
    </w:p>
    <w:p w14:paraId="32B598BD">
      <w:pPr>
        <w:tabs>
          <w:tab w:val="left" w:pos="1905"/>
        </w:tabs>
        <w:ind w:firstLine="420"/>
        <w:rPr>
          <w:rFonts w:hint="eastAsia"/>
          <w:szCs w:val="21"/>
        </w:rPr>
      </w:pPr>
      <w:r>
        <w:rPr>
          <w:rFonts w:hint="eastAsia"/>
          <w:szCs w:val="21"/>
        </w:rPr>
        <w:t>功能要求：</w:t>
      </w:r>
    </w:p>
    <w:p w14:paraId="7BB16A31">
      <w:pPr>
        <w:tabs>
          <w:tab w:val="left" w:pos="1905"/>
        </w:tabs>
        <w:ind w:firstLine="420"/>
        <w:rPr>
          <w:rFonts w:hint="eastAsia"/>
          <w:szCs w:val="21"/>
        </w:rPr>
      </w:pPr>
      <w:r>
        <w:rPr>
          <w:rFonts w:hint="eastAsia"/>
          <w:szCs w:val="21"/>
        </w:rPr>
        <w:t>a) 支持固定台站、车载台站等多类型短波 / 超短波设备的统一可视化管理；</w:t>
      </w:r>
    </w:p>
    <w:p w14:paraId="6043CA57">
      <w:pPr>
        <w:tabs>
          <w:tab w:val="left" w:pos="1905"/>
        </w:tabs>
        <w:ind w:firstLine="420"/>
        <w:rPr>
          <w:rFonts w:hint="eastAsia"/>
          <w:szCs w:val="21"/>
        </w:rPr>
      </w:pPr>
      <w:r>
        <w:rPr>
          <w:rFonts w:hint="eastAsia"/>
          <w:szCs w:val="21"/>
        </w:rPr>
        <w:t>b) 具备设备地图可视化呈现、状态实时监控能力，支持设备状态动态刷新；</w:t>
      </w:r>
    </w:p>
    <w:p w14:paraId="23B66537">
      <w:pPr>
        <w:tabs>
          <w:tab w:val="left" w:pos="1905"/>
        </w:tabs>
        <w:ind w:firstLine="420"/>
        <w:rPr>
          <w:rFonts w:hint="eastAsia"/>
          <w:szCs w:val="21"/>
        </w:rPr>
      </w:pPr>
      <w:r>
        <w:rPr>
          <w:rFonts w:hint="eastAsia"/>
          <w:szCs w:val="21"/>
        </w:rPr>
        <w:t>c) 提供设备工作参数可视化配置与下发校验能力，保障配置合规生效；</w:t>
      </w:r>
    </w:p>
    <w:p w14:paraId="2755C141">
      <w:pPr>
        <w:tabs>
          <w:tab w:val="left" w:pos="1905"/>
        </w:tabs>
        <w:ind w:firstLine="420"/>
        <w:rPr>
          <w:rFonts w:hint="eastAsia"/>
          <w:szCs w:val="21"/>
        </w:rPr>
      </w:pPr>
      <w:r>
        <w:rPr>
          <w:rFonts w:hint="eastAsia"/>
          <w:szCs w:val="21"/>
        </w:rPr>
        <w:t>d) 集成设备知识图谱能力，支持设备结构、原理、操作流程的多维度知识展示；</w:t>
      </w:r>
    </w:p>
    <w:p w14:paraId="1FE39F06">
      <w:pPr>
        <w:tabs>
          <w:tab w:val="left" w:pos="1905"/>
        </w:tabs>
        <w:ind w:firstLine="420"/>
        <w:rPr>
          <w:rFonts w:hint="eastAsia"/>
          <w:szCs w:val="21"/>
        </w:rPr>
      </w:pPr>
      <w:r>
        <w:rPr>
          <w:rFonts w:hint="eastAsia"/>
          <w:szCs w:val="21"/>
        </w:rPr>
        <w:t>e) 作为设备业务统一交互入口，支持与网络规划、综合态势、故障诊断模块的数据联动。</w:t>
      </w:r>
    </w:p>
    <w:p w14:paraId="7A587CCC">
      <w:pPr>
        <w:tabs>
          <w:tab w:val="left" w:pos="1905"/>
        </w:tabs>
        <w:ind w:firstLine="420"/>
        <w:rPr>
          <w:rFonts w:hint="eastAsia"/>
          <w:szCs w:val="21"/>
        </w:rPr>
      </w:pPr>
      <w:r>
        <w:rPr>
          <w:rFonts w:hint="eastAsia"/>
          <w:szCs w:val="21"/>
        </w:rPr>
        <w:t>子功能要求：</w:t>
      </w:r>
    </w:p>
    <w:p w14:paraId="2FB89339">
      <w:pPr>
        <w:tabs>
          <w:tab w:val="left" w:pos="1905"/>
        </w:tabs>
        <w:ind w:firstLine="420"/>
        <w:rPr>
          <w:rFonts w:hint="eastAsia"/>
          <w:szCs w:val="21"/>
        </w:rPr>
      </w:pPr>
      <w:r>
        <w:rPr>
          <w:rFonts w:hint="eastAsia"/>
          <w:szCs w:val="21"/>
        </w:rPr>
        <w:t>a）设备可视化呈现；</w:t>
      </w:r>
    </w:p>
    <w:p w14:paraId="56F4C7F3">
      <w:pPr>
        <w:tabs>
          <w:tab w:val="left" w:pos="1905"/>
        </w:tabs>
        <w:ind w:firstLine="420"/>
        <w:rPr>
          <w:rFonts w:hint="eastAsia"/>
          <w:szCs w:val="21"/>
        </w:rPr>
      </w:pPr>
      <w:r>
        <w:rPr>
          <w:rFonts w:hint="eastAsia"/>
          <w:szCs w:val="21"/>
        </w:rPr>
        <w:t>b）设备分层渲染；</w:t>
      </w:r>
    </w:p>
    <w:p w14:paraId="07A791BE">
      <w:pPr>
        <w:tabs>
          <w:tab w:val="left" w:pos="1905"/>
        </w:tabs>
        <w:ind w:firstLine="420"/>
        <w:rPr>
          <w:rFonts w:hint="eastAsia"/>
          <w:szCs w:val="21"/>
        </w:rPr>
      </w:pPr>
      <w:r>
        <w:rPr>
          <w:rFonts w:hint="eastAsia"/>
          <w:szCs w:val="21"/>
        </w:rPr>
        <w:t>c）设备点位地图标注；</w:t>
      </w:r>
    </w:p>
    <w:p w14:paraId="428EDF0B">
      <w:pPr>
        <w:tabs>
          <w:tab w:val="left" w:pos="1905"/>
        </w:tabs>
        <w:ind w:firstLine="420"/>
        <w:rPr>
          <w:rFonts w:hint="eastAsia"/>
          <w:szCs w:val="21"/>
        </w:rPr>
      </w:pPr>
      <w:r>
        <w:rPr>
          <w:rFonts w:hint="eastAsia"/>
          <w:szCs w:val="21"/>
        </w:rPr>
        <w:t>d）设备状态动态刷新；</w:t>
      </w:r>
    </w:p>
    <w:p w14:paraId="7E0F8B99">
      <w:pPr>
        <w:tabs>
          <w:tab w:val="left" w:pos="1905"/>
        </w:tabs>
        <w:ind w:firstLine="420"/>
        <w:rPr>
          <w:rFonts w:hint="eastAsia"/>
          <w:szCs w:val="21"/>
        </w:rPr>
      </w:pPr>
      <w:r>
        <w:rPr>
          <w:rFonts w:hint="eastAsia"/>
          <w:szCs w:val="21"/>
        </w:rPr>
        <w:t>e）设备操作配置管理；</w:t>
      </w:r>
    </w:p>
    <w:p w14:paraId="356B6E49">
      <w:pPr>
        <w:tabs>
          <w:tab w:val="left" w:pos="1905"/>
        </w:tabs>
        <w:ind w:firstLine="420"/>
        <w:rPr>
          <w:rFonts w:hint="eastAsia"/>
          <w:szCs w:val="21"/>
        </w:rPr>
      </w:pPr>
      <w:r>
        <w:rPr>
          <w:rFonts w:hint="eastAsia"/>
          <w:szCs w:val="21"/>
        </w:rPr>
        <w:t>f）工作参数配置面板；</w:t>
      </w:r>
    </w:p>
    <w:p w14:paraId="7572AA2D">
      <w:pPr>
        <w:tabs>
          <w:tab w:val="left" w:pos="1905"/>
        </w:tabs>
        <w:ind w:firstLine="420"/>
        <w:rPr>
          <w:rFonts w:hint="eastAsia"/>
          <w:szCs w:val="21"/>
        </w:rPr>
      </w:pPr>
      <w:r>
        <w:rPr>
          <w:rFonts w:hint="eastAsia"/>
          <w:szCs w:val="21"/>
        </w:rPr>
        <w:t>g）配置下发与校验；</w:t>
      </w:r>
    </w:p>
    <w:p w14:paraId="4AF78160">
      <w:pPr>
        <w:tabs>
          <w:tab w:val="left" w:pos="1905"/>
        </w:tabs>
        <w:ind w:firstLine="420"/>
        <w:rPr>
          <w:rFonts w:hint="eastAsia"/>
          <w:szCs w:val="21"/>
        </w:rPr>
      </w:pPr>
      <w:r>
        <w:rPr>
          <w:rFonts w:hint="eastAsia"/>
          <w:szCs w:val="21"/>
        </w:rPr>
        <w:t>h）设备知识展示；</w:t>
      </w:r>
    </w:p>
    <w:p w14:paraId="142B11A0">
      <w:pPr>
        <w:tabs>
          <w:tab w:val="left" w:pos="1905"/>
        </w:tabs>
        <w:ind w:firstLine="420"/>
        <w:rPr>
          <w:rFonts w:hint="eastAsia"/>
          <w:szCs w:val="21"/>
        </w:rPr>
      </w:pPr>
      <w:r>
        <w:rPr>
          <w:rFonts w:hint="eastAsia"/>
          <w:szCs w:val="21"/>
        </w:rPr>
        <w:t>i）设备组成结构层级展示；</w:t>
      </w:r>
    </w:p>
    <w:p w14:paraId="534FE11E">
      <w:pPr>
        <w:tabs>
          <w:tab w:val="left" w:pos="1905"/>
        </w:tabs>
        <w:ind w:firstLine="420"/>
        <w:rPr>
          <w:rFonts w:hint="eastAsia"/>
          <w:szCs w:val="21"/>
        </w:rPr>
      </w:pPr>
      <w:r>
        <w:rPr>
          <w:rFonts w:hint="eastAsia"/>
          <w:szCs w:val="21"/>
        </w:rPr>
        <w:t>j）工作原理流程可视化；</w:t>
      </w:r>
    </w:p>
    <w:p w14:paraId="483A40C1">
      <w:pPr>
        <w:tabs>
          <w:tab w:val="left" w:pos="1905"/>
        </w:tabs>
        <w:ind w:firstLine="420"/>
        <w:rPr>
          <w:szCs w:val="21"/>
        </w:rPr>
      </w:pPr>
      <w:r>
        <w:rPr>
          <w:rFonts w:hint="eastAsia"/>
          <w:szCs w:val="21"/>
        </w:rPr>
        <w:t>k）操作流程展示。</w:t>
      </w:r>
    </w:p>
    <w:p w14:paraId="344B928F">
      <w:pPr>
        <w:pStyle w:val="5"/>
        <w:rPr>
          <w:szCs w:val="21"/>
        </w:rPr>
      </w:pPr>
      <w:r>
        <w:rPr>
          <w:rFonts w:hint="eastAsia"/>
          <w:szCs w:val="21"/>
        </w:rPr>
        <w:t>设备可视化呈现SR-1.1</w:t>
      </w:r>
    </w:p>
    <w:p w14:paraId="04792760">
      <w:pPr>
        <w:tabs>
          <w:tab w:val="left" w:pos="1905"/>
        </w:tabs>
        <w:ind w:firstLine="420"/>
        <w:rPr>
          <w:rFonts w:hint="eastAsia"/>
          <w:szCs w:val="21"/>
        </w:rPr>
      </w:pPr>
      <w:r>
        <w:rPr>
          <w:rFonts w:hint="eastAsia"/>
          <w:szCs w:val="21"/>
        </w:rPr>
        <w:t>功能描述：实现各类电台设备的可视化渲染与标注，支撑设备位置与状态的直观展示，是设备可视化的基础展示能力。</w:t>
      </w:r>
    </w:p>
    <w:p w14:paraId="36E83151">
      <w:pPr>
        <w:tabs>
          <w:tab w:val="left" w:pos="1905"/>
        </w:tabs>
        <w:ind w:firstLine="420"/>
        <w:rPr>
          <w:rFonts w:hint="eastAsia"/>
          <w:szCs w:val="21"/>
        </w:rPr>
      </w:pPr>
      <w:r>
        <w:rPr>
          <w:rFonts w:hint="eastAsia"/>
          <w:szCs w:val="21"/>
        </w:rPr>
        <w:t>功能要求：</w:t>
      </w:r>
    </w:p>
    <w:p w14:paraId="04B8C70C">
      <w:pPr>
        <w:tabs>
          <w:tab w:val="left" w:pos="1905"/>
        </w:tabs>
        <w:ind w:firstLine="420"/>
        <w:rPr>
          <w:rFonts w:hint="eastAsia"/>
          <w:szCs w:val="21"/>
        </w:rPr>
      </w:pPr>
      <w:r>
        <w:rPr>
          <w:rFonts w:hint="eastAsia"/>
          <w:szCs w:val="21"/>
        </w:rPr>
        <w:t>a) 支持按设备类型、状态等维度对设备进行分层渲染展示；</w:t>
      </w:r>
    </w:p>
    <w:p w14:paraId="3FB8C9F0">
      <w:pPr>
        <w:tabs>
          <w:tab w:val="left" w:pos="1905"/>
        </w:tabs>
        <w:ind w:firstLine="420"/>
        <w:rPr>
          <w:rFonts w:hint="eastAsia"/>
          <w:szCs w:val="21"/>
        </w:rPr>
      </w:pPr>
      <w:r>
        <w:rPr>
          <w:rFonts w:hint="eastAsia"/>
          <w:szCs w:val="21"/>
        </w:rPr>
        <w:t>b) 支持在 GIS 地图上对固定台站、车载台站等设备进行精准点位标注；</w:t>
      </w:r>
    </w:p>
    <w:p w14:paraId="2F27C6F8">
      <w:pPr>
        <w:tabs>
          <w:tab w:val="left" w:pos="1905"/>
        </w:tabs>
        <w:ind w:firstLine="420"/>
        <w:rPr>
          <w:rFonts w:hint="eastAsia"/>
          <w:szCs w:val="21"/>
        </w:rPr>
      </w:pPr>
      <w:r>
        <w:rPr>
          <w:rFonts w:hint="eastAsia"/>
          <w:szCs w:val="21"/>
        </w:rPr>
        <w:t>c) 支持按设定周期实时刷新地图上设备的状态数据，支持自定义刷新周期配置；</w:t>
      </w:r>
    </w:p>
    <w:p w14:paraId="2408D636">
      <w:pPr>
        <w:tabs>
          <w:tab w:val="left" w:pos="1905"/>
        </w:tabs>
        <w:ind w:firstLine="420"/>
        <w:rPr>
          <w:rFonts w:hint="eastAsia"/>
          <w:szCs w:val="21"/>
        </w:rPr>
      </w:pPr>
      <w:r>
        <w:rPr>
          <w:rFonts w:hint="eastAsia"/>
          <w:szCs w:val="21"/>
        </w:rPr>
        <w:t>d) 渲染效果清晰，设备点位辨识度高，状态区分直观，适配不同地图缩放层级。</w:t>
      </w:r>
    </w:p>
    <w:p w14:paraId="020E9F5A">
      <w:pPr>
        <w:tabs>
          <w:tab w:val="left" w:pos="1905"/>
        </w:tabs>
        <w:ind w:firstLine="420"/>
        <w:rPr>
          <w:rFonts w:hint="eastAsia"/>
          <w:szCs w:val="21"/>
        </w:rPr>
      </w:pPr>
      <w:r>
        <w:rPr>
          <w:rFonts w:hint="eastAsia"/>
          <w:szCs w:val="21"/>
        </w:rPr>
        <w:t>子功能要求：</w:t>
      </w:r>
    </w:p>
    <w:p w14:paraId="0603E8FC">
      <w:pPr>
        <w:tabs>
          <w:tab w:val="left" w:pos="1905"/>
        </w:tabs>
        <w:ind w:firstLine="420"/>
        <w:rPr>
          <w:rFonts w:hint="eastAsia"/>
          <w:szCs w:val="21"/>
        </w:rPr>
      </w:pPr>
      <w:r>
        <w:rPr>
          <w:rFonts w:hint="eastAsia"/>
          <w:szCs w:val="21"/>
        </w:rPr>
        <w:t>a）设备分层渲染；</w:t>
      </w:r>
    </w:p>
    <w:p w14:paraId="5F0DC23F">
      <w:pPr>
        <w:tabs>
          <w:tab w:val="left" w:pos="1905"/>
        </w:tabs>
        <w:ind w:firstLine="420"/>
        <w:rPr>
          <w:rFonts w:hint="eastAsia"/>
          <w:szCs w:val="21"/>
        </w:rPr>
      </w:pPr>
      <w:r>
        <w:rPr>
          <w:rFonts w:hint="eastAsia"/>
          <w:szCs w:val="21"/>
        </w:rPr>
        <w:t>b）设备点位地图标注；</w:t>
      </w:r>
    </w:p>
    <w:p w14:paraId="3DEF93DC">
      <w:pPr>
        <w:tabs>
          <w:tab w:val="left" w:pos="1905"/>
        </w:tabs>
        <w:ind w:firstLine="420"/>
        <w:rPr>
          <w:szCs w:val="21"/>
        </w:rPr>
      </w:pPr>
      <w:r>
        <w:rPr>
          <w:rFonts w:hint="eastAsia"/>
          <w:szCs w:val="21"/>
        </w:rPr>
        <w:t>c）设备状态动态刷新。</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8595"/>
      </w:tblGrid>
      <w:tr w14:paraId="5C1D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5E503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73735F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C56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20A3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D34C4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系统运维人员、设备操作人员、指挥调度人员</w:t>
            </w:r>
          </w:p>
        </w:tc>
      </w:tr>
      <w:tr w14:paraId="472C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DF64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F1C99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参与者在设备可视化模块中，通过地图查看各类电台设备的点位分布、类型区分与运行状态，通过分层控制、动态刷新等能力掌握设备整体态势</w:t>
            </w:r>
          </w:p>
        </w:tc>
      </w:tr>
      <w:tr w14:paraId="47B1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9564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A2E27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设备可视化管理模块已正常加载；2. GIS 地图底图与设备基础数据已完成初始化；3. 设备实时状态数据接口可正常访问</w:t>
            </w:r>
          </w:p>
        </w:tc>
      </w:tr>
      <w:tr w14:paraId="0398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3FAE9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7188A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设备点位在地图上准确标注展示；2. 设备图层按维度分层渲染，状态标识清晰；3. 设备状态按设定周期完成动态更新</w:t>
            </w:r>
          </w:p>
        </w:tc>
      </w:tr>
      <w:tr w14:paraId="2F50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090C3F6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5E863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参与者进入设备可视化呈现页面，系统加载 GIS 底图与设备基础数据；2. 系统按设备类型、状态默认分层渲染设备点位；3. 系统按默认周期自动刷新设备状态数据，更新地图点位展示；4. 参与者可调整图层显示开关、修改状态刷新周期；5. 参与者可缩放、漫游地图查看不同区域的设备分布</w:t>
            </w:r>
          </w:p>
        </w:tc>
      </w:tr>
      <w:tr w14:paraId="1857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9B60F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0E33A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若设备数量过多，系统支持聚合展示模式，放大地图后拆解为独立点位；2. 若状态刷新接口异常，系统保留上一状态数据并提示刷新失败；3. 参与者可通过筛选条件过滤展示指定类型、状态的设备</w:t>
            </w:r>
          </w:p>
        </w:tc>
      </w:tr>
      <w:tr w14:paraId="2F0C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D5CD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62D9DD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设备可视化的基础展示能力</w:t>
            </w:r>
          </w:p>
        </w:tc>
      </w:tr>
    </w:tbl>
    <w:p w14:paraId="0C0B345D">
      <w:pPr>
        <w:pStyle w:val="6"/>
        <w:rPr>
          <w:szCs w:val="21"/>
        </w:rPr>
      </w:pPr>
      <w:r>
        <w:rPr>
          <w:rFonts w:hint="eastAsia"/>
          <w:szCs w:val="21"/>
        </w:rPr>
        <w:t>设备分层渲染SR-1.1.1</w:t>
      </w:r>
    </w:p>
    <w:p w14:paraId="0627C91E">
      <w:pPr>
        <w:tabs>
          <w:tab w:val="left" w:pos="1905"/>
        </w:tabs>
        <w:ind w:firstLine="420"/>
        <w:rPr>
          <w:rFonts w:hint="eastAsia"/>
          <w:szCs w:val="21"/>
        </w:rPr>
      </w:pPr>
      <w:r>
        <w:rPr>
          <w:rFonts w:hint="eastAsia"/>
          <w:szCs w:val="21"/>
        </w:rPr>
        <w:t>功能描述：按设备类型、状态等维度对设备图层进行分层渲染，适配多类设备展示需求。</w:t>
      </w:r>
    </w:p>
    <w:p w14:paraId="3F5B3C05">
      <w:pPr>
        <w:tabs>
          <w:tab w:val="left" w:pos="1905"/>
        </w:tabs>
        <w:ind w:firstLine="420"/>
        <w:rPr>
          <w:rFonts w:hint="eastAsia"/>
          <w:szCs w:val="21"/>
        </w:rPr>
      </w:pPr>
      <w:r>
        <w:rPr>
          <w:rFonts w:hint="eastAsia"/>
          <w:szCs w:val="21"/>
        </w:rPr>
        <w:t>功能要求：</w:t>
      </w:r>
    </w:p>
    <w:p w14:paraId="2A1A6788">
      <w:pPr>
        <w:tabs>
          <w:tab w:val="left" w:pos="1905"/>
        </w:tabs>
        <w:ind w:firstLine="420"/>
        <w:rPr>
          <w:rFonts w:hint="eastAsia"/>
          <w:szCs w:val="21"/>
        </w:rPr>
      </w:pPr>
      <w:r>
        <w:rPr>
          <w:rFonts w:hint="eastAsia"/>
          <w:szCs w:val="21"/>
        </w:rPr>
        <w:t>a) 支持按设备类型（固定台站、车载台站等）进行图层划分与独立渲染；</w:t>
      </w:r>
    </w:p>
    <w:p w14:paraId="52028C78">
      <w:pPr>
        <w:tabs>
          <w:tab w:val="left" w:pos="1905"/>
        </w:tabs>
        <w:ind w:firstLine="420"/>
        <w:rPr>
          <w:rFonts w:hint="eastAsia"/>
          <w:szCs w:val="21"/>
        </w:rPr>
      </w:pPr>
      <w:r>
        <w:rPr>
          <w:rFonts w:hint="eastAsia"/>
          <w:szCs w:val="21"/>
        </w:rPr>
        <w:t>b) 支持按设备运行状态（在线、离线、故障等）进行差异化样式渲染；</w:t>
      </w:r>
    </w:p>
    <w:p w14:paraId="46D3BD0C">
      <w:pPr>
        <w:tabs>
          <w:tab w:val="left" w:pos="1905"/>
        </w:tabs>
        <w:ind w:firstLine="420"/>
        <w:rPr>
          <w:rFonts w:hint="eastAsia"/>
          <w:szCs w:val="21"/>
        </w:rPr>
      </w:pPr>
      <w:r>
        <w:rPr>
          <w:rFonts w:hint="eastAsia"/>
          <w:szCs w:val="21"/>
        </w:rPr>
        <w:t>c) 支持图层显隐控制，可独立开启 / 关闭某类设备图层；</w:t>
      </w:r>
    </w:p>
    <w:p w14:paraId="44084CF3">
      <w:pPr>
        <w:tabs>
          <w:tab w:val="left" w:pos="1905"/>
        </w:tabs>
        <w:ind w:firstLine="420"/>
        <w:rPr>
          <w:rFonts w:hint="eastAsia"/>
          <w:szCs w:val="21"/>
        </w:rPr>
      </w:pPr>
      <w:r>
        <w:rPr>
          <w:rFonts w:hint="eastAsia"/>
          <w:szCs w:val="21"/>
        </w:rPr>
        <w:t>d) 渲染样式符合可视化规范，不同图层辨识度清晰，无遮挡冲突。</w:t>
      </w:r>
    </w:p>
    <w:p w14:paraId="2F50C8E6">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8484"/>
      </w:tblGrid>
      <w:tr w14:paraId="5928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55236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F3C58D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84D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7C65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B4D1C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系统运维人员、设备操作人员</w:t>
            </w:r>
          </w:p>
        </w:tc>
      </w:tr>
      <w:tr w14:paraId="29E9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2355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98AB9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参与者通过图层控制功能，按设备类型、状态维度切换设备展示图层，实现不同维度的设备可视化查看</w:t>
            </w:r>
          </w:p>
        </w:tc>
      </w:tr>
      <w:tr w14:paraId="1E38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22319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4D4AE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设备可视化呈现页面已正常加载；2. 设备基础数据与分类信息已完成初始化</w:t>
            </w:r>
          </w:p>
        </w:tc>
      </w:tr>
      <w:tr w14:paraId="120C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D0E0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C35AB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目标图层按配置完成渲染展示；2. 图层显隐状态与用户配置保持一致</w:t>
            </w:r>
          </w:p>
        </w:tc>
      </w:tr>
      <w:tr w14:paraId="656E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C456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6368A9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参与者打开图层控制面板；2. 参与者勾选 / 取消对应设备类型、状态的图层选项；3. 系统根据配置实时更新地图渲染效果，展示 / 隐藏对应设备点位；4. 操作完成后关闭控制面板，查看最终渲染效果</w:t>
            </w:r>
          </w:p>
        </w:tc>
      </w:tr>
      <w:tr w14:paraId="5FF1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CC50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727E1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若同时勾选多类图层，系统按层级顺序叠加渲染，避免点位遮挡；2. 若某类图层无对应设备数据，系统置灰该选项并提示无数据</w:t>
            </w:r>
          </w:p>
        </w:tc>
      </w:tr>
      <w:tr w14:paraId="294F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E7DB6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ED7D69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适配多类设备展示，为重用共性需求，已开发共性能力</w:t>
            </w:r>
          </w:p>
        </w:tc>
      </w:tr>
    </w:tbl>
    <w:p w14:paraId="6249E590">
      <w:pPr>
        <w:pStyle w:val="6"/>
        <w:rPr>
          <w:szCs w:val="21"/>
        </w:rPr>
      </w:pPr>
      <w:r>
        <w:rPr>
          <w:rFonts w:hint="eastAsia"/>
          <w:szCs w:val="21"/>
        </w:rPr>
        <w:t>设备点位地图标注SR-1.1.2</w:t>
      </w:r>
    </w:p>
    <w:p w14:paraId="25DD9EDD">
      <w:pPr>
        <w:tabs>
          <w:tab w:val="left" w:pos="1905"/>
        </w:tabs>
        <w:ind w:firstLine="420"/>
        <w:rPr>
          <w:rFonts w:hint="eastAsia"/>
          <w:szCs w:val="21"/>
        </w:rPr>
      </w:pPr>
      <w:r>
        <w:rPr>
          <w:rFonts w:hint="eastAsia"/>
          <w:szCs w:val="21"/>
        </w:rPr>
        <w:t>功能描述：在 GIS 地图上对固定台站、车载台站等设备进行点位标注，实现设备地理位置的精准映射与可视化。</w:t>
      </w:r>
    </w:p>
    <w:p w14:paraId="42245043">
      <w:pPr>
        <w:tabs>
          <w:tab w:val="left" w:pos="1905"/>
        </w:tabs>
        <w:ind w:firstLine="420"/>
        <w:rPr>
          <w:rFonts w:hint="eastAsia"/>
          <w:szCs w:val="21"/>
        </w:rPr>
      </w:pPr>
      <w:r>
        <w:rPr>
          <w:rFonts w:hint="eastAsia"/>
          <w:szCs w:val="21"/>
        </w:rPr>
        <w:t>功能要求：</w:t>
      </w:r>
    </w:p>
    <w:p w14:paraId="0627FB3A">
      <w:pPr>
        <w:tabs>
          <w:tab w:val="left" w:pos="1905"/>
        </w:tabs>
        <w:ind w:firstLine="420"/>
        <w:rPr>
          <w:rFonts w:hint="eastAsia"/>
          <w:szCs w:val="21"/>
        </w:rPr>
      </w:pPr>
      <w:r>
        <w:rPr>
          <w:rFonts w:hint="eastAsia"/>
          <w:szCs w:val="21"/>
        </w:rPr>
        <w:t>a) 支持基于设备经纬度坐标在 GIS 地图上进行精准点位标注；</w:t>
      </w:r>
    </w:p>
    <w:p w14:paraId="46DD8E3A">
      <w:pPr>
        <w:tabs>
          <w:tab w:val="left" w:pos="1905"/>
        </w:tabs>
        <w:ind w:firstLine="420"/>
        <w:rPr>
          <w:rFonts w:hint="eastAsia"/>
          <w:szCs w:val="21"/>
        </w:rPr>
      </w:pPr>
      <w:r>
        <w:rPr>
          <w:rFonts w:hint="eastAsia"/>
          <w:szCs w:val="21"/>
        </w:rPr>
        <w:t>b) 固定台站与车载台站采用差异化图标样式进行标注，区分度明确；</w:t>
      </w:r>
    </w:p>
    <w:p w14:paraId="3CA61CB7">
      <w:pPr>
        <w:tabs>
          <w:tab w:val="left" w:pos="1905"/>
        </w:tabs>
        <w:ind w:firstLine="420"/>
        <w:rPr>
          <w:rFonts w:hint="eastAsia"/>
          <w:szCs w:val="21"/>
        </w:rPr>
      </w:pPr>
      <w:r>
        <w:rPr>
          <w:rFonts w:hint="eastAsia"/>
          <w:szCs w:val="21"/>
        </w:rPr>
        <w:t>c) 支持点位悬浮弹窗，展示设备基础信息（名称、编号、类型、当前状态）；</w:t>
      </w:r>
    </w:p>
    <w:p w14:paraId="4BA8638F">
      <w:pPr>
        <w:tabs>
          <w:tab w:val="left" w:pos="1905"/>
        </w:tabs>
        <w:ind w:firstLine="420"/>
        <w:rPr>
          <w:rFonts w:hint="eastAsia"/>
          <w:szCs w:val="21"/>
        </w:rPr>
      </w:pPr>
      <w:r>
        <w:rPr>
          <w:rFonts w:hint="eastAsia"/>
          <w:szCs w:val="21"/>
        </w:rPr>
        <w:t>d) 支持点位点击选中，联动展示设备详情面板。</w:t>
      </w:r>
    </w:p>
    <w:p w14:paraId="39D41ADE">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8550"/>
      </w:tblGrid>
      <w:tr w14:paraId="58BD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5BF00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114744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53A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E2C2D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C58C9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系统运维人员、设备操作人员、指挥调度人员</w:t>
            </w:r>
          </w:p>
        </w:tc>
      </w:tr>
      <w:tr w14:paraId="3D83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88FF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CB9C33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 GIS 地图上查看设备点位标注，通过悬浮、点击操作获取设备基础信息与详情</w:t>
            </w:r>
          </w:p>
        </w:tc>
      </w:tr>
      <w:tr w14:paraId="20B6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F320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F23851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GIS 地图引擎正常加载；2. 设备经纬度等位置数据已完成录入与初始化</w:t>
            </w:r>
          </w:p>
        </w:tc>
      </w:tr>
      <w:tr w14:paraId="7074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5124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B0456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所有设备在地图对应位置完成点位标注；2. 点位交互操作响应正常，信息展示准确</w:t>
            </w:r>
          </w:p>
        </w:tc>
      </w:tr>
      <w:tr w14:paraId="29AD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6CC3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C8EB4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系统加载设备位置数据，在地图对应坐标生成设备点位图标；2. 参与者鼠标悬浮至目标点位，弹窗展示设备基础信息；3. 参与者点击目标点位，系统选中该设备并联动展示设备详情面板；4. 参与者可通过点位定位快速跳转至目标设备所在地图区域</w:t>
            </w:r>
          </w:p>
        </w:tc>
      </w:tr>
      <w:tr w14:paraId="02DB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9803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2BCDF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若设备位置坐标缺失，系统将该设备归入未定位列表，不在地图上标注；2. 当地图缩放至低层级时，相近点位自动聚合，提升展示清晰度</w:t>
            </w:r>
          </w:p>
        </w:tc>
      </w:tr>
      <w:tr w14:paraId="2B5D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F16B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DB59D3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实现设备地理位置的精准映射与可视化</w:t>
            </w:r>
          </w:p>
        </w:tc>
      </w:tr>
    </w:tbl>
    <w:p w14:paraId="6DA1D824">
      <w:pPr>
        <w:pStyle w:val="6"/>
        <w:rPr>
          <w:szCs w:val="21"/>
        </w:rPr>
      </w:pPr>
      <w:r>
        <w:rPr>
          <w:rFonts w:hint="eastAsia"/>
          <w:szCs w:val="21"/>
        </w:rPr>
        <w:t>设备状态动态刷新SR-1.1.3</w:t>
      </w:r>
    </w:p>
    <w:p w14:paraId="279246A8">
      <w:pPr>
        <w:tabs>
          <w:tab w:val="left" w:pos="1905"/>
        </w:tabs>
        <w:ind w:firstLine="420"/>
        <w:rPr>
          <w:rFonts w:hint="eastAsia"/>
          <w:szCs w:val="21"/>
        </w:rPr>
      </w:pPr>
      <w:r>
        <w:rPr>
          <w:rFonts w:hint="eastAsia"/>
          <w:szCs w:val="21"/>
        </w:rPr>
        <w:t>功能描述：按设定周期实时刷新地图上设备的状态数据，支持自定义刷新周期配置，为通用状态动态刷新机制，可复用于各类设备状态展示。</w:t>
      </w:r>
    </w:p>
    <w:p w14:paraId="31AD57B9">
      <w:pPr>
        <w:tabs>
          <w:tab w:val="left" w:pos="1905"/>
        </w:tabs>
        <w:ind w:firstLine="420"/>
        <w:rPr>
          <w:rFonts w:hint="eastAsia"/>
          <w:szCs w:val="21"/>
        </w:rPr>
      </w:pPr>
      <w:r>
        <w:rPr>
          <w:rFonts w:hint="eastAsia"/>
          <w:szCs w:val="21"/>
        </w:rPr>
        <w:t>功能要求：</w:t>
      </w:r>
    </w:p>
    <w:p w14:paraId="620B32FD">
      <w:pPr>
        <w:tabs>
          <w:tab w:val="left" w:pos="1905"/>
        </w:tabs>
        <w:ind w:firstLine="420"/>
        <w:rPr>
          <w:rFonts w:hint="eastAsia"/>
          <w:szCs w:val="21"/>
        </w:rPr>
      </w:pPr>
      <w:r>
        <w:rPr>
          <w:rFonts w:hint="eastAsia"/>
          <w:szCs w:val="21"/>
        </w:rPr>
        <w:t>a) 默认按固定周期自动刷新设备运行状态数据；</w:t>
      </w:r>
    </w:p>
    <w:p w14:paraId="62B00B7E">
      <w:pPr>
        <w:tabs>
          <w:tab w:val="left" w:pos="1905"/>
        </w:tabs>
        <w:ind w:firstLine="420"/>
        <w:rPr>
          <w:rFonts w:hint="eastAsia"/>
          <w:szCs w:val="21"/>
        </w:rPr>
      </w:pPr>
      <w:r>
        <w:rPr>
          <w:rFonts w:hint="eastAsia"/>
          <w:szCs w:val="21"/>
        </w:rPr>
        <w:t>b) 支持用户自定义配置刷新周期，支持手动立即刷新；</w:t>
      </w:r>
    </w:p>
    <w:p w14:paraId="16B5DD15">
      <w:pPr>
        <w:tabs>
          <w:tab w:val="left" w:pos="1905"/>
        </w:tabs>
        <w:ind w:firstLine="420"/>
        <w:rPr>
          <w:rFonts w:hint="eastAsia"/>
          <w:szCs w:val="21"/>
        </w:rPr>
      </w:pPr>
      <w:r>
        <w:rPr>
          <w:rFonts w:hint="eastAsia"/>
          <w:szCs w:val="21"/>
        </w:rPr>
        <w:t>c) 状态刷新后同步更新地图点位的状态样式（颜色、图标等）；</w:t>
      </w:r>
    </w:p>
    <w:p w14:paraId="59EF2F37">
      <w:pPr>
        <w:tabs>
          <w:tab w:val="left" w:pos="1905"/>
        </w:tabs>
        <w:ind w:firstLine="420"/>
        <w:rPr>
          <w:rFonts w:hint="eastAsia"/>
          <w:szCs w:val="21"/>
        </w:rPr>
      </w:pPr>
      <w:r>
        <w:rPr>
          <w:rFonts w:hint="eastAsia"/>
          <w:szCs w:val="21"/>
        </w:rPr>
        <w:t>d) 刷新过程不阻塞地图操作与其他功能使用，刷新耗时不影响正常交互。</w:t>
      </w:r>
    </w:p>
    <w:p w14:paraId="3BF18648">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8497"/>
      </w:tblGrid>
      <w:tr w14:paraId="498D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2AE72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3F217F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5BFC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3BAFA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3CD748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系统运维人员、设备操作人员</w:t>
            </w:r>
          </w:p>
        </w:tc>
      </w:tr>
      <w:tr w14:paraId="718B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309E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82AEB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参与者通过自动或手动刷新方式，获取设备最新运行状态，实时掌握设备运行情况</w:t>
            </w:r>
          </w:p>
        </w:tc>
      </w:tr>
      <w:tr w14:paraId="0C71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53D9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4D00C3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设备点位已在地图上完成标注；2. 设备状态数据采集接口可正常访问</w:t>
            </w:r>
          </w:p>
        </w:tc>
      </w:tr>
      <w:tr w14:paraId="2DF5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4A1E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147D82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设备状态数据更新为最新值；2. 地图点位状态样式同步完成更新</w:t>
            </w:r>
          </w:p>
        </w:tc>
      </w:tr>
      <w:tr w14:paraId="17FA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78BC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2E9A2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系统按默认周期定时发起设备状态数据请求；2. 系统获取最新状态数据后，同步更新地图点位的状态标识；3. 参与者可在设置中修改自动刷新周期；4. 参与者可点击手动刷新按钮，立即触发一次状态数据更新</w:t>
            </w:r>
          </w:p>
        </w:tc>
      </w:tr>
      <w:tr w14:paraId="2198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3F12F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FC8B3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若刷新接口请求超时，系统保留上一次状态数据并提示刷新异常；2. 若设备状态发生变更，系统可通过高亮、提示等方式提醒参与者；3. 参与者可关闭自动刷新，切换为纯手动刷新模式</w:t>
            </w:r>
          </w:p>
        </w:tc>
      </w:tr>
      <w:tr w14:paraId="54B9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FFA6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299E3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通用状态动态刷新机制，可复用于各类设备状态展示，为重用共性需求，已开发共性能力</w:t>
            </w:r>
          </w:p>
        </w:tc>
      </w:tr>
    </w:tbl>
    <w:p w14:paraId="05E91762">
      <w:pPr>
        <w:pStyle w:val="5"/>
        <w:rPr>
          <w:szCs w:val="21"/>
        </w:rPr>
      </w:pPr>
      <w:r>
        <w:rPr>
          <w:rFonts w:hint="eastAsia"/>
          <w:szCs w:val="21"/>
        </w:rPr>
        <w:t>设备操作配置管理SR-1.2</w:t>
      </w:r>
    </w:p>
    <w:p w14:paraId="67BB768C">
      <w:pPr>
        <w:tabs>
          <w:tab w:val="left" w:pos="1905"/>
        </w:tabs>
        <w:ind w:firstLine="420"/>
        <w:rPr>
          <w:szCs w:val="21"/>
        </w:rPr>
      </w:pPr>
      <w:r>
        <w:rPr>
          <w:rFonts w:hint="eastAsia"/>
          <w:szCs w:val="21"/>
        </w:rPr>
        <w:t>功能描述：</w:t>
      </w:r>
      <w:r>
        <w:rPr>
          <w:szCs w:val="21"/>
        </w:rPr>
        <w:t>提供电台设备参数配置与配置下发校验能力</w:t>
      </w:r>
      <w:r>
        <w:rPr>
          <w:rFonts w:hint="eastAsia"/>
          <w:szCs w:val="21"/>
        </w:rPr>
        <w:t>，支持设备工作参数编辑、工作模式切换，并实现配置的下发与合法性校验，保障设备配置操作的准确生效。</w:t>
      </w:r>
    </w:p>
    <w:p w14:paraId="1DBFCC40">
      <w:pPr>
        <w:tabs>
          <w:tab w:val="left" w:pos="1905"/>
        </w:tabs>
        <w:ind w:firstLine="420"/>
        <w:rPr>
          <w:szCs w:val="21"/>
        </w:rPr>
      </w:pPr>
      <w:r>
        <w:rPr>
          <w:rFonts w:hint="eastAsia"/>
          <w:szCs w:val="21"/>
        </w:rPr>
        <w:t>功能要求：</w:t>
      </w:r>
    </w:p>
    <w:p w14:paraId="620B8299">
      <w:pPr>
        <w:tabs>
          <w:tab w:val="left" w:pos="1905"/>
        </w:tabs>
        <w:ind w:firstLine="420"/>
        <w:rPr>
          <w:szCs w:val="21"/>
        </w:rPr>
      </w:pPr>
      <w:r>
        <w:rPr>
          <w:rFonts w:hint="eastAsia"/>
          <w:szCs w:val="21"/>
        </w:rPr>
        <w:t>a)</w:t>
      </w:r>
      <w:r>
        <w:rPr>
          <w:rFonts w:hint="eastAsia"/>
        </w:rPr>
        <w:t xml:space="preserve"> </w:t>
      </w:r>
      <w:r>
        <w:rPr>
          <w:szCs w:val="21"/>
        </w:rPr>
        <w:t>提供可视化表单面板，支持频率、功率等设备工作参数的录入与修改；</w:t>
      </w:r>
    </w:p>
    <w:p w14:paraId="40B7663D">
      <w:pPr>
        <w:tabs>
          <w:tab w:val="left" w:pos="1905"/>
        </w:tabs>
        <w:ind w:firstLine="420"/>
        <w:rPr>
          <w:szCs w:val="21"/>
        </w:rPr>
      </w:pPr>
      <w:r>
        <w:rPr>
          <w:szCs w:val="21"/>
        </w:rPr>
        <w:t>b) 支持将配置参数下发至目标设备，并对下发结果、配置合法性进行校验反馈</w:t>
      </w:r>
      <w:r>
        <w:rPr>
          <w:rFonts w:hint="eastAsia"/>
          <w:szCs w:val="21"/>
        </w:rPr>
        <w:t>。</w:t>
      </w:r>
    </w:p>
    <w:p w14:paraId="7047171C">
      <w:pPr>
        <w:tabs>
          <w:tab w:val="left" w:pos="1905"/>
        </w:tabs>
        <w:ind w:firstLine="420"/>
        <w:rPr>
          <w:rFonts w:hint="eastAsia"/>
          <w:szCs w:val="21"/>
        </w:rPr>
      </w:pPr>
      <w:r>
        <w:rPr>
          <w:rFonts w:hint="eastAsia"/>
          <w:szCs w:val="21"/>
        </w:rPr>
        <w:t>子功能要求：</w:t>
      </w:r>
    </w:p>
    <w:p w14:paraId="724E8AF9">
      <w:pPr>
        <w:tabs>
          <w:tab w:val="left" w:pos="1905"/>
        </w:tabs>
        <w:ind w:firstLine="420"/>
        <w:rPr>
          <w:rFonts w:hint="eastAsia"/>
          <w:szCs w:val="21"/>
        </w:rPr>
      </w:pPr>
      <w:r>
        <w:rPr>
          <w:rFonts w:hint="eastAsia"/>
          <w:szCs w:val="21"/>
        </w:rPr>
        <w:t>a）工作参数配置面板；</w:t>
      </w:r>
    </w:p>
    <w:p w14:paraId="10B20170">
      <w:pPr>
        <w:tabs>
          <w:tab w:val="left" w:pos="1905"/>
        </w:tabs>
        <w:ind w:firstLine="420"/>
        <w:rPr>
          <w:szCs w:val="21"/>
        </w:rPr>
      </w:pPr>
      <w:r>
        <w:rPr>
          <w:rFonts w:hint="eastAsia"/>
          <w:szCs w:val="21"/>
        </w:rPr>
        <w:t>b）配置下发与校验。</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9"/>
        <w:gridCol w:w="8623"/>
      </w:tblGrid>
      <w:tr w14:paraId="53F2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41335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E5C3F3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05F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6603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3AF1FB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系统运维人员、设备配置管理员</w:t>
            </w:r>
          </w:p>
        </w:tc>
      </w:tr>
      <w:tr w14:paraId="3E35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1B76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CAAC4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参与者选中目标设备后，通过可视化面板配置设备工作参数，提交后系统完成参数校验与下发，实现设备远程配置运维</w:t>
            </w:r>
          </w:p>
        </w:tc>
      </w:tr>
      <w:tr w14:paraId="134E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1D0B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75DC4A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目标设备已在系统中完成注册且处于在线可配置状态；2. 参与者具备设备参数配置的操作权限；3. 设备配置下发通信链路正常</w:t>
            </w:r>
          </w:p>
        </w:tc>
      </w:tr>
      <w:tr w14:paraId="640B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9DCF1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21E6B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设备参数配置完成并生效；2. 配置操作记录留存至系统日志；3. 配置结果清晰反馈至操作界面</w:t>
            </w:r>
          </w:p>
        </w:tc>
      </w:tr>
      <w:tr w14:paraId="7D3B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5F22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BA829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参与者在地图或设备列表中选中目标设备，进入参数配置页面；2. 系统加载设备当前运行参数至配置面板；3. 参与者在可视化表单中修改频率、功率等工作参数；4. 参与者提交配置，系统先进行参数合法性校验；5. 校验通过后将配置参数下发至目标设备；6. 系统接收设备下发回执，反馈配置结果；7. 系统记录本次配置操作日志</w:t>
            </w:r>
          </w:p>
        </w:tc>
      </w:tr>
      <w:tr w14:paraId="71F8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F86B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C43D9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若参数合法性校验不通过，系统提示具体错误项并支持修改后重提；2. 若配置下发失败，系统展示失败原因并支持重试；3. 参与者可暂存未提交的配置方案，后续继续编辑</w:t>
            </w:r>
          </w:p>
        </w:tc>
      </w:tr>
      <w:tr w14:paraId="2329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CA41E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F3A1AF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设备运维操作的核心功能模块</w:t>
            </w:r>
          </w:p>
        </w:tc>
      </w:tr>
    </w:tbl>
    <w:p w14:paraId="070C7190">
      <w:pPr>
        <w:pStyle w:val="6"/>
        <w:rPr>
          <w:szCs w:val="21"/>
        </w:rPr>
      </w:pPr>
      <w:r>
        <w:rPr>
          <w:rFonts w:hint="eastAsia"/>
          <w:szCs w:val="21"/>
        </w:rPr>
        <w:t>工作参数配置面板SR-1.2.1</w:t>
      </w:r>
    </w:p>
    <w:p w14:paraId="1A5AE6AB">
      <w:pPr>
        <w:tabs>
          <w:tab w:val="left" w:pos="1905"/>
        </w:tabs>
        <w:ind w:firstLine="420"/>
        <w:rPr>
          <w:rFonts w:hint="eastAsia"/>
          <w:szCs w:val="21"/>
        </w:rPr>
      </w:pPr>
      <w:r>
        <w:rPr>
          <w:rFonts w:hint="eastAsia"/>
          <w:szCs w:val="21"/>
        </w:rPr>
        <w:t>功能描述：提供可视化表单面板，支持频率、功率等设备工作参数的录入与修改，是设备参数配置业务入口。</w:t>
      </w:r>
    </w:p>
    <w:p w14:paraId="2C4FE27F">
      <w:pPr>
        <w:tabs>
          <w:tab w:val="left" w:pos="1905"/>
        </w:tabs>
        <w:ind w:firstLine="420"/>
        <w:rPr>
          <w:rFonts w:hint="eastAsia"/>
          <w:szCs w:val="21"/>
        </w:rPr>
      </w:pPr>
      <w:r>
        <w:rPr>
          <w:rFonts w:hint="eastAsia"/>
          <w:szCs w:val="21"/>
        </w:rPr>
        <w:t>功能要求：</w:t>
      </w:r>
    </w:p>
    <w:p w14:paraId="0FB0FAB5">
      <w:pPr>
        <w:tabs>
          <w:tab w:val="left" w:pos="1905"/>
        </w:tabs>
        <w:ind w:firstLine="420"/>
        <w:rPr>
          <w:rFonts w:hint="eastAsia"/>
          <w:szCs w:val="21"/>
        </w:rPr>
      </w:pPr>
      <w:r>
        <w:rPr>
          <w:rFonts w:hint="eastAsia"/>
          <w:szCs w:val="21"/>
        </w:rPr>
        <w:t>a) 采用表单化可视化界面展示设备工作参数，包含频率、发射功率、工作模式等核心参数项；</w:t>
      </w:r>
    </w:p>
    <w:p w14:paraId="138E99B2">
      <w:pPr>
        <w:tabs>
          <w:tab w:val="left" w:pos="1905"/>
        </w:tabs>
        <w:ind w:firstLine="420"/>
        <w:rPr>
          <w:rFonts w:hint="eastAsia"/>
          <w:szCs w:val="21"/>
        </w:rPr>
      </w:pPr>
      <w:r>
        <w:rPr>
          <w:rFonts w:hint="eastAsia"/>
          <w:szCs w:val="21"/>
        </w:rPr>
        <w:t>b) 支持参数项的实时校验，对参数取值范围、格式进行即时校验与提示；</w:t>
      </w:r>
    </w:p>
    <w:p w14:paraId="60AAEE05">
      <w:pPr>
        <w:tabs>
          <w:tab w:val="left" w:pos="1905"/>
        </w:tabs>
        <w:ind w:firstLine="420"/>
        <w:rPr>
          <w:rFonts w:hint="eastAsia"/>
          <w:szCs w:val="21"/>
        </w:rPr>
      </w:pPr>
      <w:r>
        <w:rPr>
          <w:rFonts w:hint="eastAsia"/>
          <w:szCs w:val="21"/>
        </w:rPr>
        <w:t>c) 支持加载设备当前参数，支持参数一键恢复默认值；</w:t>
      </w:r>
    </w:p>
    <w:p w14:paraId="187A240A">
      <w:pPr>
        <w:tabs>
          <w:tab w:val="left" w:pos="1905"/>
        </w:tabs>
        <w:ind w:firstLine="420"/>
        <w:rPr>
          <w:rFonts w:hint="eastAsia"/>
          <w:szCs w:val="21"/>
        </w:rPr>
      </w:pPr>
      <w:r>
        <w:rPr>
          <w:rFonts w:hint="eastAsia"/>
          <w:szCs w:val="21"/>
        </w:rPr>
        <w:t>d) 支持配置参数暂存与草稿管理，支持多草稿切换。</w:t>
      </w:r>
    </w:p>
    <w:p w14:paraId="591B6DDD">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8575"/>
      </w:tblGrid>
      <w:tr w14:paraId="66B0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6653B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8A6164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6AA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CA27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F4DCC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系统运维人员、设备配置管理员</w:t>
            </w:r>
          </w:p>
        </w:tc>
      </w:tr>
      <w:tr w14:paraId="58CE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E888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CBC24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参与者通过可视化表单面板，查看、编辑设备的各项工作参数，完成配置内容的编辑与暂存</w:t>
            </w:r>
          </w:p>
        </w:tc>
      </w:tr>
      <w:tr w14:paraId="1D37B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71F15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C43B9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已选中目标设备并进入配置页面；2. 设备当前参数数据可正常读取</w:t>
            </w:r>
          </w:p>
        </w:tc>
      </w:tr>
      <w:tr w14:paraId="7E4E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C825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5425F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配置面板展示设备最新参数；2. 参与者编辑的参数可正常暂存或提交</w:t>
            </w:r>
          </w:p>
        </w:tc>
      </w:tr>
      <w:tr w14:paraId="5634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83359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8AC54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系统加载目标设备的当前工作参数，填充至可视化表单对应项；2. 参与者对频率、功率、工作模式等参数进行修改；3. 系统对输入的参数进行实时格式与范围校验；4. 参与者可选择暂存配置为草稿，或直接提交下发；5. 参与者可点击恢复默认，将参数重置为设备默认值</w:t>
            </w:r>
          </w:p>
        </w:tc>
      </w:tr>
      <w:tr w14:paraId="1E01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2726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00013B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若参数输入超出取值范围，系统实时标红并提示合法取值区间；2. 若存在未保存的配置草稿，参与者进入页面时提示是否继续编辑</w:t>
            </w:r>
          </w:p>
        </w:tc>
      </w:tr>
      <w:tr w14:paraId="10ED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1099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5EE45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设备参数配置业务入口，为重用共性需求，已开发共性能力</w:t>
            </w:r>
          </w:p>
        </w:tc>
      </w:tr>
    </w:tbl>
    <w:p w14:paraId="2449A1F8">
      <w:pPr>
        <w:pStyle w:val="6"/>
        <w:rPr>
          <w:szCs w:val="21"/>
        </w:rPr>
      </w:pPr>
      <w:r>
        <w:rPr>
          <w:rFonts w:hint="eastAsia"/>
          <w:szCs w:val="21"/>
        </w:rPr>
        <w:t>配置下发与校验SR-1.2.2</w:t>
      </w:r>
    </w:p>
    <w:p w14:paraId="110872E5">
      <w:pPr>
        <w:tabs>
          <w:tab w:val="left" w:pos="1905"/>
        </w:tabs>
        <w:ind w:firstLine="420"/>
        <w:rPr>
          <w:rFonts w:hint="eastAsia"/>
          <w:szCs w:val="21"/>
        </w:rPr>
      </w:pPr>
      <w:r>
        <w:rPr>
          <w:rFonts w:hint="eastAsia"/>
          <w:szCs w:val="21"/>
        </w:rPr>
        <w:t>功能描述：将配置参数下发至目标设备，并对下发结果、配置合法性进行校验反馈，是保障配置生效的核心校验机制。</w:t>
      </w:r>
    </w:p>
    <w:p w14:paraId="0C2C7F01">
      <w:pPr>
        <w:tabs>
          <w:tab w:val="left" w:pos="1905"/>
        </w:tabs>
        <w:ind w:firstLine="420"/>
        <w:rPr>
          <w:rFonts w:hint="eastAsia"/>
          <w:szCs w:val="21"/>
        </w:rPr>
      </w:pPr>
      <w:r>
        <w:rPr>
          <w:rFonts w:hint="eastAsia"/>
          <w:szCs w:val="21"/>
        </w:rPr>
        <w:t>功能要求：</w:t>
      </w:r>
    </w:p>
    <w:p w14:paraId="22110B9A">
      <w:pPr>
        <w:tabs>
          <w:tab w:val="left" w:pos="1905"/>
        </w:tabs>
        <w:ind w:firstLine="420"/>
        <w:rPr>
          <w:rFonts w:hint="eastAsia"/>
          <w:szCs w:val="21"/>
        </w:rPr>
      </w:pPr>
      <w:r>
        <w:rPr>
          <w:rFonts w:hint="eastAsia"/>
          <w:szCs w:val="21"/>
        </w:rPr>
        <w:t>a) 支持配置参数合法性校验，包含参数范围校验、参数冲突校验、合规性校验；</w:t>
      </w:r>
    </w:p>
    <w:p w14:paraId="02F6DC4E">
      <w:pPr>
        <w:tabs>
          <w:tab w:val="left" w:pos="1905"/>
        </w:tabs>
        <w:ind w:firstLine="420"/>
        <w:rPr>
          <w:rFonts w:hint="eastAsia"/>
          <w:szCs w:val="21"/>
        </w:rPr>
      </w:pPr>
      <w:r>
        <w:rPr>
          <w:rFonts w:hint="eastAsia"/>
          <w:szCs w:val="21"/>
        </w:rPr>
        <w:t>b) 支持将校验通过的配置参数下发至对应设备；</w:t>
      </w:r>
    </w:p>
    <w:p w14:paraId="536E4924">
      <w:pPr>
        <w:tabs>
          <w:tab w:val="left" w:pos="1905"/>
        </w:tabs>
        <w:ind w:firstLine="420"/>
        <w:rPr>
          <w:rFonts w:hint="eastAsia"/>
          <w:szCs w:val="21"/>
        </w:rPr>
      </w:pPr>
      <w:r>
        <w:rPr>
          <w:rFonts w:hint="eastAsia"/>
          <w:szCs w:val="21"/>
        </w:rPr>
        <w:t>c) 支持接收设备配置回执，校验配置是否成功生效；</w:t>
      </w:r>
    </w:p>
    <w:p w14:paraId="48F8DBBF">
      <w:pPr>
        <w:tabs>
          <w:tab w:val="left" w:pos="1905"/>
        </w:tabs>
        <w:ind w:firstLine="420"/>
        <w:rPr>
          <w:rFonts w:hint="eastAsia"/>
          <w:szCs w:val="21"/>
        </w:rPr>
      </w:pPr>
      <w:r>
        <w:rPr>
          <w:rFonts w:hint="eastAsia"/>
          <w:szCs w:val="21"/>
        </w:rPr>
        <w:t>d) 支持下发失败重试与错误原因定位。</w:t>
      </w:r>
    </w:p>
    <w:p w14:paraId="4226C512">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8558"/>
      </w:tblGrid>
      <w:tr w14:paraId="2BED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F2382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C62233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3C9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2D42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54DC6A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系统运维人员、设备配置管理员</w:t>
            </w:r>
          </w:p>
        </w:tc>
      </w:tr>
      <w:tr w14:paraId="0BC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128C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7ADA61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参与者提交配置参数后，系统完成合法性校验并下发至设备，最终反馈配置生效结果</w:t>
            </w:r>
          </w:p>
        </w:tc>
      </w:tr>
      <w:tr w14:paraId="1BE4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1A9EE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A500B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配置面板参数已填写完成；2. 目标设备处于在线状态，通信链路正常</w:t>
            </w:r>
          </w:p>
        </w:tc>
      </w:tr>
      <w:tr w14:paraId="57BC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3D8B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612BB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配置参数完成合法性校验；2. 配置成功下发至设备并生效，或返回明确的失败原因</w:t>
            </w:r>
          </w:p>
        </w:tc>
      </w:tr>
      <w:tr w14:paraId="0DCF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5457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EB701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参与者提交配置申请，系统启动参数合法性校验；2. 校验通过后，系统向目标设备发送配置指令与参数；3. 目标设备接收配置并执行生效，返回配置结果回执；4. 系统接收回执后，向前端反馈配置成功结果；5. 系统更新设备状态数据，记录配置操作日志</w:t>
            </w:r>
          </w:p>
        </w:tc>
      </w:tr>
      <w:tr w14:paraId="6E10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64F7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557B16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合法性校验不通过时，终止下发流程，展示具体校验错误项；2. 下发指令超时未收到回执时，系统标记下发异常，支持手动重试；3. 设备返回配置失败时，系统解析失败原因并展示给参与者</w:t>
            </w:r>
          </w:p>
        </w:tc>
      </w:tr>
      <w:tr w14:paraId="5F36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81456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2512CF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保障配置生效的核心校验机制</w:t>
            </w:r>
          </w:p>
        </w:tc>
      </w:tr>
    </w:tbl>
    <w:p w14:paraId="355156D5">
      <w:pPr>
        <w:pStyle w:val="5"/>
      </w:pPr>
      <w:r>
        <w:rPr>
          <w:rFonts w:hint="eastAsia"/>
        </w:rPr>
        <w:t>设备知识展示SR-1.3</w:t>
      </w:r>
    </w:p>
    <w:p w14:paraId="1517285F">
      <w:pPr>
        <w:tabs>
          <w:tab w:val="left" w:pos="1905"/>
        </w:tabs>
        <w:ind w:firstLine="420"/>
        <w:rPr>
          <w:rFonts w:hint="eastAsia"/>
          <w:szCs w:val="21"/>
        </w:rPr>
      </w:pPr>
      <w:r>
        <w:rPr>
          <w:rFonts w:hint="eastAsia"/>
          <w:szCs w:val="21"/>
        </w:rPr>
        <w:t>功能描述：基于设备知识图谱，展示设备结构、原理、操作流程与注意事项，支撑操作人员快速掌握设备知识，是设备知识图谱赋能的核心模块。</w:t>
      </w:r>
    </w:p>
    <w:p w14:paraId="34747C42">
      <w:pPr>
        <w:tabs>
          <w:tab w:val="left" w:pos="1905"/>
        </w:tabs>
        <w:ind w:firstLine="420"/>
        <w:rPr>
          <w:rFonts w:hint="eastAsia"/>
          <w:szCs w:val="21"/>
        </w:rPr>
      </w:pPr>
      <w:r>
        <w:rPr>
          <w:rFonts w:hint="eastAsia"/>
          <w:szCs w:val="21"/>
        </w:rPr>
        <w:t>功能要求：</w:t>
      </w:r>
    </w:p>
    <w:p w14:paraId="73CFCF35">
      <w:pPr>
        <w:tabs>
          <w:tab w:val="left" w:pos="1905"/>
        </w:tabs>
        <w:ind w:firstLine="420"/>
        <w:rPr>
          <w:rFonts w:hint="eastAsia"/>
          <w:szCs w:val="21"/>
        </w:rPr>
      </w:pPr>
      <w:r>
        <w:rPr>
          <w:rFonts w:hint="eastAsia"/>
          <w:szCs w:val="21"/>
        </w:rPr>
        <w:t>a) 支持设备硬件组成与模块结构的层级化展示；</w:t>
      </w:r>
    </w:p>
    <w:p w14:paraId="064D1F4A">
      <w:pPr>
        <w:tabs>
          <w:tab w:val="left" w:pos="1905"/>
        </w:tabs>
        <w:ind w:firstLine="420"/>
        <w:rPr>
          <w:rFonts w:hint="eastAsia"/>
          <w:szCs w:val="21"/>
        </w:rPr>
      </w:pPr>
      <w:r>
        <w:rPr>
          <w:rFonts w:hint="eastAsia"/>
          <w:szCs w:val="21"/>
        </w:rPr>
        <w:t>b) 支持设备工作原理展示；</w:t>
      </w:r>
    </w:p>
    <w:p w14:paraId="57B6173F">
      <w:pPr>
        <w:tabs>
          <w:tab w:val="left" w:pos="1905"/>
        </w:tabs>
        <w:ind w:firstLine="420"/>
        <w:rPr>
          <w:rFonts w:hint="eastAsia"/>
          <w:szCs w:val="21"/>
        </w:rPr>
      </w:pPr>
      <w:r>
        <w:rPr>
          <w:rFonts w:hint="eastAsia"/>
          <w:szCs w:val="21"/>
        </w:rPr>
        <w:t>c) 支持展示设备常规操作、应急操作的流程规范；</w:t>
      </w:r>
    </w:p>
    <w:p w14:paraId="7FA6C305">
      <w:pPr>
        <w:tabs>
          <w:tab w:val="left" w:pos="1905"/>
        </w:tabs>
        <w:ind w:firstLine="420"/>
        <w:rPr>
          <w:rFonts w:hint="eastAsia"/>
          <w:szCs w:val="21"/>
        </w:rPr>
      </w:pPr>
      <w:r>
        <w:rPr>
          <w:rFonts w:hint="eastAsia"/>
          <w:szCs w:val="21"/>
        </w:rPr>
        <w:t>d) 知识内容与设备一一关联，选中设备后自动匹配对应知识内容。</w:t>
      </w:r>
    </w:p>
    <w:p w14:paraId="3B948FAD">
      <w:pPr>
        <w:tabs>
          <w:tab w:val="left" w:pos="1905"/>
        </w:tabs>
        <w:ind w:firstLine="420"/>
        <w:rPr>
          <w:rFonts w:hint="eastAsia"/>
          <w:szCs w:val="21"/>
        </w:rPr>
      </w:pPr>
      <w:r>
        <w:rPr>
          <w:rFonts w:hint="eastAsia"/>
          <w:szCs w:val="21"/>
        </w:rPr>
        <w:t>子功能要求：</w:t>
      </w:r>
    </w:p>
    <w:p w14:paraId="4D58B93D">
      <w:pPr>
        <w:tabs>
          <w:tab w:val="left" w:pos="1905"/>
        </w:tabs>
        <w:ind w:firstLine="420"/>
        <w:rPr>
          <w:rFonts w:hint="eastAsia"/>
          <w:szCs w:val="21"/>
        </w:rPr>
      </w:pPr>
      <w:r>
        <w:rPr>
          <w:rFonts w:hint="eastAsia"/>
          <w:szCs w:val="21"/>
        </w:rPr>
        <w:t>a）设备组成结构层级展示；</w:t>
      </w:r>
    </w:p>
    <w:p w14:paraId="5FC72762">
      <w:pPr>
        <w:tabs>
          <w:tab w:val="left" w:pos="1905"/>
        </w:tabs>
        <w:ind w:firstLine="420"/>
        <w:rPr>
          <w:rFonts w:hint="eastAsia"/>
          <w:szCs w:val="21"/>
        </w:rPr>
      </w:pPr>
      <w:r>
        <w:rPr>
          <w:rFonts w:hint="eastAsia"/>
          <w:szCs w:val="21"/>
        </w:rPr>
        <w:t>b）工作原理流程可视化；</w:t>
      </w:r>
    </w:p>
    <w:p w14:paraId="07EA3AA4">
      <w:pPr>
        <w:tabs>
          <w:tab w:val="left" w:pos="1905"/>
        </w:tabs>
        <w:ind w:firstLine="420"/>
        <w:rPr>
          <w:szCs w:val="21"/>
        </w:rPr>
      </w:pPr>
      <w:r>
        <w:rPr>
          <w:rFonts w:hint="eastAsia"/>
          <w:szCs w:val="21"/>
        </w:rPr>
        <w:t>c）操作流程展示；</w:t>
      </w:r>
    </w:p>
    <w:p w14:paraId="08DD2023">
      <w:pPr>
        <w:tabs>
          <w:tab w:val="left" w:pos="1905"/>
        </w:tabs>
        <w:ind w:firstLine="420"/>
        <w:rPr>
          <w:rFonts w:hint="eastAsia"/>
          <w:szCs w:val="21"/>
        </w:rPr>
      </w:pPr>
      <w:r>
        <w:rPr>
          <w:rFonts w:hint="eastAsia"/>
          <w:szCs w:val="21"/>
        </w:rPr>
        <w:t>d)注意事项展示。</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8543"/>
      </w:tblGrid>
      <w:tr w14:paraId="408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E2CAB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0881B1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196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2BEF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4998B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设备操作人员、运维人员、培训人员</w:t>
            </w:r>
          </w:p>
        </w:tc>
      </w:tr>
      <w:tr w14:paraId="7ED6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4365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C9D05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参与者选中目标设备后，进入知识展示模块，查阅设备的组成结构、工作原理与操作流程，完成设备知识学习与操作参考</w:t>
            </w:r>
          </w:p>
        </w:tc>
      </w:tr>
      <w:tr w14:paraId="4C4A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5ED6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5467D8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设备知识图谱已完成构建与入库；2. 参与者已选中目标设备或进入设备知识专区</w:t>
            </w:r>
          </w:p>
        </w:tc>
      </w:tr>
      <w:tr w14:paraId="7958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17AE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139FED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对应设备的知识内容正常加载展示；2. 参与者可正常浏览、查阅各维度知识内容</w:t>
            </w:r>
          </w:p>
        </w:tc>
      </w:tr>
      <w:tr w14:paraId="30D4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CA82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500F56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参与者选中目标设备，切换至知识展示页面；2. 系统基于知识图谱加载该设备对应的结构、原理、操作知识；3. 参与者可切换不同知识分类标签，查看对应内容；4. 参与者可对结构图进行缩放、点击查看详情；5. 查阅完成后可退出知识页面</w:t>
            </w:r>
          </w:p>
        </w:tc>
      </w:tr>
      <w:tr w14:paraId="1CB2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3D382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4A0824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若目标设备暂无对应知识数据，系统提示知识待完善并展示占位说明；2. 支持关键词检索，快速定位相关知识条目；3. 支持知识内容的放大、全屏查看</w:t>
            </w:r>
          </w:p>
        </w:tc>
      </w:tr>
      <w:tr w14:paraId="4AA9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D3C4F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A37D3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设备知识图谱赋能的核心模块</w:t>
            </w:r>
          </w:p>
        </w:tc>
      </w:tr>
    </w:tbl>
    <w:p w14:paraId="26DC3A65">
      <w:pPr>
        <w:pStyle w:val="6"/>
        <w:rPr>
          <w:szCs w:val="21"/>
        </w:rPr>
      </w:pPr>
      <w:r>
        <w:rPr>
          <w:rFonts w:hint="eastAsia"/>
          <w:szCs w:val="21"/>
        </w:rPr>
        <w:t>设备组成结构层级展示SR-1.3.1</w:t>
      </w:r>
    </w:p>
    <w:p w14:paraId="3443E38B">
      <w:pPr>
        <w:tabs>
          <w:tab w:val="left" w:pos="1905"/>
        </w:tabs>
        <w:ind w:firstLine="420"/>
        <w:rPr>
          <w:rFonts w:hint="eastAsia"/>
          <w:szCs w:val="21"/>
        </w:rPr>
      </w:pPr>
      <w:r>
        <w:rPr>
          <w:rFonts w:hint="eastAsia"/>
          <w:szCs w:val="21"/>
        </w:rPr>
        <w:t>功能描述：展示设备的硬件组成与模块结构，支撑操作人员快速掌握设备架构，是设备硬件知识可视化展示能力。</w:t>
      </w:r>
    </w:p>
    <w:p w14:paraId="2B7D2423">
      <w:pPr>
        <w:tabs>
          <w:tab w:val="left" w:pos="1905"/>
        </w:tabs>
        <w:ind w:firstLine="420"/>
        <w:rPr>
          <w:rFonts w:hint="eastAsia"/>
          <w:szCs w:val="21"/>
        </w:rPr>
      </w:pPr>
      <w:r>
        <w:rPr>
          <w:rFonts w:hint="eastAsia"/>
          <w:szCs w:val="21"/>
        </w:rPr>
        <w:t>功能要求：</w:t>
      </w:r>
    </w:p>
    <w:p w14:paraId="7AE027FB">
      <w:pPr>
        <w:tabs>
          <w:tab w:val="left" w:pos="1905"/>
        </w:tabs>
        <w:ind w:firstLine="420"/>
        <w:rPr>
          <w:rFonts w:hint="eastAsia"/>
          <w:szCs w:val="21"/>
        </w:rPr>
      </w:pPr>
      <w:r>
        <w:rPr>
          <w:rFonts w:hint="eastAsia"/>
          <w:szCs w:val="21"/>
        </w:rPr>
        <w:t>a) 以层级化、可视化方式展示设备的硬件组成与模块拆分；</w:t>
      </w:r>
    </w:p>
    <w:p w14:paraId="046ABD27">
      <w:pPr>
        <w:tabs>
          <w:tab w:val="left" w:pos="1905"/>
        </w:tabs>
        <w:ind w:firstLine="420"/>
        <w:rPr>
          <w:rFonts w:hint="eastAsia"/>
          <w:szCs w:val="21"/>
        </w:rPr>
      </w:pPr>
      <w:r>
        <w:rPr>
          <w:rFonts w:hint="eastAsia"/>
          <w:szCs w:val="21"/>
        </w:rPr>
        <w:t>b) 支持点击模块查看对应部件的参数、功能说明与注意事项；</w:t>
      </w:r>
    </w:p>
    <w:p w14:paraId="0DE7231D">
      <w:pPr>
        <w:tabs>
          <w:tab w:val="left" w:pos="1905"/>
        </w:tabs>
        <w:ind w:firstLine="420"/>
        <w:rPr>
          <w:rFonts w:hint="eastAsia"/>
          <w:szCs w:val="21"/>
        </w:rPr>
      </w:pPr>
      <w:r>
        <w:rPr>
          <w:rFonts w:hint="eastAsia"/>
          <w:szCs w:val="21"/>
        </w:rPr>
        <w:t>c) 支持结构图的缩放、拖拽与层级展开 / 收起；</w:t>
      </w:r>
    </w:p>
    <w:p w14:paraId="773ACDDF">
      <w:pPr>
        <w:tabs>
          <w:tab w:val="left" w:pos="1905"/>
        </w:tabs>
        <w:ind w:firstLine="420"/>
        <w:rPr>
          <w:rFonts w:hint="eastAsia"/>
          <w:szCs w:val="21"/>
        </w:rPr>
      </w:pPr>
      <w:r>
        <w:rPr>
          <w:rFonts w:hint="eastAsia"/>
          <w:szCs w:val="21"/>
        </w:rPr>
        <w:t>d) 结构层级数据与知识图谱实时联动，保持数据一致性。</w:t>
      </w:r>
    </w:p>
    <w:p w14:paraId="66C2343F">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8519"/>
      </w:tblGrid>
      <w:tr w14:paraId="61B7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A3B09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BBB0B9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AA1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4FCF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5E704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设备操作人员、运维人员、维修人员</w:t>
            </w:r>
          </w:p>
        </w:tc>
      </w:tr>
      <w:tr w14:paraId="769F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EA93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D399F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参与者通过层级化结构图，了解设备的硬件组成、模块划分与各部件功能，掌握设备整体架构</w:t>
            </w:r>
          </w:p>
        </w:tc>
      </w:tr>
      <w:tr w14:paraId="3AB9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4B4E4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107FE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设备知识图谱中已录入该设备的组成结构知识；2. 已进入对应设备的知识展示页面</w:t>
            </w:r>
          </w:p>
        </w:tc>
      </w:tr>
      <w:tr w14:paraId="3CE8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36E50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7FD566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设备组成结构图正常渲染展示；2. 模块详情可正常点击查看</w:t>
            </w:r>
          </w:p>
        </w:tc>
      </w:tr>
      <w:tr w14:paraId="2E00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3F20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BDCBB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系统加载设备组成结构数据，渲染层级化结构示意图；2. 参与者可展开 / 收起不同层级的模块结构；3. 参与者点击目标模块，弹窗展示该模块的功能、参数、注意事项等详情；4. 参与者可缩放、拖拽结构图，查看细节内容</w:t>
            </w:r>
          </w:p>
        </w:tc>
      </w:tr>
      <w:tr w14:paraId="3569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645F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B9F32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若设备结构层级过深，支持通过搜索快速定位目标模块；2. 支持结构图全屏展示，提升查看体验</w:t>
            </w:r>
          </w:p>
        </w:tc>
      </w:tr>
      <w:tr w14:paraId="3883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32150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45DAB5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设备硬件知识可视化展示</w:t>
            </w:r>
          </w:p>
        </w:tc>
      </w:tr>
    </w:tbl>
    <w:p w14:paraId="0549AA93">
      <w:pPr>
        <w:pStyle w:val="6"/>
        <w:rPr>
          <w:szCs w:val="21"/>
        </w:rPr>
      </w:pPr>
      <w:r>
        <w:rPr>
          <w:rFonts w:hint="eastAsia"/>
          <w:szCs w:val="21"/>
        </w:rPr>
        <w:t>工作原理流程可视化SR-1.3.2</w:t>
      </w:r>
    </w:p>
    <w:p w14:paraId="67DE19BC">
      <w:pPr>
        <w:tabs>
          <w:tab w:val="left" w:pos="1905"/>
        </w:tabs>
        <w:ind w:firstLine="420"/>
        <w:rPr>
          <w:rFonts w:hint="eastAsia"/>
          <w:color w:val="EE0000"/>
          <w:szCs w:val="21"/>
        </w:rPr>
      </w:pPr>
      <w:r>
        <w:rPr>
          <w:rFonts w:hint="eastAsia"/>
          <w:color w:val="EE0000"/>
          <w:szCs w:val="21"/>
        </w:rPr>
        <w:t>功能描述：以流程图形式展示设备工作原理，降低操作人员学习门槛，实现设备原理可视化呈现。</w:t>
      </w:r>
    </w:p>
    <w:p w14:paraId="4E8E2660">
      <w:pPr>
        <w:tabs>
          <w:tab w:val="left" w:pos="1905"/>
        </w:tabs>
        <w:ind w:firstLine="420"/>
        <w:rPr>
          <w:rFonts w:hint="eastAsia"/>
          <w:color w:val="EE0000"/>
          <w:szCs w:val="21"/>
        </w:rPr>
      </w:pPr>
      <w:r>
        <w:rPr>
          <w:rFonts w:hint="eastAsia"/>
          <w:color w:val="EE0000"/>
          <w:szCs w:val="21"/>
        </w:rPr>
        <w:t>功能要求：</w:t>
      </w:r>
    </w:p>
    <w:p w14:paraId="3E630BFD">
      <w:pPr>
        <w:tabs>
          <w:tab w:val="left" w:pos="1905"/>
        </w:tabs>
        <w:ind w:firstLine="420"/>
        <w:rPr>
          <w:rFonts w:hint="eastAsia"/>
          <w:color w:val="EE0000"/>
          <w:szCs w:val="21"/>
        </w:rPr>
      </w:pPr>
      <w:r>
        <w:rPr>
          <w:rFonts w:hint="eastAsia"/>
          <w:color w:val="EE0000"/>
          <w:szCs w:val="21"/>
        </w:rPr>
        <w:t>a) 以标准化流程图展示设备信号处理、工作流转的完整原理；</w:t>
      </w:r>
    </w:p>
    <w:p w14:paraId="78CFBDF3">
      <w:pPr>
        <w:tabs>
          <w:tab w:val="left" w:pos="1905"/>
        </w:tabs>
        <w:ind w:firstLine="420"/>
        <w:rPr>
          <w:rFonts w:hint="eastAsia"/>
          <w:color w:val="EE0000"/>
          <w:szCs w:val="21"/>
        </w:rPr>
      </w:pPr>
      <w:r>
        <w:rPr>
          <w:rFonts w:hint="eastAsia"/>
          <w:color w:val="EE0000"/>
          <w:szCs w:val="21"/>
        </w:rPr>
        <w:t>b) 支持流程节点点击，查看对应环节的详细原理说明；</w:t>
      </w:r>
    </w:p>
    <w:p w14:paraId="0F61BCC6">
      <w:pPr>
        <w:tabs>
          <w:tab w:val="left" w:pos="1905"/>
        </w:tabs>
        <w:ind w:firstLine="420"/>
        <w:rPr>
          <w:rFonts w:hint="eastAsia"/>
          <w:color w:val="EE0000"/>
          <w:szCs w:val="21"/>
        </w:rPr>
      </w:pPr>
      <w:r>
        <w:rPr>
          <w:rFonts w:hint="eastAsia"/>
          <w:color w:val="EE0000"/>
          <w:szCs w:val="21"/>
        </w:rPr>
        <w:t>c) 流程图数据与知识图谱保持一致，同步更新。</w:t>
      </w:r>
    </w:p>
    <w:p w14:paraId="346EFE2D">
      <w:pPr>
        <w:tabs>
          <w:tab w:val="left" w:pos="1905"/>
        </w:tabs>
        <w:ind w:firstLine="420"/>
        <w:rPr>
          <w:szCs w:val="21"/>
        </w:rPr>
      </w:pPr>
      <w:r>
        <w:rPr>
          <w:rFonts w:hint="eastAsia"/>
          <w:color w:val="EE0000"/>
          <w:szCs w:val="21"/>
        </w:rPr>
        <w:t>子功能：无</w:t>
      </w:r>
      <w:r>
        <w:rPr>
          <w:rFonts w:hint="eastAsia"/>
          <w:szCs w:val="21"/>
        </w:rPr>
        <w:t>。</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8533"/>
      </w:tblGrid>
      <w:tr w14:paraId="644F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311A8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2D4446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279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B863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ED9BE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设备操作人员、培训人员</w:t>
            </w:r>
          </w:p>
        </w:tc>
      </w:tr>
      <w:tr w14:paraId="44C5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14C29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37B1AF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参与者通过流程图与</w:t>
            </w:r>
            <w:r>
              <w:rPr>
                <w:rFonts w:cs="Times New Roman"/>
                <w:color w:val="FF0000"/>
                <w:kern w:val="0"/>
                <w:sz w:val="18"/>
                <w:szCs w:val="18"/>
                <w14:ligatures w14:val="none"/>
              </w:rPr>
              <w:t>分步骤交互查看</w:t>
            </w:r>
            <w:r>
              <w:rPr>
                <w:rFonts w:cs="Times New Roman"/>
                <w:kern w:val="0"/>
                <w:sz w:val="18"/>
                <w:szCs w:val="18"/>
                <w14:ligatures w14:val="none"/>
              </w:rPr>
              <w:t>，理解设备的工作原理与信号流转过程</w:t>
            </w:r>
          </w:p>
        </w:tc>
      </w:tr>
      <w:tr w14:paraId="74E0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2D6F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D125F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设备知识图谱中已录入该设备的工作原理知识；2. 已进入对应设备的知识展示页面</w:t>
            </w:r>
          </w:p>
        </w:tc>
      </w:tr>
      <w:tr w14:paraId="0A79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9E8B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D5BEC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工作原理流程图正常渲染；2. 流程演示与节点详情可正常查看</w:t>
            </w:r>
          </w:p>
        </w:tc>
      </w:tr>
      <w:tr w14:paraId="20B5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FDF2B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6561D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系统加载设备工作原理数据，渲染生成可视化流程图；2. 参与者查看完整的原理流程，了解各环节流转关系；3. 参与者点击流程节点，查看该环节的详细原理说明；</w:t>
            </w:r>
            <w:r>
              <w:rPr>
                <w:rFonts w:cs="Times New Roman"/>
                <w:color w:val="FF0000"/>
                <w:kern w:val="0"/>
                <w:sz w:val="18"/>
                <w:szCs w:val="18"/>
                <w14:ligatures w14:val="none"/>
              </w:rPr>
              <w:t>4. 参与者可分步骤高亮查看各环节原理，逐步理解设备工作流转过程</w:t>
            </w:r>
          </w:p>
        </w:tc>
      </w:tr>
      <w:tr w14:paraId="1818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1D2F3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5A8CEF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支持流程图放大缩小，适配不同查看需求；2. 对于复杂原理，支持分步骤讲解与标注说明</w:t>
            </w:r>
          </w:p>
        </w:tc>
      </w:tr>
      <w:tr w14:paraId="64A3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BB17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38D09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设备原理可视化呈现</w:t>
            </w:r>
          </w:p>
        </w:tc>
      </w:tr>
    </w:tbl>
    <w:p w14:paraId="37EFA7B8">
      <w:pPr>
        <w:pStyle w:val="6"/>
        <w:rPr>
          <w:color w:val="FF0000"/>
          <w:szCs w:val="21"/>
        </w:rPr>
      </w:pPr>
      <w:r>
        <w:rPr>
          <w:rFonts w:hint="eastAsia"/>
          <w:color w:val="FF0000"/>
          <w:szCs w:val="21"/>
        </w:rPr>
        <w:t>操作流程展示SR-1.3.3</w:t>
      </w:r>
    </w:p>
    <w:p w14:paraId="3BE39F78">
      <w:pPr>
        <w:tabs>
          <w:tab w:val="left" w:pos="1905"/>
        </w:tabs>
        <w:ind w:firstLine="420"/>
        <w:rPr>
          <w:rFonts w:hint="eastAsia"/>
          <w:szCs w:val="21"/>
        </w:rPr>
      </w:pPr>
      <w:r>
        <w:rPr>
          <w:rFonts w:hint="eastAsia"/>
          <w:szCs w:val="21"/>
        </w:rPr>
        <w:t>功能描述：展示设备常规操作、应急操作的流程规范，实现设备操作规范知识展示。</w:t>
      </w:r>
    </w:p>
    <w:p w14:paraId="266989C0">
      <w:pPr>
        <w:tabs>
          <w:tab w:val="left" w:pos="1905"/>
        </w:tabs>
        <w:ind w:firstLine="420"/>
        <w:rPr>
          <w:rFonts w:hint="eastAsia"/>
          <w:szCs w:val="21"/>
        </w:rPr>
      </w:pPr>
      <w:r>
        <w:rPr>
          <w:rFonts w:hint="eastAsia"/>
          <w:szCs w:val="21"/>
        </w:rPr>
        <w:t>功能要求：</w:t>
      </w:r>
    </w:p>
    <w:p w14:paraId="39D64558">
      <w:pPr>
        <w:tabs>
          <w:tab w:val="left" w:pos="1905"/>
        </w:tabs>
        <w:ind w:firstLine="420"/>
        <w:rPr>
          <w:rFonts w:hint="eastAsia"/>
          <w:szCs w:val="21"/>
        </w:rPr>
      </w:pPr>
      <w:r>
        <w:rPr>
          <w:rFonts w:hint="eastAsia"/>
          <w:szCs w:val="21"/>
        </w:rPr>
        <w:t>a) 分类展示设备常规操作、应急操作的标准化流程；</w:t>
      </w:r>
    </w:p>
    <w:p w14:paraId="6C2F1C74">
      <w:pPr>
        <w:tabs>
          <w:tab w:val="left" w:pos="1905"/>
        </w:tabs>
        <w:ind w:firstLine="420"/>
        <w:rPr>
          <w:rFonts w:hint="eastAsia"/>
          <w:szCs w:val="21"/>
        </w:rPr>
      </w:pPr>
      <w:r>
        <w:rPr>
          <w:rFonts w:hint="eastAsia"/>
          <w:szCs w:val="21"/>
        </w:rPr>
        <w:t>b) 以步骤化的方式展示每一步操作要点与注意事项；</w:t>
      </w:r>
    </w:p>
    <w:p w14:paraId="13198600">
      <w:pPr>
        <w:tabs>
          <w:tab w:val="left" w:pos="1905"/>
        </w:tabs>
        <w:ind w:firstLine="420"/>
        <w:rPr>
          <w:rFonts w:hint="eastAsia"/>
          <w:szCs w:val="21"/>
        </w:rPr>
      </w:pPr>
      <w:r>
        <w:rPr>
          <w:rFonts w:hint="eastAsia"/>
          <w:szCs w:val="21"/>
        </w:rPr>
        <w:t>c) 操作流程内容与知识图谱数据同步更新。</w:t>
      </w:r>
    </w:p>
    <w:p w14:paraId="123F9B18">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8494"/>
      </w:tblGrid>
      <w:tr w14:paraId="2EEE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FB0F8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78F48F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9AB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6AA3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30248B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设备操作人员、运维人员</w:t>
            </w:r>
          </w:p>
        </w:tc>
      </w:tr>
      <w:tr w14:paraId="6FD7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173B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D4FF78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参与者查阅设备的常规操作与应急操作流程，按规范完成设备操作或应急处置</w:t>
            </w:r>
          </w:p>
        </w:tc>
      </w:tr>
      <w:tr w14:paraId="348F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EA89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7B5CD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设备知识图谱中已录入该设备的操作流程知识；2. 已进入对应设备的知识展示页面</w:t>
            </w:r>
          </w:p>
        </w:tc>
      </w:tr>
      <w:tr w14:paraId="446D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4B3A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7138F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操作流程内容完整展示；2. 参与者可按步骤查阅操作规范</w:t>
            </w:r>
          </w:p>
        </w:tc>
      </w:tr>
      <w:tr w14:paraId="2A69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7BE8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1A1E2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系统加载设备操作流程知识，分类展示常规操作与应急操作目录；2. 参与者选择目标操作流程，进入详情页面；3. 系统按步骤展示操作内容；4. 参与者可通过步骤导航切换不同操作步骤，也可自动按序播放</w:t>
            </w:r>
          </w:p>
        </w:tc>
      </w:tr>
      <w:tr w14:paraId="0D80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0B63B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9FD826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支持关键词检索操作流程，快速定位目标操作指引；2. 重点注意事项以高亮、警示样式标注提示</w:t>
            </w:r>
          </w:p>
        </w:tc>
      </w:tr>
      <w:tr w14:paraId="7E47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B69B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376592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设备操作规范知识展示</w:t>
            </w:r>
          </w:p>
        </w:tc>
      </w:tr>
    </w:tbl>
    <w:p w14:paraId="3A1559A0">
      <w:pPr>
        <w:pStyle w:val="6"/>
        <w:rPr>
          <w:color w:val="EE0000"/>
        </w:rPr>
      </w:pPr>
      <w:r>
        <w:rPr>
          <w:rFonts w:hint="eastAsia"/>
          <w:color w:val="EE0000"/>
        </w:rPr>
        <w:t>注意事项展示SR-1.3.4</w:t>
      </w:r>
    </w:p>
    <w:p w14:paraId="26CB6C57">
      <w:pPr>
        <w:ind w:firstLine="420"/>
        <w:rPr>
          <w:rFonts w:hint="eastAsia"/>
        </w:rPr>
      </w:pPr>
    </w:p>
    <w:p w14:paraId="2FB31BC4">
      <w:pPr>
        <w:pStyle w:val="4"/>
      </w:pPr>
      <w:r>
        <w:rPr>
          <w:rFonts w:hint="eastAsia"/>
        </w:rPr>
        <w:t>网络规划SR-2</w:t>
      </w:r>
    </w:p>
    <w:p w14:paraId="117B9EE5">
      <w:pPr>
        <w:tabs>
          <w:tab w:val="left" w:pos="1905"/>
        </w:tabs>
        <w:ind w:firstLine="420"/>
        <w:rPr>
          <w:szCs w:val="21"/>
        </w:rPr>
      </w:pPr>
      <w:r>
        <w:rPr>
          <w:rFonts w:hint="eastAsia"/>
          <w:szCs w:val="21"/>
        </w:rPr>
        <w:t>功能描述：支持通过GIS地图人工标绘、外部表格批量导入两种方式，完成固定电台、移动电台的部署位置与数量规划；在此基础上完成电台间通联关系规划、通联方式配置与频率、信道等通信资源分配，并对规划方案进行冲突与合规性校验；结合真实地形地貌数据计算电波传播损耗，仿真渲染通信覆盖范围，自动生成并支持手动调整电台参数配置；同时支持干扰源标绘设置、干扰影响范围与受影响链路分析，输出干扰规避方案与参数调整建议。</w:t>
      </w:r>
    </w:p>
    <w:p w14:paraId="4E8B77DB">
      <w:pPr>
        <w:tabs>
          <w:tab w:val="left" w:pos="1905"/>
        </w:tabs>
        <w:ind w:firstLine="420"/>
        <w:rPr>
          <w:szCs w:val="21"/>
        </w:rPr>
      </w:pPr>
      <w:r>
        <w:rPr>
          <w:rFonts w:hint="eastAsia"/>
          <w:szCs w:val="21"/>
        </w:rPr>
        <w:t>功能要求：</w:t>
      </w:r>
    </w:p>
    <w:p w14:paraId="02DC6B04">
      <w:pPr>
        <w:tabs>
          <w:tab w:val="left" w:pos="1905"/>
        </w:tabs>
        <w:ind w:firstLine="420"/>
        <w:rPr>
          <w:rFonts w:hint="eastAsia"/>
          <w:szCs w:val="21"/>
        </w:rPr>
      </w:pPr>
      <w:r>
        <w:rPr>
          <w:rFonts w:hint="eastAsia"/>
          <w:szCs w:val="21"/>
        </w:rPr>
        <w:t>a) 支持固定电台站点、任务站点的部署规划，提供 GIS 人工标绘与表格批量导入两种输入方式；</w:t>
      </w:r>
    </w:p>
    <w:p w14:paraId="5D0227BB">
      <w:pPr>
        <w:tabs>
          <w:tab w:val="left" w:pos="1905"/>
        </w:tabs>
        <w:ind w:firstLine="420"/>
        <w:rPr>
          <w:rFonts w:hint="eastAsia"/>
          <w:szCs w:val="21"/>
        </w:rPr>
      </w:pPr>
      <w:r>
        <w:rPr>
          <w:rFonts w:hint="eastAsia"/>
          <w:szCs w:val="21"/>
        </w:rPr>
        <w:t>b) 支持车载移动电台的部署数量与位置智能规划，结合地形地貌与通联需求生成规划方案；</w:t>
      </w:r>
    </w:p>
    <w:p w14:paraId="36BB2261">
      <w:pPr>
        <w:tabs>
          <w:tab w:val="left" w:pos="1905"/>
        </w:tabs>
        <w:ind w:firstLine="420"/>
        <w:rPr>
          <w:rFonts w:hint="eastAsia"/>
          <w:szCs w:val="21"/>
        </w:rPr>
      </w:pPr>
      <w:r>
        <w:rPr>
          <w:rFonts w:hint="eastAsia"/>
          <w:szCs w:val="21"/>
        </w:rPr>
        <w:t>c) 支持电台间通联关系配置与路由、频率、功率等通信资源的自动分配及方案冲突校验；</w:t>
      </w:r>
    </w:p>
    <w:p w14:paraId="4422ADDE">
      <w:pPr>
        <w:tabs>
          <w:tab w:val="left" w:pos="1905"/>
        </w:tabs>
        <w:ind w:firstLine="420"/>
        <w:rPr>
          <w:rFonts w:hint="eastAsia"/>
          <w:szCs w:val="21"/>
        </w:rPr>
      </w:pPr>
      <w:r>
        <w:rPr>
          <w:rFonts w:hint="eastAsia"/>
          <w:szCs w:val="21"/>
        </w:rPr>
        <w:t>d) 支持基于真实地形地貌数据的无线传播损耗计算与通信覆盖范围仿真；</w:t>
      </w:r>
    </w:p>
    <w:p w14:paraId="19854240">
      <w:pPr>
        <w:tabs>
          <w:tab w:val="left" w:pos="1905"/>
        </w:tabs>
        <w:ind w:firstLine="420"/>
        <w:rPr>
          <w:szCs w:val="21"/>
        </w:rPr>
      </w:pPr>
      <w:r>
        <w:rPr>
          <w:rFonts w:hint="eastAsia"/>
          <w:szCs w:val="21"/>
        </w:rPr>
        <w:t>e) 支持干扰源场景构建、干扰影响范围分析与抗干扰应对措施生成。</w:t>
      </w:r>
    </w:p>
    <w:p w14:paraId="284B48EC">
      <w:pPr>
        <w:tabs>
          <w:tab w:val="left" w:pos="1905"/>
        </w:tabs>
        <w:ind w:firstLine="420"/>
        <w:rPr>
          <w:szCs w:val="21"/>
        </w:rPr>
      </w:pPr>
      <w:r>
        <w:rPr>
          <w:rFonts w:hint="eastAsia"/>
          <w:szCs w:val="21"/>
        </w:rPr>
        <w:t>子功能要求：</w:t>
      </w:r>
    </w:p>
    <w:p w14:paraId="6B395DFF">
      <w:pPr>
        <w:tabs>
          <w:tab w:val="left" w:pos="1905"/>
        </w:tabs>
        <w:ind w:firstLine="420"/>
        <w:rPr>
          <w:szCs w:val="21"/>
        </w:rPr>
      </w:pPr>
      <w:r>
        <w:rPr>
          <w:rFonts w:hint="eastAsia"/>
          <w:szCs w:val="21"/>
        </w:rPr>
        <w:t>a)</w:t>
      </w:r>
      <w:r>
        <w:rPr>
          <w:rFonts w:cs="Times New Roman"/>
          <w:kern w:val="0"/>
          <w:sz w:val="18"/>
          <w:szCs w:val="18"/>
          <w14:ligatures w14:val="none"/>
        </w:rPr>
        <w:t xml:space="preserve"> </w:t>
      </w:r>
      <w:r>
        <w:rPr>
          <w:szCs w:val="21"/>
        </w:rPr>
        <w:t>任务通联关系与任务站点规划</w:t>
      </w:r>
      <w:r>
        <w:rPr>
          <w:rFonts w:hint="eastAsia"/>
          <w:szCs w:val="21"/>
        </w:rPr>
        <w:t>；</w:t>
      </w:r>
    </w:p>
    <w:p w14:paraId="12D7FECB">
      <w:pPr>
        <w:tabs>
          <w:tab w:val="left" w:pos="1905"/>
        </w:tabs>
        <w:ind w:firstLine="420"/>
        <w:rPr>
          <w:szCs w:val="21"/>
        </w:rPr>
      </w:pPr>
      <w:r>
        <w:rPr>
          <w:rFonts w:hint="eastAsia"/>
          <w:szCs w:val="21"/>
        </w:rPr>
        <w:t>b)</w:t>
      </w:r>
      <w:r>
        <w:rPr>
          <w:rFonts w:cs="Times New Roman"/>
          <w:kern w:val="0"/>
          <w:sz w:val="18"/>
          <w:szCs w:val="18"/>
          <w14:ligatures w14:val="none"/>
        </w:rPr>
        <w:t xml:space="preserve"> </w:t>
      </w:r>
      <w:r>
        <w:rPr>
          <w:szCs w:val="21"/>
        </w:rPr>
        <w:t>车载站部署位置与数量规划</w:t>
      </w:r>
      <w:r>
        <w:rPr>
          <w:rFonts w:hint="eastAsia"/>
          <w:szCs w:val="21"/>
        </w:rPr>
        <w:t>；</w:t>
      </w:r>
    </w:p>
    <w:p w14:paraId="03566EAB">
      <w:pPr>
        <w:tabs>
          <w:tab w:val="left" w:pos="1905"/>
        </w:tabs>
        <w:ind w:firstLine="420"/>
        <w:rPr>
          <w:szCs w:val="21"/>
        </w:rPr>
      </w:pPr>
      <w:r>
        <w:rPr>
          <w:rFonts w:hint="eastAsia"/>
          <w:szCs w:val="21"/>
        </w:rPr>
        <w:t>c)</w:t>
      </w:r>
      <w:r>
        <w:rPr>
          <w:rFonts w:cs="Times New Roman"/>
          <w:kern w:val="0"/>
          <w:sz w:val="18"/>
          <w:szCs w:val="18"/>
          <w14:ligatures w14:val="none"/>
        </w:rPr>
        <w:t xml:space="preserve"> </w:t>
      </w:r>
      <w:r>
        <w:rPr>
          <w:szCs w:val="21"/>
        </w:rPr>
        <w:t>通信资源规划</w:t>
      </w:r>
      <w:r>
        <w:rPr>
          <w:rFonts w:hint="eastAsia"/>
          <w:szCs w:val="21"/>
        </w:rPr>
        <w:t>；</w:t>
      </w:r>
    </w:p>
    <w:p w14:paraId="42BC147F">
      <w:pPr>
        <w:tabs>
          <w:tab w:val="left" w:pos="1905"/>
        </w:tabs>
        <w:ind w:firstLine="420"/>
        <w:rPr>
          <w:szCs w:val="21"/>
        </w:rPr>
      </w:pPr>
      <w:r>
        <w:rPr>
          <w:rFonts w:hint="eastAsia"/>
          <w:szCs w:val="21"/>
        </w:rPr>
        <w:t>d)</w:t>
      </w:r>
      <w:r>
        <w:rPr>
          <w:rFonts w:cs="Times New Roman"/>
          <w:kern w:val="0"/>
          <w:sz w:val="18"/>
          <w:szCs w:val="18"/>
          <w14:ligatures w14:val="none"/>
        </w:rPr>
        <w:t xml:space="preserve"> </w:t>
      </w:r>
      <w:r>
        <w:rPr>
          <w:szCs w:val="21"/>
        </w:rPr>
        <w:t>通信覆盖与</w:t>
      </w:r>
      <w:r>
        <w:rPr>
          <w:rFonts w:hint="eastAsia"/>
          <w:szCs w:val="21"/>
        </w:rPr>
        <w:t>电台</w:t>
      </w:r>
      <w:r>
        <w:rPr>
          <w:szCs w:val="21"/>
        </w:rPr>
        <w:t>参数规划</w:t>
      </w:r>
      <w:r>
        <w:rPr>
          <w:rFonts w:hint="eastAsia"/>
          <w:szCs w:val="21"/>
        </w:rPr>
        <w:t>；</w:t>
      </w:r>
    </w:p>
    <w:p w14:paraId="1AA76E02">
      <w:pPr>
        <w:tabs>
          <w:tab w:val="left" w:pos="1905"/>
        </w:tabs>
        <w:ind w:firstLine="420"/>
        <w:rPr>
          <w:rFonts w:hint="eastAsia"/>
          <w:szCs w:val="21"/>
        </w:rPr>
      </w:pPr>
      <w:r>
        <w:rPr>
          <w:rFonts w:hint="eastAsia"/>
          <w:szCs w:val="21"/>
        </w:rPr>
        <w:t>e)</w:t>
      </w:r>
      <w:r>
        <w:rPr>
          <w:rFonts w:hint="eastAsia"/>
        </w:rPr>
        <w:t xml:space="preserve"> </w:t>
      </w:r>
      <w:r>
        <w:rPr>
          <w:szCs w:val="21"/>
        </w:rPr>
        <w:t>干扰分析</w:t>
      </w:r>
      <w:r>
        <w:rPr>
          <w:rFonts w:hint="eastAsia"/>
          <w:szCs w:val="21"/>
        </w:rPr>
        <w:t>。</w:t>
      </w:r>
    </w:p>
    <w:p w14:paraId="6D49C11C">
      <w:pPr>
        <w:pStyle w:val="5"/>
      </w:pPr>
      <w:r>
        <w:t>任务通联关系与任务站点规划 SR-2.1</w:t>
      </w:r>
    </w:p>
    <w:p w14:paraId="569DE72F">
      <w:pPr>
        <w:tabs>
          <w:tab w:val="left" w:pos="1905"/>
        </w:tabs>
        <w:ind w:firstLine="420"/>
        <w:rPr>
          <w:rFonts w:hint="eastAsia"/>
          <w:szCs w:val="21"/>
        </w:rPr>
      </w:pPr>
      <w:r>
        <w:rPr>
          <w:rFonts w:hint="eastAsia"/>
          <w:szCs w:val="21"/>
        </w:rPr>
        <w:t>功能描述：支持通过人工标绘、批量导入方式录入固定站点数量、位置、站点间通联关系及任务站点，是网络规划的基础部署能力。</w:t>
      </w:r>
    </w:p>
    <w:p w14:paraId="02BAD024">
      <w:pPr>
        <w:tabs>
          <w:tab w:val="left" w:pos="1905"/>
        </w:tabs>
        <w:ind w:firstLine="420"/>
        <w:rPr>
          <w:rFonts w:hint="eastAsia"/>
          <w:szCs w:val="21"/>
        </w:rPr>
      </w:pPr>
      <w:r>
        <w:rPr>
          <w:rFonts w:hint="eastAsia"/>
          <w:szCs w:val="21"/>
        </w:rPr>
        <w:t>功能要求：</w:t>
      </w:r>
    </w:p>
    <w:p w14:paraId="53CFB54A">
      <w:pPr>
        <w:tabs>
          <w:tab w:val="left" w:pos="1905"/>
        </w:tabs>
        <w:ind w:firstLine="420"/>
        <w:rPr>
          <w:rFonts w:hint="eastAsia"/>
          <w:szCs w:val="21"/>
        </w:rPr>
      </w:pPr>
      <w:r>
        <w:rPr>
          <w:rFonts w:hint="eastAsia"/>
          <w:szCs w:val="21"/>
        </w:rPr>
        <w:t>a) 支持 GIS 地图人工标绘方式创建固定电台站点、任务站点并配置通联关系；</w:t>
      </w:r>
    </w:p>
    <w:p w14:paraId="626ACB46">
      <w:pPr>
        <w:tabs>
          <w:tab w:val="left" w:pos="1905"/>
        </w:tabs>
        <w:ind w:firstLine="420"/>
        <w:rPr>
          <w:rFonts w:hint="eastAsia"/>
          <w:szCs w:val="21"/>
        </w:rPr>
      </w:pPr>
      <w:r>
        <w:rPr>
          <w:rFonts w:hint="eastAsia"/>
          <w:szCs w:val="21"/>
        </w:rPr>
        <w:t>b) 支持通过标准格式外部表格批量导入站点信息与通联关系数据；</w:t>
      </w:r>
    </w:p>
    <w:p w14:paraId="360522C8">
      <w:pPr>
        <w:tabs>
          <w:tab w:val="left" w:pos="1905"/>
        </w:tabs>
        <w:ind w:firstLine="420"/>
        <w:rPr>
          <w:rFonts w:hint="eastAsia"/>
          <w:szCs w:val="21"/>
        </w:rPr>
      </w:pPr>
      <w:r>
        <w:rPr>
          <w:rFonts w:hint="eastAsia"/>
          <w:szCs w:val="21"/>
        </w:rPr>
        <w:t>c) 支持站点属性配置，包含站点名称、类型、设备型号、天线参数等核心信息；</w:t>
      </w:r>
    </w:p>
    <w:p w14:paraId="7E143123">
      <w:pPr>
        <w:tabs>
          <w:tab w:val="left" w:pos="1905"/>
        </w:tabs>
        <w:ind w:firstLine="420"/>
        <w:rPr>
          <w:rFonts w:hint="eastAsia"/>
          <w:szCs w:val="21"/>
        </w:rPr>
      </w:pPr>
      <w:r>
        <w:rPr>
          <w:rFonts w:hint="eastAsia"/>
          <w:szCs w:val="21"/>
        </w:rPr>
        <w:t>d) 支持站点数据的合法性校验、编辑与删除，保障规划输入数据的准确性。</w:t>
      </w:r>
    </w:p>
    <w:p w14:paraId="67AE0DCA">
      <w:pPr>
        <w:tabs>
          <w:tab w:val="left" w:pos="1905"/>
        </w:tabs>
        <w:ind w:firstLine="420"/>
        <w:rPr>
          <w:rFonts w:hint="eastAsia"/>
          <w:szCs w:val="21"/>
        </w:rPr>
      </w:pPr>
      <w:r>
        <w:rPr>
          <w:rFonts w:hint="eastAsia"/>
          <w:szCs w:val="21"/>
        </w:rPr>
        <w:t>子功能要求：</w:t>
      </w:r>
    </w:p>
    <w:p w14:paraId="1B53E4D0">
      <w:pPr>
        <w:tabs>
          <w:tab w:val="left" w:pos="1905"/>
        </w:tabs>
        <w:ind w:firstLine="420"/>
        <w:rPr>
          <w:rFonts w:hint="eastAsia"/>
          <w:szCs w:val="21"/>
        </w:rPr>
      </w:pPr>
      <w:r>
        <w:rPr>
          <w:rFonts w:hint="eastAsia"/>
          <w:szCs w:val="21"/>
        </w:rPr>
        <w:t>a）人工标绘；</w:t>
      </w:r>
    </w:p>
    <w:p w14:paraId="4EC074FC">
      <w:pPr>
        <w:tabs>
          <w:tab w:val="left" w:pos="1905"/>
        </w:tabs>
        <w:ind w:firstLine="420"/>
        <w:rPr>
          <w:szCs w:val="21"/>
        </w:rPr>
      </w:pPr>
      <w:r>
        <w:rPr>
          <w:rFonts w:hint="eastAsia"/>
          <w:szCs w:val="21"/>
        </w:rPr>
        <w:t>b）表格批量导入。</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8581"/>
      </w:tblGrid>
      <w:tr w14:paraId="5FB2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8052E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1F85A7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049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BC83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118D2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规划人员</w:t>
            </w:r>
          </w:p>
        </w:tc>
      </w:tr>
      <w:tr w14:paraId="3EA6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7591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856A2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参与者通过人工标绘或批量导入方式，完成规划任务内固定站点、任务站点的部署与通联关系配置，为后续资源规划与覆盖计算提供基础输入</w:t>
            </w:r>
          </w:p>
        </w:tc>
      </w:tr>
      <w:tr w14:paraId="48D2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DA34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F1A23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已创建网络规划任务并进入站点规划页面；2. GIS 地图底图与坐标系统已完成加载</w:t>
            </w:r>
          </w:p>
        </w:tc>
      </w:tr>
      <w:tr w14:paraId="3985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5A6E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B4678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所有规划站点与通联关系数据完成录入并通过校验；2. 站点点位与通联链路在地图上可视化展示</w:t>
            </w:r>
          </w:p>
        </w:tc>
      </w:tr>
      <w:tr w14:paraId="253D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C8649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CC74F6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参与者进入站点规划页面，选择人工标绘或批量导入方式录入站点数据；2. 配置各站点的基础属性与设备参数；3. 配置站点之间的通联关系与通信方式；4. 系统对录入的站点坐标、链路逻辑进行合法性校验；5. 校验通过后保存站点规划数据，地图同步渲染站点点位与通联链路</w:t>
            </w:r>
          </w:p>
        </w:tc>
      </w:tr>
      <w:tr w14:paraId="6568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CC7C6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50CD0C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若批量导入数据格式错误，系统提示错误行号与原因，支持修正后重新导入；2. 若站点坐标超出规划区域范围，系统标红提示并支持坐标修正；3. 支持站点点位拖拽调整，自动同步更新坐标信息</w:t>
            </w:r>
          </w:p>
        </w:tc>
      </w:tr>
      <w:tr w14:paraId="1114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6EFD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30991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网络规划的基础部署能力</w:t>
            </w:r>
          </w:p>
        </w:tc>
      </w:tr>
    </w:tbl>
    <w:p w14:paraId="25D1ABC9">
      <w:pPr>
        <w:pStyle w:val="6"/>
        <w:rPr>
          <w:color w:val="EE0000"/>
        </w:rPr>
      </w:pPr>
      <w:r>
        <w:rPr>
          <w:rFonts w:hint="eastAsia"/>
          <w:color w:val="EE0000"/>
        </w:rPr>
        <w:t>人工标绘</w:t>
      </w:r>
      <w:r>
        <w:rPr>
          <w:rFonts w:hint="eastAsia"/>
        </w:rPr>
        <w:t>SR-2.1.1</w:t>
      </w:r>
    </w:p>
    <w:p w14:paraId="799D0CEC">
      <w:pPr>
        <w:tabs>
          <w:tab w:val="left" w:pos="1905"/>
        </w:tabs>
        <w:ind w:firstLine="420"/>
        <w:rPr>
          <w:rFonts w:hint="eastAsia"/>
          <w:szCs w:val="21"/>
        </w:rPr>
      </w:pPr>
      <w:r>
        <w:rPr>
          <w:rFonts w:hint="eastAsia"/>
          <w:szCs w:val="21"/>
        </w:rPr>
        <w:t>功能描述：支持通过 GIS 地图人工标绘方式生成固定电台站点、任务站点，并配置站点间通联关系，满足灵活化站点部署规划需求。</w:t>
      </w:r>
    </w:p>
    <w:p w14:paraId="1905C28E">
      <w:pPr>
        <w:tabs>
          <w:tab w:val="left" w:pos="1905"/>
        </w:tabs>
        <w:ind w:firstLine="420"/>
        <w:rPr>
          <w:rFonts w:hint="eastAsia"/>
          <w:szCs w:val="21"/>
        </w:rPr>
      </w:pPr>
      <w:r>
        <w:rPr>
          <w:rFonts w:hint="eastAsia"/>
          <w:szCs w:val="21"/>
        </w:rPr>
        <w:t>功能要求：</w:t>
      </w:r>
    </w:p>
    <w:p w14:paraId="0D058F24">
      <w:pPr>
        <w:tabs>
          <w:tab w:val="left" w:pos="1905"/>
        </w:tabs>
        <w:ind w:firstLine="420"/>
        <w:rPr>
          <w:rFonts w:hint="eastAsia"/>
          <w:szCs w:val="21"/>
        </w:rPr>
      </w:pPr>
      <w:r>
        <w:rPr>
          <w:rFonts w:hint="eastAsia"/>
          <w:szCs w:val="21"/>
        </w:rPr>
        <w:t>a) 支持在 GIS 地图上点击点位创建固定电台站点与任务站点；</w:t>
      </w:r>
    </w:p>
    <w:p w14:paraId="29510B7B">
      <w:pPr>
        <w:tabs>
          <w:tab w:val="left" w:pos="1905"/>
        </w:tabs>
        <w:ind w:firstLine="420"/>
        <w:rPr>
          <w:rFonts w:hint="eastAsia"/>
          <w:szCs w:val="21"/>
        </w:rPr>
      </w:pPr>
      <w:r>
        <w:rPr>
          <w:rFonts w:hint="eastAsia"/>
          <w:szCs w:val="21"/>
        </w:rPr>
        <w:t>b) 支持调整站点位置，自动同步更新站点经纬度坐标；</w:t>
      </w:r>
    </w:p>
    <w:p w14:paraId="25323864">
      <w:pPr>
        <w:tabs>
          <w:tab w:val="left" w:pos="1905"/>
        </w:tabs>
        <w:ind w:firstLine="420"/>
        <w:rPr>
          <w:rFonts w:hint="eastAsia"/>
          <w:szCs w:val="21"/>
        </w:rPr>
      </w:pPr>
      <w:r>
        <w:rPr>
          <w:rFonts w:hint="eastAsia"/>
          <w:szCs w:val="21"/>
        </w:rPr>
        <w:t>c) 支持标绘站点间的通联关系，配置通信方式与链路属性；</w:t>
      </w:r>
    </w:p>
    <w:p w14:paraId="12AA0B7A">
      <w:pPr>
        <w:tabs>
          <w:tab w:val="left" w:pos="1905"/>
        </w:tabs>
        <w:ind w:firstLine="420"/>
        <w:rPr>
          <w:rFonts w:hint="eastAsia"/>
          <w:szCs w:val="21"/>
        </w:rPr>
      </w:pPr>
      <w:r>
        <w:rPr>
          <w:rFonts w:hint="eastAsia"/>
          <w:szCs w:val="21"/>
        </w:rPr>
        <w:t>d) 支持站点与链路的属性编辑、删除、撤销与重做操作。</w:t>
      </w:r>
    </w:p>
    <w:p w14:paraId="36C93D7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8628"/>
      </w:tblGrid>
      <w:tr w14:paraId="0D3C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62475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657B15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EDA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3ED01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6C2EBB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规划人员</w:t>
            </w:r>
          </w:p>
        </w:tc>
      </w:tr>
      <w:tr w14:paraId="785C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B45D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182F7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 GIS 地图上通过点击、连线等交互操作，灵活完成站点部署与通联关系的可视化规划</w:t>
            </w:r>
          </w:p>
        </w:tc>
      </w:tr>
      <w:tr w14:paraId="6256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6F16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6B0A9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已进入站点规划的人工标绘模式；2. GIS 地图支持点位拾取与交互操作</w:t>
            </w:r>
          </w:p>
        </w:tc>
      </w:tr>
      <w:tr w14:paraId="126E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E430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112345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标绘的站点与通联关系完成保存；2. 地图上同步展示标绘结果</w:t>
            </w:r>
          </w:p>
        </w:tc>
      </w:tr>
      <w:tr w14:paraId="1C06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2C8B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2DFBA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参与者切换至人工标绘模式，选择站点类型（固定台站 / 任务站点）；2. 在地图目标位置点击，生成站点点位并弹出属性配置面板；3. 填写站点名称、设备型号、天线参数等属性信息并保存；4. 重复操作完成所有站点标绘；5. 选择通联标绘工具，依次点击两个站点，生成通联链路并配置链路属性；6. 完成所有标绘后保存规划数据</w:t>
            </w:r>
          </w:p>
        </w:tc>
      </w:tr>
      <w:tr w14:paraId="2926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0132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70A81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支持批量选择节点，批量创建全互联通联关系；2. 若标绘站点落在禁建区域，系统给出警示提示并确认是否继续；3. 支持框选批量移动站点，批量调整部署位置</w:t>
            </w:r>
          </w:p>
        </w:tc>
      </w:tr>
      <w:tr w14:paraId="1F51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71FC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8F6CE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满足灵活化站点部署规划需求</w:t>
            </w:r>
          </w:p>
        </w:tc>
      </w:tr>
    </w:tbl>
    <w:p w14:paraId="4D13696B">
      <w:pPr>
        <w:pStyle w:val="7"/>
      </w:pPr>
      <w:r>
        <w:t>表格批量导入 SR-2.1.2</w:t>
      </w:r>
    </w:p>
    <w:p w14:paraId="00F18689">
      <w:pPr>
        <w:tabs>
          <w:tab w:val="left" w:pos="1905"/>
        </w:tabs>
        <w:ind w:firstLine="420"/>
        <w:rPr>
          <w:rFonts w:hint="eastAsia"/>
          <w:szCs w:val="21"/>
        </w:rPr>
      </w:pPr>
      <w:r>
        <w:rPr>
          <w:rFonts w:hint="eastAsia"/>
          <w:szCs w:val="21"/>
        </w:rPr>
        <w:t>功能描述：支持通过标准格式外部表格批量导入短波 / 超短波固定站点、任务站点数量及站点间通联关系，是高效批量的部署规划方式。</w:t>
      </w:r>
    </w:p>
    <w:p w14:paraId="4CC2F096">
      <w:pPr>
        <w:tabs>
          <w:tab w:val="left" w:pos="1905"/>
        </w:tabs>
        <w:ind w:firstLine="420"/>
        <w:rPr>
          <w:rFonts w:hint="eastAsia"/>
          <w:szCs w:val="21"/>
        </w:rPr>
      </w:pPr>
      <w:r>
        <w:rPr>
          <w:rFonts w:hint="eastAsia"/>
          <w:szCs w:val="21"/>
        </w:rPr>
        <w:t>功能要求：</w:t>
      </w:r>
    </w:p>
    <w:p w14:paraId="6D949AE2">
      <w:pPr>
        <w:tabs>
          <w:tab w:val="left" w:pos="1905"/>
        </w:tabs>
        <w:ind w:firstLine="420"/>
        <w:rPr>
          <w:rFonts w:hint="eastAsia"/>
          <w:szCs w:val="21"/>
        </w:rPr>
      </w:pPr>
      <w:r>
        <w:rPr>
          <w:rFonts w:hint="eastAsia"/>
          <w:szCs w:val="21"/>
        </w:rPr>
        <w:t>a) 提供标准 Excel 导入模板，支持站点信息、通联关系两类数据的批量录入；</w:t>
      </w:r>
    </w:p>
    <w:p w14:paraId="7906C716">
      <w:pPr>
        <w:tabs>
          <w:tab w:val="left" w:pos="1905"/>
        </w:tabs>
        <w:ind w:firstLine="420"/>
        <w:rPr>
          <w:rFonts w:hint="eastAsia"/>
          <w:szCs w:val="21"/>
        </w:rPr>
      </w:pPr>
      <w:r>
        <w:rPr>
          <w:rFonts w:hint="eastAsia"/>
          <w:szCs w:val="21"/>
        </w:rPr>
        <w:t>b) 支持表格文件的导入解析，自动识别站点坐标、设备参数、链路关系等字段；</w:t>
      </w:r>
    </w:p>
    <w:p w14:paraId="141081EB">
      <w:pPr>
        <w:tabs>
          <w:tab w:val="left" w:pos="1905"/>
        </w:tabs>
        <w:ind w:firstLine="420"/>
        <w:rPr>
          <w:rFonts w:hint="eastAsia"/>
          <w:szCs w:val="21"/>
        </w:rPr>
      </w:pPr>
      <w:r>
        <w:rPr>
          <w:rFonts w:hint="eastAsia"/>
          <w:szCs w:val="21"/>
        </w:rPr>
        <w:t>c) 支持导入数据预校验，对格式错误、坐标异常、重复数据、无效节点进行提示与定位；</w:t>
      </w:r>
    </w:p>
    <w:p w14:paraId="5854CFA3">
      <w:pPr>
        <w:tabs>
          <w:tab w:val="left" w:pos="1905"/>
        </w:tabs>
        <w:ind w:firstLine="420"/>
        <w:rPr>
          <w:rFonts w:hint="eastAsia"/>
          <w:szCs w:val="21"/>
        </w:rPr>
      </w:pPr>
      <w:r>
        <w:rPr>
          <w:rFonts w:hint="eastAsia"/>
          <w:szCs w:val="21"/>
        </w:rPr>
        <w:t>d) 支持导入数据预览，确认无误后正式入库，支持增量导入与覆盖导入两种模式。</w:t>
      </w:r>
    </w:p>
    <w:p w14:paraId="04F4923B">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8610"/>
      </w:tblGrid>
      <w:tr w14:paraId="1E0D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DE04D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B6CF55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39B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7C756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EAFA6B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规划工程师</w:t>
            </w:r>
          </w:p>
        </w:tc>
      </w:tr>
      <w:tr w14:paraId="68E6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F8A0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92699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参与者通过标准模板文件批量录入站点与通联关系数据，导入系统后完成校验与确认，高效完成大规模站点部署规划</w:t>
            </w:r>
          </w:p>
        </w:tc>
      </w:tr>
      <w:tr w14:paraId="1900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6D0F5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5F2A7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已按标准模板完成站点与通联关系数据的填写；2. 进入站点规划的批量导入页面</w:t>
            </w:r>
          </w:p>
        </w:tc>
      </w:tr>
      <w:tr w14:paraId="228A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F288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A6F7FE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表格数据完成导入并通过校验；2. 站点与通联关系数据同步至当前规划任务</w:t>
            </w:r>
          </w:p>
        </w:tc>
      </w:tr>
      <w:tr w14:paraId="6376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1FC33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39202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参与者下载标准导入模板，按格式填写站点信息与通联关系数据；2. 在导入页面上传填写完成的表格文件；3. 系统解析文件并进行数据合法性校验；4. 系统展示导入数据预览与校验结果，标注异常数据项；5. 参与者修正异常数据或确认无误后，执行正式导入；6. 导入完成后，地图同步渲染所有站点与通联链路</w:t>
            </w:r>
          </w:p>
        </w:tc>
      </w:tr>
      <w:tr w14:paraId="1E74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8ADD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7608F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若导入文件格式不支持，系统提示支持的文件格式与模板下载入口；2. 若存在大量异常数据，支持导出错误清单，修正后重新导入；3. 支持增量导入，对已存在的站点数据进行更新覆盖或跳过处理</w:t>
            </w:r>
          </w:p>
        </w:tc>
      </w:tr>
      <w:tr w14:paraId="6FCC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42CA3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15473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高效批量的部署规划方式</w:t>
            </w:r>
          </w:p>
        </w:tc>
      </w:tr>
    </w:tbl>
    <w:p w14:paraId="116C6B64">
      <w:pPr>
        <w:pStyle w:val="5"/>
      </w:pPr>
      <w:r>
        <w:rPr>
          <w:rFonts w:hint="eastAsia"/>
        </w:rPr>
        <w:t>车载站部署位置与数量规划</w:t>
      </w:r>
      <w:r>
        <w:t>SR-2.2</w:t>
      </w:r>
    </w:p>
    <w:p w14:paraId="7B17DC7A">
      <w:pPr>
        <w:ind w:firstLine="420"/>
      </w:pPr>
      <w:r>
        <w:t>功能描述：根据固定电台部署情况、任务站点分布及通联需求，规划移动电台部署数量和部署位置，保障任务节点间通信需求，是移动通信资源部署核心能力。</w:t>
      </w:r>
    </w:p>
    <w:p w14:paraId="5D72375E">
      <w:pPr>
        <w:ind w:firstLine="420"/>
      </w:pPr>
      <w:r>
        <w:t>功能要求：</w:t>
      </w:r>
    </w:p>
    <w:p w14:paraId="01C30584">
      <w:pPr>
        <w:ind w:firstLine="420"/>
      </w:pPr>
      <w:r>
        <w:t>a) 结合 GIS 地形地貌数据，分析筛选满足部署条件的移动电台候选位置；</w:t>
      </w:r>
    </w:p>
    <w:p w14:paraId="31B74FCD">
      <w:pPr>
        <w:ind w:firstLine="420"/>
      </w:pPr>
      <w:r>
        <w:t>b) 基于任务通联需求与通信覆盖要求，自动计算移动电台的最优部署数量与具体位置；</w:t>
      </w:r>
    </w:p>
    <w:p w14:paraId="607D43D0">
      <w:pPr>
        <w:ind w:firstLine="420"/>
      </w:pPr>
      <w:r>
        <w:t>c) 支持人工调整移动电台部署方案，满足特殊场景的规划需求；</w:t>
      </w:r>
    </w:p>
    <w:p w14:paraId="409F7953">
      <w:pPr>
        <w:ind w:firstLine="420"/>
      </w:pPr>
      <w:r>
        <w:t>d) 支持部署方案的覆盖效果预览与多方案对比评估。</w:t>
      </w:r>
    </w:p>
    <w:p w14:paraId="40FE3B2C">
      <w:pPr>
        <w:ind w:firstLine="420"/>
      </w:pPr>
      <w:r>
        <w:t>子功能要求：</w:t>
      </w:r>
    </w:p>
    <w:p w14:paraId="7430CE8A">
      <w:pPr>
        <w:ind w:firstLine="420"/>
      </w:pPr>
      <w:r>
        <w:t>a）候选部署位置选择；</w:t>
      </w:r>
    </w:p>
    <w:p w14:paraId="0F706FE2">
      <w:pPr>
        <w:ind w:firstLine="420"/>
      </w:pPr>
      <w:r>
        <w:t>b）移动电台数量与位置规划。</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8615"/>
      </w:tblGrid>
      <w:tr w14:paraId="5B83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4B4A8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A76D2D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1D4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D248E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D43EC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网络规划工程师、通信指挥参谋</w:t>
            </w:r>
          </w:p>
        </w:tc>
      </w:tr>
      <w:tr w14:paraId="566E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44C6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375BA0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参与者基于已有的固定站点与任务站点规划，结合地形与通联需求，自动生成车载移动电台的部署方案，保障任务区域的通信覆盖与通联能力</w:t>
            </w:r>
          </w:p>
        </w:tc>
      </w:tr>
      <w:tr w14:paraId="207C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30F3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405E0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已完成固定站点与任务站点的部署规划；2. 地形地貌数据与电波传播模型已配置完成；3. 任务通联需求已明确录入</w:t>
            </w:r>
          </w:p>
        </w:tc>
      </w:tr>
      <w:tr w14:paraId="7498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671E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F066D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生成移动电台部署方案，包含部署数量与具体位置；2. 方案覆盖效果在地图上可视化展示</w:t>
            </w:r>
          </w:p>
        </w:tc>
      </w:tr>
      <w:tr w14:paraId="3ADA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4F35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5B1A3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参与者进入移动电台规划页面，加载已有的站点规划数据；2. 系统结合地形数据分析生成候选部署位置集合；3. 参与者设置通联需求、覆盖要求等规划约束条件；4. 系统基于规划算法自动计算移动电台的最优部署数量与位置；5. 参与者预览规划方案的覆盖效果，可人工调整部署点位；6. 确认后保存移动电台部署方案</w:t>
            </w:r>
          </w:p>
        </w:tc>
      </w:tr>
      <w:tr w14:paraId="7CA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CED36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290EB6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若现有条件无法满足全覆盖要求，系统标注盲区范围并给出增加部署数量的建议；2. 支持多组规划方案的保存与对比，择优选用；3. 支持指定强制部署点与禁部署点，约束规划算法的输出范围</w:t>
            </w:r>
          </w:p>
        </w:tc>
      </w:tr>
      <w:tr w14:paraId="6A5A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64C7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347F3A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移动通信资源部署核心能力</w:t>
            </w:r>
          </w:p>
        </w:tc>
      </w:tr>
    </w:tbl>
    <w:p w14:paraId="5871C4A7">
      <w:pPr>
        <w:pStyle w:val="6"/>
      </w:pPr>
      <w:r>
        <w:t>候选部署位置选择 SR-2.2.1</w:t>
      </w:r>
    </w:p>
    <w:p w14:paraId="1F922B83">
      <w:pPr>
        <w:ind w:firstLine="420"/>
      </w:pPr>
      <w:r>
        <w:t>功能描述：结合 GIS 地形地貌数据，分析满足部署条件的移动电台候选位置，支撑移动电台部署规划。</w:t>
      </w:r>
    </w:p>
    <w:p w14:paraId="459C0932">
      <w:pPr>
        <w:ind w:firstLine="420"/>
      </w:pPr>
      <w:r>
        <w:t>功能要求：</w:t>
      </w:r>
    </w:p>
    <w:p w14:paraId="0E199D62">
      <w:pPr>
        <w:ind w:firstLine="420"/>
      </w:pPr>
      <w:r>
        <w:t>a) 基于地形坡度、地物类型、交通可达性等条件筛选可用部署区域；</w:t>
      </w:r>
    </w:p>
    <w:p w14:paraId="07B76064">
      <w:pPr>
        <w:ind w:firstLine="420"/>
      </w:pPr>
      <w:r>
        <w:t>b) 支持自定义部署约束条件，如最小站间距、海拔范围、通视要求等；</w:t>
      </w:r>
    </w:p>
    <w:p w14:paraId="20F9A11D">
      <w:pPr>
        <w:ind w:firstLine="420"/>
      </w:pPr>
      <w:r>
        <w:t>c) 以区域或点位形式在地图上可视化展示候选部署位置；</w:t>
      </w:r>
    </w:p>
    <w:p w14:paraId="23A6A5A3">
      <w:pPr>
        <w:ind w:firstLine="420"/>
      </w:pPr>
      <w:r>
        <w:t>d) 支持人工增补或排除候选点位，支持候选集导出。</w:t>
      </w:r>
    </w:p>
    <w:p w14:paraId="4B2D185C">
      <w:pPr>
        <w:ind w:firstLine="420"/>
      </w:pPr>
      <w: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8565"/>
      </w:tblGrid>
      <w:tr w14:paraId="6C6C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27F27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E8D43B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82C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28E4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3D4722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4F4D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A908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BA54B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系统基于地形数据与部署约束，自动分析并输出移动电台的候选部署位置，为后续规划算法提供输入基础</w:t>
            </w:r>
          </w:p>
        </w:tc>
      </w:tr>
      <w:tr w14:paraId="7A5D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FB52D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AA581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规划区域的地形地貌、地物数据已完成加载；2. 部署约束条件已完成配置</w:t>
            </w:r>
          </w:p>
        </w:tc>
      </w:tr>
      <w:tr w14:paraId="138D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3048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748EB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生成候选部署位置集合；2. 候选位置在地图上可视化展示</w:t>
            </w:r>
          </w:p>
        </w:tc>
      </w:tr>
      <w:tr w14:paraId="49B4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35C6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C0C94C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参与者设置部署约束条件（地形、间距、海拔等）；2. 系统调用地形分析能力，遍历规划区域筛选符合条件的点位；3. 系统对候选点位进行去重与合理性优化；4. 候选部署位置在地图上以点位形式展示；5. 参与者可人工新增或排除候选点位，调整候选集合</w:t>
            </w:r>
          </w:p>
        </w:tc>
      </w:tr>
      <w:tr w14:paraId="465F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AAA4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A771B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若规划区域内符合条件的候选点位过少，系统提示约束条件过严，建议放宽参数；2. 支持导出候选位置列表，用于线下分析与复核</w:t>
            </w:r>
          </w:p>
        </w:tc>
      </w:tr>
      <w:tr w14:paraId="0E12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4D9F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4EA5D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支撑移动电台部署规划</w:t>
            </w:r>
          </w:p>
        </w:tc>
      </w:tr>
    </w:tbl>
    <w:p w14:paraId="504E552B">
      <w:pPr>
        <w:pStyle w:val="6"/>
      </w:pPr>
      <w:r>
        <w:t>移动电台数量与位置规划 SR-2.2.2</w:t>
      </w:r>
    </w:p>
    <w:p w14:paraId="68262604">
      <w:pPr>
        <w:ind w:firstLine="420"/>
      </w:pPr>
      <w:r>
        <w:t>功能描述：根据任务通联需求和通信覆盖要求，确定移动电台部署数量及具体部署位置，实现移动电台部署方案生成。</w:t>
      </w:r>
    </w:p>
    <w:p w14:paraId="1A8D47AA">
      <w:pPr>
        <w:ind w:firstLine="420"/>
      </w:pPr>
      <w:r>
        <w:t>功能要求：</w:t>
      </w:r>
    </w:p>
    <w:p w14:paraId="390300ED">
      <w:pPr>
        <w:ind w:firstLine="420"/>
      </w:pPr>
      <w:r>
        <w:t>a) 基于覆盖最优算法，在候选位置中选择最优部署点位，满足任务区域覆盖要求；</w:t>
      </w:r>
    </w:p>
    <w:p w14:paraId="43475878">
      <w:pPr>
        <w:ind w:firstLine="420"/>
      </w:pPr>
      <w:r>
        <w:t>b) 自动计算满足通联需求所需的最少移动电台数量，输出最经济部署方案；</w:t>
      </w:r>
    </w:p>
    <w:p w14:paraId="2319BB4D">
      <w:pPr>
        <w:ind w:firstLine="420"/>
      </w:pPr>
      <w:r>
        <w:t>c) 支持人工指定部署数量，系统输出对应数量下的最优位置方案；</w:t>
      </w:r>
    </w:p>
    <w:p w14:paraId="2D334C4B">
      <w:pPr>
        <w:ind w:firstLine="420"/>
      </w:pPr>
      <w:r>
        <w:t>d) 支持部署方案的覆盖效果仿真验证与指标统计。</w:t>
      </w:r>
    </w:p>
    <w:p w14:paraId="2402B27D">
      <w:pPr>
        <w:ind w:firstLine="420"/>
      </w:pPr>
      <w: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8590"/>
      </w:tblGrid>
      <w:tr w14:paraId="2723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72E01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F0CBFB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CDF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CC9A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44382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网络规划工程师、通信指挥参谋</w:t>
            </w:r>
          </w:p>
        </w:tc>
      </w:tr>
      <w:tr w14:paraId="6395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B6667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D8648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系统基于候选位置与规划约束，自动生成移动电台的部署数量与位置方案，参与者可调整并确认最终方案</w:t>
            </w:r>
          </w:p>
        </w:tc>
      </w:tr>
      <w:tr w14:paraId="2D72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73A6A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9CCB6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候选部署位置集合已生成；2. 任务通联需求与覆盖要求已明确</w:t>
            </w:r>
          </w:p>
        </w:tc>
      </w:tr>
      <w:tr w14:paraId="3296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3F6BA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011B6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生成移动电台部署方案，包含部署数量、具体位置与设备参数；2. 方案覆盖效果可预览验证</w:t>
            </w:r>
          </w:p>
        </w:tc>
      </w:tr>
      <w:tr w14:paraId="4F5A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69AAF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BD041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参与者输入覆盖指标、通联要求等规划目标；2. 系统调用规划算法，基于候选位置计算最优部署方案；3. 系统输出部署数量、各点位坐标与预估覆盖范围；4. 参与者在地图上预览方案覆盖效果；5. 参与者可人工调整点位位置与数量，系统实时更新覆盖效果；6. 确认后保存最终部署方案</w:t>
            </w:r>
          </w:p>
        </w:tc>
      </w:tr>
      <w:tr w14:paraId="7434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409E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90D099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若算法无法在约束条件下生成可行方案，系统提示原因并给出参数调整建议；2. 支持生成多组备选方案，支持方案间的覆盖率、成本等指标对比</w:t>
            </w:r>
          </w:p>
        </w:tc>
      </w:tr>
      <w:tr w14:paraId="5DA3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D2D2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FF4CE8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实现移动电台部署方案生成</w:t>
            </w:r>
          </w:p>
        </w:tc>
      </w:tr>
    </w:tbl>
    <w:p w14:paraId="2DFB9276">
      <w:pPr>
        <w:pStyle w:val="5"/>
      </w:pPr>
      <w:r>
        <w:rPr>
          <w:color w:val="FF0000"/>
        </w:rPr>
        <w:t>通信资源规划 SR-2.3</w:t>
      </w:r>
    </w:p>
    <w:p w14:paraId="2807A27D">
      <w:pPr>
        <w:tabs>
          <w:tab w:val="left" w:pos="1905"/>
        </w:tabs>
        <w:ind w:firstLine="420"/>
        <w:rPr>
          <w:rFonts w:hint="eastAsia"/>
          <w:szCs w:val="21"/>
        </w:rPr>
      </w:pPr>
      <w:r>
        <w:rPr>
          <w:rFonts w:hint="eastAsia"/>
          <w:szCs w:val="21"/>
        </w:rPr>
        <w:t>功能描述：基于任务需求，通过手动或表格导入的形式规划电台间连接关系和通连方式，并规划路由、分配功率、频率等通信资源，是网络资源配置核心模块。</w:t>
      </w:r>
    </w:p>
    <w:p w14:paraId="47F163EF">
      <w:pPr>
        <w:tabs>
          <w:tab w:val="left" w:pos="1905"/>
        </w:tabs>
        <w:ind w:firstLine="420"/>
        <w:rPr>
          <w:rFonts w:hint="eastAsia"/>
          <w:szCs w:val="21"/>
        </w:rPr>
      </w:pPr>
      <w:r>
        <w:rPr>
          <w:rFonts w:hint="eastAsia"/>
          <w:szCs w:val="21"/>
        </w:rPr>
        <w:t>功能要求：</w:t>
      </w:r>
    </w:p>
    <w:p w14:paraId="1293AF74">
      <w:pPr>
        <w:tabs>
          <w:tab w:val="left" w:pos="1905"/>
        </w:tabs>
        <w:ind w:firstLine="420"/>
        <w:rPr>
          <w:rFonts w:hint="eastAsia"/>
          <w:szCs w:val="21"/>
        </w:rPr>
      </w:pPr>
      <w:r>
        <w:rPr>
          <w:rFonts w:hint="eastAsia"/>
          <w:szCs w:val="21"/>
        </w:rPr>
        <w:t>a) 支持人工规划与表格导入两种方式配置电台间的通联关系与通信方式；</w:t>
      </w:r>
    </w:p>
    <w:p w14:paraId="46BEB0A2">
      <w:pPr>
        <w:tabs>
          <w:tab w:val="left" w:pos="1905"/>
        </w:tabs>
        <w:ind w:firstLine="420"/>
        <w:rPr>
          <w:rFonts w:hint="eastAsia"/>
          <w:szCs w:val="21"/>
        </w:rPr>
      </w:pPr>
      <w:r>
        <w:rPr>
          <w:rFonts w:hint="eastAsia"/>
          <w:szCs w:val="21"/>
        </w:rPr>
        <w:t>b) 支持基于任务需求与网络拓扑自动规划任务路由，支持主备路由设计；</w:t>
      </w:r>
    </w:p>
    <w:p w14:paraId="1C8B193C">
      <w:pPr>
        <w:tabs>
          <w:tab w:val="left" w:pos="1905"/>
        </w:tabs>
        <w:ind w:firstLine="420"/>
        <w:rPr>
          <w:rFonts w:hint="eastAsia"/>
          <w:szCs w:val="21"/>
        </w:rPr>
      </w:pPr>
      <w:r>
        <w:rPr>
          <w:rFonts w:hint="eastAsia"/>
          <w:szCs w:val="21"/>
        </w:rPr>
        <w:t>c) 支持频率、功率等通信资源的自动分配与冲突检测，降低同频邻频干扰风险；</w:t>
      </w:r>
    </w:p>
    <w:p w14:paraId="1F53D93B">
      <w:pPr>
        <w:tabs>
          <w:tab w:val="left" w:pos="1905"/>
        </w:tabs>
        <w:ind w:firstLine="420"/>
        <w:rPr>
          <w:rFonts w:hint="eastAsia"/>
          <w:szCs w:val="21"/>
        </w:rPr>
      </w:pPr>
      <w:r>
        <w:rPr>
          <w:rFonts w:hint="eastAsia"/>
          <w:szCs w:val="21"/>
        </w:rPr>
        <w:t>d) 支持规划方案的一致性校验与冲突排查，保障方案的有效性与可落地性。</w:t>
      </w:r>
    </w:p>
    <w:p w14:paraId="6EC17C61">
      <w:pPr>
        <w:tabs>
          <w:tab w:val="left" w:pos="1905"/>
        </w:tabs>
        <w:ind w:firstLine="420"/>
        <w:rPr>
          <w:rFonts w:hint="eastAsia"/>
          <w:szCs w:val="21"/>
        </w:rPr>
      </w:pPr>
      <w:r>
        <w:rPr>
          <w:rFonts w:hint="eastAsia"/>
          <w:szCs w:val="21"/>
        </w:rPr>
        <w:t>子功能要求：</w:t>
      </w:r>
    </w:p>
    <w:p w14:paraId="0FCD8E2D">
      <w:pPr>
        <w:tabs>
          <w:tab w:val="left" w:pos="1905"/>
        </w:tabs>
        <w:ind w:firstLine="420"/>
        <w:rPr>
          <w:rFonts w:hint="eastAsia"/>
          <w:szCs w:val="21"/>
        </w:rPr>
      </w:pPr>
      <w:r>
        <w:rPr>
          <w:rFonts w:hint="eastAsia"/>
          <w:szCs w:val="21"/>
        </w:rPr>
        <w:t>a）通联关系规划；</w:t>
      </w:r>
    </w:p>
    <w:p w14:paraId="4D603E17">
      <w:pPr>
        <w:tabs>
          <w:tab w:val="left" w:pos="1905"/>
        </w:tabs>
        <w:ind w:firstLine="420"/>
        <w:rPr>
          <w:szCs w:val="21"/>
        </w:rPr>
      </w:pPr>
      <w:r>
        <w:rPr>
          <w:rFonts w:hint="eastAsia"/>
          <w:szCs w:val="21"/>
        </w:rPr>
        <w:t>b）通信资源分配与路由规划。</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8586"/>
      </w:tblGrid>
      <w:tr w14:paraId="67EA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00AFF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E6C32F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555C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B6B1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9D32C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规划人员</w:t>
            </w:r>
          </w:p>
        </w:tc>
      </w:tr>
      <w:tr w14:paraId="7053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EC57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BE4B72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参与者完成电台通联关系配置后，系统自动完成路由规划、频率与功率资源分配，并通过校验保障方案无冲突，形成完整的通信资源配置方案</w:t>
            </w:r>
          </w:p>
        </w:tc>
      </w:tr>
      <w:tr w14:paraId="2D8D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AA3F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25EE5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已完成固定站点与移动电台的部署规划；2. 可用频率资源、功率限值等基础资源数据已完成配置</w:t>
            </w:r>
          </w:p>
        </w:tc>
      </w:tr>
      <w:tr w14:paraId="314E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38B1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DF8151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生成完整的通信资源规划方案；2. 方案通过一致性与冲突校验；3. 资源配置结果可视化展示</w:t>
            </w:r>
          </w:p>
        </w:tc>
      </w:tr>
      <w:tr w14:paraId="45A5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1FC6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409C3B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参与者进入通信资源规划页面，加载站点部署数据；2. 配置电台间的通联关系与通信方式；3. 设置任务通信需求与资源约束条件；4. 系统自动完成路由规划、频率分配与功率配置；5. 系统对规划方案进行冲突与一致性校验；6. 参与者查看校验结果与资源配置详情，确认后保存方案</w:t>
            </w:r>
          </w:p>
        </w:tc>
      </w:tr>
      <w:tr w14:paraId="044C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AF71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DB142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若资源分配存在不可消除冲突，系统定位冲突点并给出调整建议；2. 支持人工修改路由、频率与功率参数，修改后重新校验；3. 支持多套频率方案的保存与切换对比</w:t>
            </w:r>
          </w:p>
        </w:tc>
      </w:tr>
      <w:tr w14:paraId="1342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4488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0424CF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网络资源配置核心模块</w:t>
            </w:r>
          </w:p>
        </w:tc>
      </w:tr>
    </w:tbl>
    <w:p w14:paraId="1912227F">
      <w:pPr>
        <w:pStyle w:val="6"/>
      </w:pPr>
      <w:r>
        <w:rPr>
          <w:rFonts w:hint="eastAsia"/>
        </w:rPr>
        <w:t>通联关系规划SR-2.3.1</w:t>
      </w:r>
    </w:p>
    <w:p w14:paraId="0FDC7633">
      <w:pPr>
        <w:tabs>
          <w:tab w:val="left" w:pos="1905"/>
        </w:tabs>
        <w:ind w:firstLine="420"/>
        <w:rPr>
          <w:rFonts w:hint="eastAsia"/>
          <w:szCs w:val="21"/>
        </w:rPr>
      </w:pPr>
      <w:r>
        <w:rPr>
          <w:rFonts w:hint="eastAsia"/>
          <w:szCs w:val="21"/>
        </w:rPr>
        <w:t>功能描述：支持人工规划或表格导入方式配置电台间通信连接关系及通联方式，是网络拓扑规划的核心能力。</w:t>
      </w:r>
    </w:p>
    <w:p w14:paraId="17AF36E8">
      <w:pPr>
        <w:tabs>
          <w:tab w:val="left" w:pos="1905"/>
        </w:tabs>
        <w:ind w:firstLine="420"/>
        <w:rPr>
          <w:rFonts w:hint="eastAsia"/>
          <w:szCs w:val="21"/>
        </w:rPr>
      </w:pPr>
      <w:r>
        <w:rPr>
          <w:rFonts w:hint="eastAsia"/>
          <w:szCs w:val="21"/>
        </w:rPr>
        <w:t>功能要求：</w:t>
      </w:r>
    </w:p>
    <w:p w14:paraId="37DA147C">
      <w:pPr>
        <w:tabs>
          <w:tab w:val="left" w:pos="1905"/>
        </w:tabs>
        <w:ind w:firstLine="420"/>
        <w:rPr>
          <w:rFonts w:hint="eastAsia"/>
          <w:szCs w:val="21"/>
        </w:rPr>
      </w:pPr>
      <w:r>
        <w:rPr>
          <w:rFonts w:hint="eastAsia"/>
          <w:szCs w:val="21"/>
        </w:rPr>
        <w:t>a) 支持导入任务通信需求，作为通联关系规划的输入依据；</w:t>
      </w:r>
    </w:p>
    <w:p w14:paraId="4450A759">
      <w:pPr>
        <w:tabs>
          <w:tab w:val="left" w:pos="1905"/>
        </w:tabs>
        <w:ind w:firstLine="420"/>
        <w:rPr>
          <w:rFonts w:hint="eastAsia"/>
          <w:szCs w:val="21"/>
        </w:rPr>
      </w:pPr>
      <w:r>
        <w:rPr>
          <w:rFonts w:hint="eastAsia"/>
          <w:szCs w:val="21"/>
        </w:rPr>
        <w:t>b) 支持地图交互方式手动配置电台间的通信关系与通联方式；</w:t>
      </w:r>
    </w:p>
    <w:p w14:paraId="6530D40D">
      <w:pPr>
        <w:tabs>
          <w:tab w:val="left" w:pos="1905"/>
        </w:tabs>
        <w:ind w:firstLine="420"/>
        <w:rPr>
          <w:rFonts w:hint="eastAsia"/>
          <w:szCs w:val="21"/>
        </w:rPr>
      </w:pPr>
      <w:r>
        <w:rPr>
          <w:rFonts w:hint="eastAsia"/>
          <w:szCs w:val="21"/>
        </w:rPr>
        <w:t>c) 支持通过外部表格批量导入电台通联关系及通信方式；</w:t>
      </w:r>
    </w:p>
    <w:p w14:paraId="1D43E4F2">
      <w:pPr>
        <w:tabs>
          <w:tab w:val="left" w:pos="1905"/>
        </w:tabs>
        <w:ind w:firstLine="420"/>
        <w:rPr>
          <w:rFonts w:hint="eastAsia"/>
          <w:szCs w:val="21"/>
        </w:rPr>
      </w:pPr>
      <w:r>
        <w:rPr>
          <w:rFonts w:hint="eastAsia"/>
          <w:szCs w:val="21"/>
        </w:rPr>
        <w:t>d) 支持通联关系的可视化展示、编辑与可达性校验。</w:t>
      </w:r>
    </w:p>
    <w:p w14:paraId="50B2D2CF">
      <w:pPr>
        <w:tabs>
          <w:tab w:val="left" w:pos="1905"/>
        </w:tabs>
        <w:ind w:firstLine="420"/>
        <w:rPr>
          <w:rFonts w:hint="eastAsia"/>
          <w:szCs w:val="21"/>
        </w:rPr>
      </w:pPr>
      <w:r>
        <w:rPr>
          <w:rFonts w:hint="eastAsia"/>
          <w:szCs w:val="21"/>
        </w:rPr>
        <w:t>子功能要求：</w:t>
      </w:r>
    </w:p>
    <w:p w14:paraId="774E2032">
      <w:pPr>
        <w:tabs>
          <w:tab w:val="left" w:pos="1905"/>
        </w:tabs>
        <w:ind w:firstLine="420"/>
        <w:rPr>
          <w:rFonts w:hint="eastAsia"/>
          <w:szCs w:val="21"/>
        </w:rPr>
      </w:pPr>
      <w:r>
        <w:rPr>
          <w:rFonts w:hint="eastAsia"/>
          <w:szCs w:val="21"/>
        </w:rPr>
        <w:t>a）任务需求导入；</w:t>
      </w:r>
    </w:p>
    <w:p w14:paraId="0B360592">
      <w:pPr>
        <w:tabs>
          <w:tab w:val="left" w:pos="1905"/>
        </w:tabs>
        <w:ind w:firstLine="420"/>
        <w:rPr>
          <w:rFonts w:hint="eastAsia"/>
          <w:szCs w:val="21"/>
        </w:rPr>
      </w:pPr>
      <w:r>
        <w:rPr>
          <w:rFonts w:hint="eastAsia"/>
          <w:szCs w:val="21"/>
        </w:rPr>
        <w:t>b）通联关系手动配置；</w:t>
      </w:r>
    </w:p>
    <w:p w14:paraId="3C78F239">
      <w:pPr>
        <w:tabs>
          <w:tab w:val="left" w:pos="1905"/>
        </w:tabs>
        <w:ind w:firstLine="420"/>
        <w:rPr>
          <w:szCs w:val="21"/>
        </w:rPr>
      </w:pPr>
      <w:r>
        <w:rPr>
          <w:rFonts w:hint="eastAsia"/>
          <w:szCs w:val="21"/>
        </w:rPr>
        <w:t>c）批量通联关系导入。</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8540"/>
      </w:tblGrid>
      <w:tr w14:paraId="493C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146AC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D51768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4A3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B551D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310C00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规划工程师</w:t>
            </w:r>
          </w:p>
        </w:tc>
      </w:tr>
      <w:tr w14:paraId="7A13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01F17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69981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参与者基于任务通信需求，通过手动配置或批量导入方式，完成所有电台间通联关系的规划与配置，形成网络拓扑结构</w:t>
            </w:r>
          </w:p>
        </w:tc>
      </w:tr>
      <w:tr w14:paraId="6A2A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B8AF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42AD4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站点部署规划已完成；2. 进入通联关系规划页面</w:t>
            </w:r>
          </w:p>
        </w:tc>
      </w:tr>
      <w:tr w14:paraId="7E9E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57428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3A0E5D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所有通联关系配置完成并通过校验；2. 网络拓扑结构在地图与拓扑图中可视化展示</w:t>
            </w:r>
          </w:p>
        </w:tc>
      </w:tr>
      <w:tr w14:paraId="2014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3BCEB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675CB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参与者导入任务通信需求，明确通信节点与业务要求；2. 选择手动配置或批量导入方式录入通联关系；3. 配置每条链路的通信方式、业务类型、优先级等属性；4. 系统对通联关系进行合法性与可达性校验；5. 校验通过后保存通联关系数据</w:t>
            </w:r>
          </w:p>
        </w:tc>
      </w:tr>
      <w:tr w14:paraId="3FEA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B2410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F767EC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若通联节点间无直达路径，系统提示链路不可达并给出中继部署建议；2. 支持通联关系的批量删除与属性批量修改</w:t>
            </w:r>
          </w:p>
        </w:tc>
      </w:tr>
      <w:tr w14:paraId="6247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03CDF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D0274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网络拓扑规划的核心能力</w:t>
            </w:r>
          </w:p>
        </w:tc>
      </w:tr>
    </w:tbl>
    <w:p w14:paraId="39CAD08A">
      <w:pPr>
        <w:pStyle w:val="7"/>
      </w:pPr>
      <w:r>
        <w:t>任务需求导入 SR-2.3.1.1</w:t>
      </w:r>
    </w:p>
    <w:p w14:paraId="51C7EB95">
      <w:pPr>
        <w:tabs>
          <w:tab w:val="left" w:pos="1905"/>
        </w:tabs>
        <w:ind w:firstLine="420"/>
        <w:rPr>
          <w:rFonts w:hint="eastAsia"/>
          <w:szCs w:val="21"/>
        </w:rPr>
      </w:pPr>
      <w:r>
        <w:rPr>
          <w:rFonts w:hint="eastAsia"/>
          <w:szCs w:val="21"/>
        </w:rPr>
        <w:t>功能描述：支持导入任务通信需求，包括通信节点、业务类型及通信要求等信息，支撑资源规划输入。</w:t>
      </w:r>
    </w:p>
    <w:p w14:paraId="7DA5A1B8">
      <w:pPr>
        <w:tabs>
          <w:tab w:val="left" w:pos="1905"/>
        </w:tabs>
        <w:ind w:firstLine="420"/>
        <w:rPr>
          <w:rFonts w:hint="eastAsia"/>
          <w:szCs w:val="21"/>
        </w:rPr>
      </w:pPr>
      <w:r>
        <w:rPr>
          <w:rFonts w:hint="eastAsia"/>
          <w:szCs w:val="21"/>
        </w:rPr>
        <w:t>功能要求：</w:t>
      </w:r>
    </w:p>
    <w:p w14:paraId="563A13F1">
      <w:pPr>
        <w:tabs>
          <w:tab w:val="left" w:pos="1905"/>
        </w:tabs>
        <w:ind w:firstLine="420"/>
        <w:rPr>
          <w:rFonts w:hint="eastAsia"/>
          <w:szCs w:val="21"/>
        </w:rPr>
      </w:pPr>
      <w:r>
        <w:rPr>
          <w:rFonts w:hint="eastAsia"/>
          <w:szCs w:val="21"/>
        </w:rPr>
        <w:t>a) 支持标准格式的任务需求文档导入解析；</w:t>
      </w:r>
    </w:p>
    <w:p w14:paraId="0D1BE762">
      <w:pPr>
        <w:tabs>
          <w:tab w:val="left" w:pos="1905"/>
        </w:tabs>
        <w:ind w:firstLine="420"/>
        <w:rPr>
          <w:rFonts w:hint="eastAsia"/>
          <w:szCs w:val="21"/>
        </w:rPr>
      </w:pPr>
      <w:r>
        <w:rPr>
          <w:rFonts w:hint="eastAsia"/>
          <w:szCs w:val="21"/>
        </w:rPr>
        <w:t>b) 支持手动录入任务通信需求，包含节点、业务类型、带宽、时延等要求；</w:t>
      </w:r>
    </w:p>
    <w:p w14:paraId="0288647C">
      <w:pPr>
        <w:tabs>
          <w:tab w:val="left" w:pos="1905"/>
        </w:tabs>
        <w:ind w:firstLine="420"/>
        <w:rPr>
          <w:rFonts w:hint="eastAsia"/>
          <w:szCs w:val="21"/>
        </w:rPr>
      </w:pPr>
      <w:r>
        <w:rPr>
          <w:rFonts w:hint="eastAsia"/>
          <w:szCs w:val="21"/>
        </w:rPr>
        <w:t>c) 支持任务需求的完整性校验与结构化存储；</w:t>
      </w:r>
    </w:p>
    <w:p w14:paraId="4583A045">
      <w:pPr>
        <w:tabs>
          <w:tab w:val="left" w:pos="1905"/>
        </w:tabs>
        <w:ind w:firstLine="420"/>
        <w:rPr>
          <w:rFonts w:hint="eastAsia"/>
          <w:szCs w:val="21"/>
        </w:rPr>
      </w:pPr>
      <w:r>
        <w:rPr>
          <w:rFonts w:hint="eastAsia"/>
          <w:szCs w:val="21"/>
        </w:rPr>
        <w:t>d) 任务需求数据可自动映射至通联关系规划与资源分配。</w:t>
      </w:r>
    </w:p>
    <w:p w14:paraId="1EFC9B32">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
        <w:gridCol w:w="8479"/>
      </w:tblGrid>
      <w:tr w14:paraId="3BFC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AD02D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353AC0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B7D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5D53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748B6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规划人员</w:t>
            </w:r>
          </w:p>
        </w:tc>
      </w:tr>
      <w:tr w14:paraId="42A5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669DE53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2708B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参与者将任务通信需求导入系统，作为后续通联关系规划与资源分配的输入依据</w:t>
            </w:r>
          </w:p>
        </w:tc>
      </w:tr>
      <w:tr w14:paraId="6AC2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4D4A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D3D11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已创建规划任务；2. 任务通信需求文档已准备完成</w:t>
            </w:r>
          </w:p>
        </w:tc>
      </w:tr>
      <w:tr w14:paraId="5B90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131D5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D5907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任务需求完成结构化录入与存储；2. 需求数据可用于后续规划流程</w:t>
            </w:r>
          </w:p>
        </w:tc>
      </w:tr>
      <w:tr w14:paraId="290E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09C3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58EF9B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参与者进入任务需求导入页面；2. 选择导入需求文件或手动录入需求信息；3. 填写通信节点、业务类型、通信指标等需求内容；4. 系统对需求数据进行完整性校验；5. 校验通过后保存任务需求数据</w:t>
            </w:r>
          </w:p>
        </w:tc>
      </w:tr>
      <w:tr w14:paraId="3990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343256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A1DF0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若需求数据存在缺失或矛盾，系统提示并引导补充修正；2. 支持多版本任务需求的保存与切换对比</w:t>
            </w:r>
          </w:p>
        </w:tc>
      </w:tr>
      <w:tr w14:paraId="0AC4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6D83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15812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支撑资源规划输入</w:t>
            </w:r>
          </w:p>
        </w:tc>
      </w:tr>
    </w:tbl>
    <w:p w14:paraId="41274988">
      <w:pPr>
        <w:pStyle w:val="7"/>
      </w:pPr>
      <w:r>
        <w:rPr>
          <w:rFonts w:hint="eastAsia"/>
        </w:rPr>
        <w:t>通联方式手动配置SR-2.3.1.2</w:t>
      </w:r>
    </w:p>
    <w:p w14:paraId="4F6AF322">
      <w:pPr>
        <w:tabs>
          <w:tab w:val="left" w:pos="1905"/>
        </w:tabs>
        <w:ind w:firstLine="420"/>
        <w:rPr>
          <w:rFonts w:hint="eastAsia"/>
          <w:szCs w:val="21"/>
        </w:rPr>
      </w:pPr>
      <w:r>
        <w:rPr>
          <w:rFonts w:hint="eastAsia"/>
          <w:szCs w:val="21"/>
        </w:rPr>
        <w:t>功能描述：支持地图交互方式配置电台间通信关系及通联方式，满足灵活规划需求。</w:t>
      </w:r>
    </w:p>
    <w:p w14:paraId="54FE47CD">
      <w:pPr>
        <w:tabs>
          <w:tab w:val="left" w:pos="1905"/>
        </w:tabs>
        <w:ind w:firstLine="420"/>
        <w:rPr>
          <w:rFonts w:hint="eastAsia"/>
          <w:szCs w:val="21"/>
        </w:rPr>
      </w:pPr>
      <w:r>
        <w:rPr>
          <w:rFonts w:hint="eastAsia"/>
          <w:szCs w:val="21"/>
        </w:rPr>
        <w:t>功能要求：</w:t>
      </w:r>
    </w:p>
    <w:p w14:paraId="3A156541">
      <w:pPr>
        <w:tabs>
          <w:tab w:val="left" w:pos="1905"/>
        </w:tabs>
        <w:ind w:firstLine="420"/>
        <w:rPr>
          <w:rFonts w:hint="eastAsia"/>
          <w:szCs w:val="21"/>
        </w:rPr>
      </w:pPr>
      <w:r>
        <w:rPr>
          <w:rFonts w:hint="eastAsia"/>
          <w:szCs w:val="21"/>
        </w:rPr>
        <w:t>a) 支持在地图上通过连线交互创建电台间的通联链路；</w:t>
      </w:r>
    </w:p>
    <w:p w14:paraId="61DA4A06">
      <w:pPr>
        <w:tabs>
          <w:tab w:val="left" w:pos="1905"/>
        </w:tabs>
        <w:ind w:firstLine="420"/>
        <w:rPr>
          <w:rFonts w:hint="eastAsia"/>
          <w:szCs w:val="21"/>
        </w:rPr>
      </w:pPr>
      <w:r>
        <w:rPr>
          <w:rFonts w:hint="eastAsia"/>
          <w:szCs w:val="21"/>
        </w:rPr>
        <w:t>b) 支持配置链路的通信方式（点对点、中继转发等）、业务类型、优先级等属性；</w:t>
      </w:r>
    </w:p>
    <w:p w14:paraId="0E56B91A">
      <w:pPr>
        <w:tabs>
          <w:tab w:val="left" w:pos="1905"/>
        </w:tabs>
        <w:ind w:firstLine="420"/>
        <w:rPr>
          <w:rFonts w:hint="eastAsia"/>
          <w:szCs w:val="21"/>
        </w:rPr>
      </w:pPr>
      <w:r>
        <w:rPr>
          <w:rFonts w:hint="eastAsia"/>
          <w:szCs w:val="21"/>
        </w:rPr>
        <w:t>c) 支持链路的编辑、删除与属性修改；</w:t>
      </w:r>
    </w:p>
    <w:p w14:paraId="3007C3A8">
      <w:pPr>
        <w:tabs>
          <w:tab w:val="left" w:pos="1905"/>
        </w:tabs>
        <w:ind w:firstLine="420"/>
        <w:rPr>
          <w:rFonts w:hint="eastAsia"/>
          <w:szCs w:val="21"/>
        </w:rPr>
      </w:pPr>
      <w:r>
        <w:rPr>
          <w:rFonts w:hint="eastAsia"/>
          <w:szCs w:val="21"/>
        </w:rPr>
        <w:t>d) 不同类型、不同优先级链路采用差异化样式可视化展示。</w:t>
      </w:r>
    </w:p>
    <w:p w14:paraId="6D0A885A">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8498"/>
      </w:tblGrid>
      <w:tr w14:paraId="09AE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28B14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226E86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B3E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05DB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5B1A61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网络规划工程师、通信指挥参谋</w:t>
            </w:r>
          </w:p>
        </w:tc>
      </w:tr>
      <w:tr w14:paraId="1F1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CC52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B783F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参与者在地图上通过可视化交互，灵活配置各电台之间的通联关系与链路属性，构建网络拓扑结构</w:t>
            </w:r>
          </w:p>
        </w:tc>
      </w:tr>
      <w:tr w14:paraId="25F7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32465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6473C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站点部署数据已加载；2. 进入通联关系手动配置模式</w:t>
            </w:r>
          </w:p>
        </w:tc>
      </w:tr>
      <w:tr w14:paraId="3173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498DA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16F789E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手动配置的通联关系完成保存；2. 链路在地图上可视化展示</w:t>
            </w:r>
          </w:p>
        </w:tc>
      </w:tr>
      <w:tr w14:paraId="4AF1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8B3AC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45A65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参与者切换至手动配置模式，选择链路创建工具；2. 依次点击两个电台节点，生成通联链路；3. 在链路属性面板中配置通信方式、业务类型等参数；4. 重复操作完成所有通联关系配置；5. 确认后保存配置结果</w:t>
            </w:r>
          </w:p>
        </w:tc>
      </w:tr>
      <w:tr w14:paraId="5AD1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27312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D9651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支持批量选择节点，批量创建全互联通联关系；2. 若配置的链路距离远超设备通信能力，系统给出提示与优化建议</w:t>
            </w:r>
          </w:p>
        </w:tc>
      </w:tr>
      <w:tr w14:paraId="515B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BE21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01E316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满足灵活规划需求</w:t>
            </w:r>
          </w:p>
        </w:tc>
      </w:tr>
    </w:tbl>
    <w:p w14:paraId="7F6E57ED">
      <w:pPr>
        <w:pStyle w:val="7"/>
      </w:pPr>
      <w:r>
        <w:rPr>
          <w:rFonts w:hint="eastAsia"/>
        </w:rPr>
        <w:t>批量通联关系导入SR-2.3.1.3</w:t>
      </w:r>
    </w:p>
    <w:p w14:paraId="1D6F903D">
      <w:pPr>
        <w:tabs>
          <w:tab w:val="left" w:pos="1905"/>
        </w:tabs>
        <w:ind w:firstLine="420"/>
        <w:rPr>
          <w:szCs w:val="21"/>
        </w:rPr>
      </w:pPr>
      <w:r>
        <w:rPr>
          <w:rFonts w:hint="eastAsia"/>
          <w:szCs w:val="21"/>
        </w:rPr>
        <w:t>功能描述：通过外部表格批量导入通联关系数据，一次性生成多条通联链路，提升大规模网络规划效率。</w:t>
      </w:r>
    </w:p>
    <w:p w14:paraId="5BFD2CF4">
      <w:pPr>
        <w:tabs>
          <w:tab w:val="left" w:pos="1905"/>
        </w:tabs>
        <w:ind w:firstLine="420"/>
        <w:rPr>
          <w:szCs w:val="21"/>
        </w:rPr>
      </w:pPr>
      <w:r>
        <w:rPr>
          <w:rFonts w:hint="eastAsia"/>
          <w:szCs w:val="21"/>
        </w:rPr>
        <w:t>功能要求：</w:t>
      </w:r>
    </w:p>
    <w:p w14:paraId="5D48D422">
      <w:pPr>
        <w:tabs>
          <w:tab w:val="left" w:pos="1905"/>
        </w:tabs>
        <w:ind w:firstLine="420"/>
        <w:rPr>
          <w:rFonts w:hint="eastAsia"/>
          <w:szCs w:val="21"/>
        </w:rPr>
      </w:pPr>
      <w:r>
        <w:rPr>
          <w:rFonts w:hint="eastAsia"/>
          <w:szCs w:val="21"/>
        </w:rPr>
        <w:t>功能要求：</w:t>
      </w:r>
    </w:p>
    <w:p w14:paraId="4DFF09E5">
      <w:pPr>
        <w:tabs>
          <w:tab w:val="left" w:pos="1905"/>
        </w:tabs>
        <w:ind w:firstLine="420"/>
        <w:rPr>
          <w:rFonts w:hint="eastAsia"/>
          <w:szCs w:val="21"/>
        </w:rPr>
      </w:pPr>
      <w:r>
        <w:rPr>
          <w:rFonts w:hint="eastAsia"/>
          <w:szCs w:val="21"/>
        </w:rPr>
        <w:t>a) 提供标准导入模板，支持链路两端节点、通信方式、业务类型等字段录入；</w:t>
      </w:r>
    </w:p>
    <w:p w14:paraId="4C2B8576">
      <w:pPr>
        <w:tabs>
          <w:tab w:val="left" w:pos="1905"/>
        </w:tabs>
        <w:ind w:firstLine="420"/>
        <w:rPr>
          <w:rFonts w:hint="eastAsia"/>
          <w:szCs w:val="21"/>
        </w:rPr>
      </w:pPr>
      <w:r>
        <w:rPr>
          <w:rFonts w:hint="eastAsia"/>
          <w:szCs w:val="21"/>
        </w:rPr>
        <w:t>b) 支持 Excel 格式表格的导入与解析；</w:t>
      </w:r>
    </w:p>
    <w:p w14:paraId="3CABCF97">
      <w:pPr>
        <w:tabs>
          <w:tab w:val="left" w:pos="1905"/>
        </w:tabs>
        <w:ind w:firstLine="420"/>
        <w:rPr>
          <w:rFonts w:hint="eastAsia"/>
          <w:szCs w:val="21"/>
        </w:rPr>
      </w:pPr>
      <w:r>
        <w:rPr>
          <w:rFonts w:hint="eastAsia"/>
          <w:szCs w:val="21"/>
        </w:rPr>
        <w:t>c) 支持导入数据预校验，对不存在节点、重复链路、格式错误等异常进行提示定位；</w:t>
      </w:r>
    </w:p>
    <w:p w14:paraId="2647B7E3">
      <w:pPr>
        <w:tabs>
          <w:tab w:val="left" w:pos="1905"/>
        </w:tabs>
        <w:ind w:firstLine="420"/>
        <w:rPr>
          <w:rFonts w:hint="eastAsia"/>
          <w:szCs w:val="21"/>
        </w:rPr>
      </w:pPr>
      <w:r>
        <w:rPr>
          <w:rFonts w:hint="eastAsia"/>
          <w:szCs w:val="21"/>
        </w:rPr>
        <w:t>d) 支持导入数据预览与确认，支持增量导入。</w:t>
      </w:r>
    </w:p>
    <w:p w14:paraId="65CBBAB5">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7564"/>
      </w:tblGrid>
      <w:tr w14:paraId="1CE9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62FB3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D4C230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7C0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58AF1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04164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网络规划人员</w:t>
            </w:r>
          </w:p>
        </w:tc>
      </w:tr>
      <w:tr w14:paraId="10E9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EC69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BA76C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用户上传通联关系表格，系统解析校验后批量生成链路</w:t>
            </w:r>
          </w:p>
        </w:tc>
      </w:tr>
      <w:tr w14:paraId="18DC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1EFE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F0D37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1.方案内已存在对应电台节点；</w:t>
            </w:r>
          </w:p>
          <w:p w14:paraId="491A81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2.已按模板准备通联关系数据</w:t>
            </w:r>
          </w:p>
        </w:tc>
      </w:tr>
      <w:tr w14:paraId="304A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A912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542D7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批量生成通联链路，属性与导入数据一致</w:t>
            </w:r>
          </w:p>
        </w:tc>
      </w:tr>
      <w:tr w14:paraId="2AC9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C9E26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6FEBE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1.用户上传通联关系表格文件；</w:t>
            </w:r>
          </w:p>
          <w:p w14:paraId="05DBC9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2.系统解析数据，校验节点存在性与参数合法性；</w:t>
            </w:r>
          </w:p>
          <w:p w14:paraId="5BC136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3.展示预览结果与异常数据；</w:t>
            </w:r>
          </w:p>
          <w:p w14:paraId="1E4A7D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4.用户确认后，批量生成通联链路</w:t>
            </w:r>
          </w:p>
        </w:tc>
      </w:tr>
      <w:tr w14:paraId="4205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BC56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A6005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1.起点或终点节点不存在时，标记为无效数据，不生成链路；</w:t>
            </w:r>
          </w:p>
          <w:p w14:paraId="70CEA1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2.导入数据与已有链路重复时，可选择覆盖或跳过</w:t>
            </w:r>
          </w:p>
        </w:tc>
      </w:tr>
      <w:tr w14:paraId="56F9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782F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5D2119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支持按站点名称、站点编号两种方式匹配节点</w:t>
            </w:r>
          </w:p>
        </w:tc>
      </w:tr>
    </w:tbl>
    <w:p w14:paraId="4D33F8B2">
      <w:pPr>
        <w:pStyle w:val="6"/>
      </w:pPr>
      <w:r>
        <w:t>通信资源分配与路由规划 SR-2.3.2</w:t>
      </w:r>
    </w:p>
    <w:p w14:paraId="465D3117">
      <w:pPr>
        <w:tabs>
          <w:tab w:val="left" w:pos="1905"/>
        </w:tabs>
        <w:ind w:firstLine="420"/>
        <w:rPr>
          <w:rFonts w:hint="eastAsia"/>
          <w:szCs w:val="21"/>
        </w:rPr>
      </w:pPr>
      <w:r>
        <w:rPr>
          <w:rFonts w:hint="eastAsia"/>
          <w:szCs w:val="21"/>
        </w:rPr>
        <w:t>功能描述：根据任务需求和网络拓扑规划任务路由，为电台分配频率、功率等通信资源，并形成资源配置方案，是通信资源调度核心能力。</w:t>
      </w:r>
    </w:p>
    <w:p w14:paraId="00310CC3">
      <w:pPr>
        <w:tabs>
          <w:tab w:val="left" w:pos="1905"/>
        </w:tabs>
        <w:ind w:firstLine="420"/>
        <w:rPr>
          <w:rFonts w:hint="eastAsia"/>
          <w:szCs w:val="21"/>
        </w:rPr>
      </w:pPr>
      <w:r>
        <w:rPr>
          <w:rFonts w:hint="eastAsia"/>
          <w:szCs w:val="21"/>
        </w:rPr>
        <w:t>功能要求：</w:t>
      </w:r>
    </w:p>
    <w:p w14:paraId="74C33A4D">
      <w:pPr>
        <w:tabs>
          <w:tab w:val="left" w:pos="1905"/>
        </w:tabs>
        <w:ind w:firstLine="420"/>
        <w:rPr>
          <w:rFonts w:hint="eastAsia"/>
          <w:szCs w:val="21"/>
        </w:rPr>
      </w:pPr>
      <w:r>
        <w:rPr>
          <w:rFonts w:hint="eastAsia"/>
          <w:szCs w:val="21"/>
        </w:rPr>
        <w:t>a) 基于任务需求、网络拓扑与收发节点，自动规划最优通信路由，支持主备路由；</w:t>
      </w:r>
    </w:p>
    <w:p w14:paraId="00A0954A">
      <w:pPr>
        <w:tabs>
          <w:tab w:val="left" w:pos="1905"/>
        </w:tabs>
        <w:ind w:firstLine="420"/>
        <w:rPr>
          <w:rFonts w:hint="eastAsia"/>
          <w:szCs w:val="21"/>
        </w:rPr>
      </w:pPr>
      <w:r>
        <w:rPr>
          <w:rFonts w:hint="eastAsia"/>
          <w:szCs w:val="21"/>
        </w:rPr>
        <w:t>b) 根据通联关系与频率复用规则自动分配电台工作频率，降低频率冲突风险；</w:t>
      </w:r>
    </w:p>
    <w:p w14:paraId="2B8BD661">
      <w:pPr>
        <w:tabs>
          <w:tab w:val="left" w:pos="1905"/>
        </w:tabs>
        <w:ind w:firstLine="420"/>
        <w:rPr>
          <w:rFonts w:hint="eastAsia"/>
          <w:szCs w:val="21"/>
        </w:rPr>
      </w:pPr>
      <w:r>
        <w:rPr>
          <w:rFonts w:hint="eastAsia"/>
          <w:szCs w:val="21"/>
        </w:rPr>
        <w:t>c) 根据通信需求与链路传播条件配置电台发射功率参数；</w:t>
      </w:r>
    </w:p>
    <w:p w14:paraId="2EAC1E4F">
      <w:pPr>
        <w:tabs>
          <w:tab w:val="left" w:pos="1905"/>
        </w:tabs>
        <w:ind w:firstLine="420"/>
        <w:rPr>
          <w:rFonts w:hint="eastAsia"/>
          <w:szCs w:val="21"/>
        </w:rPr>
      </w:pPr>
      <w:r>
        <w:rPr>
          <w:rFonts w:hint="eastAsia"/>
          <w:szCs w:val="21"/>
        </w:rPr>
        <w:t>d) 对频率分配和资源配置方案进行一致性及冲突检查。</w:t>
      </w:r>
    </w:p>
    <w:p w14:paraId="1C137E3A">
      <w:pPr>
        <w:tabs>
          <w:tab w:val="left" w:pos="1905"/>
        </w:tabs>
        <w:ind w:firstLine="420"/>
        <w:rPr>
          <w:rFonts w:hint="eastAsia"/>
          <w:szCs w:val="21"/>
        </w:rPr>
      </w:pPr>
      <w:r>
        <w:rPr>
          <w:rFonts w:hint="eastAsia"/>
          <w:szCs w:val="21"/>
        </w:rPr>
        <w:t>子功能要求：</w:t>
      </w:r>
    </w:p>
    <w:p w14:paraId="32DE37C6">
      <w:pPr>
        <w:tabs>
          <w:tab w:val="left" w:pos="1905"/>
        </w:tabs>
        <w:ind w:firstLine="420"/>
        <w:rPr>
          <w:rFonts w:hint="eastAsia"/>
          <w:szCs w:val="21"/>
        </w:rPr>
      </w:pPr>
      <w:r>
        <w:rPr>
          <w:rFonts w:hint="eastAsia"/>
          <w:szCs w:val="21"/>
        </w:rPr>
        <w:t>a）路由规划；</w:t>
      </w:r>
    </w:p>
    <w:p w14:paraId="120E67B5">
      <w:pPr>
        <w:tabs>
          <w:tab w:val="left" w:pos="1905"/>
        </w:tabs>
        <w:ind w:firstLine="420"/>
        <w:rPr>
          <w:rFonts w:hint="eastAsia"/>
          <w:szCs w:val="21"/>
        </w:rPr>
      </w:pPr>
      <w:r>
        <w:rPr>
          <w:rFonts w:hint="eastAsia"/>
          <w:szCs w:val="21"/>
        </w:rPr>
        <w:t>b）频率资源分配；</w:t>
      </w:r>
    </w:p>
    <w:p w14:paraId="4DAD527F">
      <w:pPr>
        <w:tabs>
          <w:tab w:val="left" w:pos="1905"/>
        </w:tabs>
        <w:ind w:firstLine="420"/>
        <w:rPr>
          <w:rFonts w:hint="eastAsia"/>
          <w:szCs w:val="21"/>
        </w:rPr>
      </w:pPr>
      <w:r>
        <w:rPr>
          <w:rFonts w:hint="eastAsia"/>
          <w:szCs w:val="21"/>
        </w:rPr>
        <w:t>c）功率资源配置；</w:t>
      </w:r>
    </w:p>
    <w:p w14:paraId="4CB2C509">
      <w:pPr>
        <w:tabs>
          <w:tab w:val="left" w:pos="1905"/>
        </w:tabs>
        <w:ind w:firstLine="420"/>
        <w:rPr>
          <w:szCs w:val="21"/>
        </w:rPr>
      </w:pPr>
      <w:r>
        <w:rPr>
          <w:rFonts w:hint="eastAsia"/>
          <w:szCs w:val="21"/>
        </w:rPr>
        <w:t>d）规划方案校验。</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8569"/>
      </w:tblGrid>
      <w:tr w14:paraId="5C40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04399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D233F4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537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C1D74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86CE9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网络规划工程师、频率管理员</w:t>
            </w:r>
          </w:p>
        </w:tc>
      </w:tr>
      <w:tr w14:paraId="766D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0E3CA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33940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系统基于已有的网络拓扑与任务需求，自动完成路由规划、频率分配与功率配置，并通过校验保障方案的可行性，形成完整的资源配置方案</w:t>
            </w:r>
          </w:p>
        </w:tc>
      </w:tr>
      <w:tr w14:paraId="06FF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1CEC9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BAC95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通联关系规划已完成；2. 可用频率资源、功率限值等基础数据已配置</w:t>
            </w:r>
          </w:p>
        </w:tc>
      </w:tr>
      <w:tr w14:paraId="78B2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C03F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A4809F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生成路由、频率、功率的完整资源配置方案；2. 方案通过冲突与一致性校验</w:t>
            </w:r>
          </w:p>
        </w:tc>
      </w:tr>
      <w:tr w14:paraId="749F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A1729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AB5342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参与者进入资源分配页面，加载通联关系与任务需求数据；2. 设置资源分配约束条件与优化目标；3. 系统依次执行路由规划、频率分配、功率配置；4. 系统对生成的资源方案进行冲突校验；5. 参与者查看资源分配详情与校验结果；6. 确认后保存通信资源规划方案</w:t>
            </w:r>
          </w:p>
        </w:tc>
      </w:tr>
      <w:tr w14:paraId="7CDC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34400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2C9A56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若频率资源不足导致分配失败，系统提示资源缺口并给出扩容建议；2. 支持人工调整资源分配结果，调整后重新校验；3. 支持多套资源方案的保存与对比</w:t>
            </w:r>
          </w:p>
        </w:tc>
      </w:tr>
      <w:tr w14:paraId="01CF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D610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234E2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通信资源调度核心能力</w:t>
            </w:r>
          </w:p>
        </w:tc>
      </w:tr>
    </w:tbl>
    <w:p w14:paraId="7E51BD4A">
      <w:pPr>
        <w:pStyle w:val="7"/>
      </w:pPr>
      <w:r>
        <w:t>路由规划 SR-2.3.2.1</w:t>
      </w:r>
    </w:p>
    <w:p w14:paraId="3CF2054C">
      <w:pPr>
        <w:ind w:firstLine="420"/>
        <w:rPr>
          <w:rFonts w:hint="eastAsia"/>
        </w:rPr>
      </w:pPr>
      <w:r>
        <w:rPr>
          <w:rFonts w:hint="eastAsia"/>
        </w:rPr>
        <w:t>功能描述：基于任务需求、网络拓扑和任务收发节点，为任务规划满足任务需求的最优路由。</w:t>
      </w:r>
    </w:p>
    <w:p w14:paraId="2BC20442">
      <w:pPr>
        <w:ind w:firstLine="420"/>
        <w:rPr>
          <w:rFonts w:hint="eastAsia"/>
        </w:rPr>
      </w:pPr>
      <w:r>
        <w:rPr>
          <w:rFonts w:hint="eastAsia"/>
        </w:rPr>
        <w:t>功能要求：</w:t>
      </w:r>
    </w:p>
    <w:p w14:paraId="4D2A3509">
      <w:pPr>
        <w:ind w:firstLine="420"/>
        <w:rPr>
          <w:rFonts w:hint="eastAsia"/>
        </w:rPr>
      </w:pPr>
      <w:r>
        <w:rPr>
          <w:rFonts w:hint="eastAsia"/>
        </w:rPr>
        <w:t>a) 支持基于最短路径、最小时延、最高可靠性等多策略的路由自动规划；</w:t>
      </w:r>
    </w:p>
    <w:p w14:paraId="587FC045">
      <w:pPr>
        <w:ind w:firstLine="420"/>
        <w:rPr>
          <w:rFonts w:hint="eastAsia"/>
        </w:rPr>
      </w:pPr>
      <w:r>
        <w:rPr>
          <w:rFonts w:hint="eastAsia"/>
        </w:rPr>
        <w:t>b) 支持人工指定路由路径，支持路由的编辑与调整；</w:t>
      </w:r>
    </w:p>
    <w:p w14:paraId="37FFF567">
      <w:pPr>
        <w:ind w:firstLine="420"/>
        <w:rPr>
          <w:rFonts w:hint="eastAsia"/>
        </w:rPr>
      </w:pPr>
      <w:r>
        <w:rPr>
          <w:rFonts w:hint="eastAsia"/>
        </w:rPr>
        <w:t>c) 支持路由可达性校验与冗余备用路由规划。</w:t>
      </w:r>
    </w:p>
    <w:p w14:paraId="1E297E79">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8509"/>
      </w:tblGrid>
      <w:tr w14:paraId="24B5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A4B2F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873920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7D0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DCABB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FB402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03E9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A80E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0400A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系统基于网络拓扑与任务收发节点，按指定策略自动规划最优通信路由，保障任务通信的可达性与性能</w:t>
            </w:r>
          </w:p>
        </w:tc>
      </w:tr>
      <w:tr w14:paraId="7F89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A2203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8B9EB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网络拓扑与通联关系已完成配置；2. 任务收发节点与性能要求已明确</w:t>
            </w:r>
          </w:p>
        </w:tc>
      </w:tr>
      <w:tr w14:paraId="7205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7A850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64E39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生成任务通信路由方案；2. 路由在拓扑图与地图上可视化展示</w:t>
            </w:r>
          </w:p>
        </w:tc>
      </w:tr>
      <w:tr w14:paraId="029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7FCB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1B046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参与者选择任务收发节点与路由规划策略；2. 系统调用路由算法，基于拓扑计算最优路径；3. 系统输出规划的路由路径、经过节点与预估性能指标；4. 参与者可人工调整路由节点与路径；5. 确认后保存路由规划结果</w:t>
            </w:r>
          </w:p>
        </w:tc>
      </w:tr>
      <w:tr w14:paraId="26E9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4F73D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541AE5A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若主路由存在单点故障风险，系统自动生成备用路由方案；2. 若节点间无可达路径，系统提示并给出增加中继节点的建议</w:t>
            </w:r>
          </w:p>
        </w:tc>
      </w:tr>
      <w:tr w14:paraId="2F4E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C396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F6561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满足任务需求的路由</w:t>
            </w:r>
          </w:p>
        </w:tc>
      </w:tr>
    </w:tbl>
    <w:p w14:paraId="6CD524F0">
      <w:pPr>
        <w:pStyle w:val="7"/>
      </w:pPr>
      <w:r>
        <w:t>频率资源分配 SR-2.3.2.2</w:t>
      </w:r>
    </w:p>
    <w:p w14:paraId="636F789F">
      <w:pPr>
        <w:tabs>
          <w:tab w:val="left" w:pos="1905"/>
        </w:tabs>
        <w:ind w:firstLine="420"/>
        <w:rPr>
          <w:rFonts w:hint="eastAsia"/>
          <w:szCs w:val="21"/>
        </w:rPr>
      </w:pPr>
      <w:r>
        <w:rPr>
          <w:rFonts w:hint="eastAsia"/>
          <w:szCs w:val="21"/>
        </w:rPr>
        <w:t>功能描述：根据网络通联关系分配电台工作频率，降低频率冲突风险，是频率资源规划核心功能。</w:t>
      </w:r>
    </w:p>
    <w:p w14:paraId="46736376">
      <w:pPr>
        <w:tabs>
          <w:tab w:val="left" w:pos="1905"/>
        </w:tabs>
        <w:ind w:firstLine="420"/>
        <w:rPr>
          <w:rFonts w:hint="eastAsia"/>
          <w:szCs w:val="21"/>
        </w:rPr>
      </w:pPr>
      <w:r>
        <w:rPr>
          <w:rFonts w:hint="eastAsia"/>
          <w:szCs w:val="21"/>
        </w:rPr>
        <w:t>功能要求：</w:t>
      </w:r>
    </w:p>
    <w:p w14:paraId="53BB730B">
      <w:pPr>
        <w:tabs>
          <w:tab w:val="left" w:pos="1905"/>
        </w:tabs>
        <w:ind w:firstLine="420"/>
        <w:rPr>
          <w:rFonts w:hint="eastAsia"/>
          <w:szCs w:val="21"/>
        </w:rPr>
      </w:pPr>
      <w:r>
        <w:rPr>
          <w:rFonts w:hint="eastAsia"/>
          <w:szCs w:val="21"/>
        </w:rPr>
        <w:t>a) 基于频率复用规则自动为各链路分配工作频率，最小化同频与邻频干扰；</w:t>
      </w:r>
    </w:p>
    <w:p w14:paraId="59394A48">
      <w:pPr>
        <w:tabs>
          <w:tab w:val="left" w:pos="1905"/>
        </w:tabs>
        <w:ind w:firstLine="420"/>
        <w:rPr>
          <w:rFonts w:hint="eastAsia"/>
          <w:szCs w:val="21"/>
        </w:rPr>
      </w:pPr>
      <w:r>
        <w:rPr>
          <w:rFonts w:hint="eastAsia"/>
          <w:szCs w:val="21"/>
        </w:rPr>
        <w:t>b) 支持按频段、频点范围设置可用频率资源池；</w:t>
      </w:r>
    </w:p>
    <w:p w14:paraId="05E38B78">
      <w:pPr>
        <w:tabs>
          <w:tab w:val="left" w:pos="1905"/>
        </w:tabs>
        <w:ind w:firstLine="420"/>
        <w:rPr>
          <w:rFonts w:hint="eastAsia"/>
          <w:szCs w:val="21"/>
        </w:rPr>
      </w:pPr>
      <w:r>
        <w:rPr>
          <w:rFonts w:hint="eastAsia"/>
          <w:szCs w:val="21"/>
        </w:rPr>
        <w:t>c) 支持频率分配结果的冲突检测与自动优化；</w:t>
      </w:r>
    </w:p>
    <w:p w14:paraId="056A2FDF">
      <w:pPr>
        <w:tabs>
          <w:tab w:val="left" w:pos="1905"/>
        </w:tabs>
        <w:ind w:firstLine="420"/>
        <w:rPr>
          <w:rFonts w:hint="eastAsia"/>
          <w:szCs w:val="21"/>
        </w:rPr>
      </w:pPr>
      <w:r>
        <w:rPr>
          <w:rFonts w:hint="eastAsia"/>
          <w:szCs w:val="21"/>
        </w:rPr>
        <w:t>d) 支持人工调整频点分配，调整后自动重新校验冲突。</w:t>
      </w:r>
    </w:p>
    <w:p w14:paraId="68780145">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8578"/>
      </w:tblGrid>
      <w:tr w14:paraId="103C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382B8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3E9ED2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45A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16AD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70275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网络规划工程师、频率管理员</w:t>
            </w:r>
          </w:p>
        </w:tc>
      </w:tr>
      <w:tr w14:paraId="7650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FD59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1599F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系统基于通联关系与可用频率资源，自动完成频率分配与冲突优化，生成无冲突的频率配置方案</w:t>
            </w:r>
          </w:p>
        </w:tc>
      </w:tr>
      <w:tr w14:paraId="14EB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A205B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FC21D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通联关系与路由规划已完成；2. 可用频率资源池已配置完成</w:t>
            </w:r>
          </w:p>
        </w:tc>
      </w:tr>
      <w:tr w14:paraId="02C3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9F88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1569C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生成频率分配方案，各链路与电台对应工作频率；2. 方案通过频率冲突校验</w:t>
            </w:r>
          </w:p>
        </w:tc>
      </w:tr>
      <w:tr w14:paraId="7F12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789B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AF0B3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参与者设置可用频率范围与复用约束；2. 系统调用频率分配算法，为每条通信链路分配工作频率；3. 系统执行频率冲突检测，对冲突频点进行自动优化；4. 输出频率分配结果与冲突检测报告；5. 参与者可人工调整个别频点，系统实时重新校验；6. 确认后保存频率分配方案</w:t>
            </w:r>
          </w:p>
        </w:tc>
      </w:tr>
      <w:tr w14:paraId="7A29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2BBE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D41A3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若可用频率资源不足，系统提示冲突无法完全避免并给出频率缺口统计；2. 支持按不同复用距离生成多套频率方案对比</w:t>
            </w:r>
          </w:p>
        </w:tc>
      </w:tr>
      <w:tr w14:paraId="5957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95767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4EFA9F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频率资源规划核心功能</w:t>
            </w:r>
          </w:p>
        </w:tc>
      </w:tr>
    </w:tbl>
    <w:p w14:paraId="1D172513">
      <w:pPr>
        <w:pStyle w:val="7"/>
      </w:pPr>
      <w:r>
        <w:t>功率资源配置 SR-2.3.2.3</w:t>
      </w:r>
    </w:p>
    <w:p w14:paraId="1BED9D36">
      <w:pPr>
        <w:tabs>
          <w:tab w:val="left" w:pos="1905"/>
        </w:tabs>
        <w:ind w:firstLine="420"/>
        <w:rPr>
          <w:rFonts w:hint="eastAsia"/>
          <w:szCs w:val="21"/>
        </w:rPr>
      </w:pPr>
      <w:r>
        <w:rPr>
          <w:rFonts w:hint="eastAsia"/>
          <w:szCs w:val="21"/>
        </w:rPr>
        <w:t>功能描述：根据通信需求配置电台发射功率参数，是通信参数配置能力。</w:t>
      </w:r>
    </w:p>
    <w:p w14:paraId="05B4EE5C">
      <w:pPr>
        <w:tabs>
          <w:tab w:val="left" w:pos="1905"/>
        </w:tabs>
        <w:ind w:firstLine="420"/>
        <w:rPr>
          <w:rFonts w:hint="eastAsia"/>
          <w:szCs w:val="21"/>
        </w:rPr>
      </w:pPr>
      <w:r>
        <w:rPr>
          <w:rFonts w:hint="eastAsia"/>
          <w:szCs w:val="21"/>
        </w:rPr>
        <w:t>功能要求：</w:t>
      </w:r>
    </w:p>
    <w:p w14:paraId="0928F111">
      <w:pPr>
        <w:tabs>
          <w:tab w:val="left" w:pos="1905"/>
        </w:tabs>
        <w:ind w:firstLine="420"/>
        <w:rPr>
          <w:rFonts w:hint="eastAsia"/>
          <w:szCs w:val="21"/>
        </w:rPr>
      </w:pPr>
      <w:r>
        <w:rPr>
          <w:rFonts w:hint="eastAsia"/>
          <w:szCs w:val="21"/>
        </w:rPr>
        <w:t>a) 基于链路距离、传播损耗与接收门限，自动计算所需的最小发射功率；</w:t>
      </w:r>
    </w:p>
    <w:p w14:paraId="02B4C666">
      <w:pPr>
        <w:tabs>
          <w:tab w:val="left" w:pos="1905"/>
        </w:tabs>
        <w:ind w:firstLine="420"/>
        <w:rPr>
          <w:rFonts w:hint="eastAsia"/>
          <w:szCs w:val="21"/>
        </w:rPr>
      </w:pPr>
      <w:r>
        <w:rPr>
          <w:rFonts w:hint="eastAsia"/>
          <w:szCs w:val="21"/>
        </w:rPr>
        <w:t>b) 支持按功率等级、最大限值设置功率约束；</w:t>
      </w:r>
    </w:p>
    <w:p w14:paraId="6C2BEF23">
      <w:pPr>
        <w:tabs>
          <w:tab w:val="left" w:pos="1905"/>
        </w:tabs>
        <w:ind w:firstLine="420"/>
        <w:rPr>
          <w:rFonts w:hint="eastAsia"/>
          <w:szCs w:val="21"/>
        </w:rPr>
      </w:pPr>
      <w:r>
        <w:rPr>
          <w:rFonts w:hint="eastAsia"/>
          <w:szCs w:val="21"/>
        </w:rPr>
        <w:t>c) 支持人工调整各电台的发射功率参数；</w:t>
      </w:r>
    </w:p>
    <w:p w14:paraId="6C81FD20">
      <w:pPr>
        <w:tabs>
          <w:tab w:val="left" w:pos="1905"/>
        </w:tabs>
        <w:ind w:firstLine="420"/>
        <w:rPr>
          <w:rFonts w:hint="eastAsia"/>
          <w:szCs w:val="21"/>
        </w:rPr>
      </w:pPr>
      <w:r>
        <w:rPr>
          <w:rFonts w:hint="eastAsia"/>
          <w:szCs w:val="21"/>
        </w:rPr>
        <w:t>d) 功率配置结果支持链路预算验证与覆盖效果预览。</w:t>
      </w:r>
    </w:p>
    <w:p w14:paraId="5A7060B4">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8573"/>
      </w:tblGrid>
      <w:tr w14:paraId="3B56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339F8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87B401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9A3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CEE0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E9448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1188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E108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A13B8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系统基于链路传播条件自动计算合理的发射功率配置，参与者可根据需求进行人工调整，形成最终功率配置方案</w:t>
            </w:r>
          </w:p>
        </w:tc>
      </w:tr>
      <w:tr w14:paraId="63BB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0196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AE810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链路路由与频率分配已完成；2. 设备功率参数与传播模型已配置</w:t>
            </w:r>
          </w:p>
        </w:tc>
      </w:tr>
      <w:tr w14:paraId="3747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C0BA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3BAFB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各电台发射功率配置完成；2. 功率配置满足链路通信要求</w:t>
            </w:r>
          </w:p>
        </w:tc>
      </w:tr>
      <w:tr w14:paraId="17374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4F12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985A5D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系统基于链路距离、频率与传播模型计算路径损耗；2. 结合接收灵敏度要求，自动计算所需最小发射功率；3. 在功率限值范围内生成功率配置方案；4. 参与者查看配置结果，可人工调整各电台功率值；5. 系统验证调整后链路的通信可行性；6. 确认后保存功率配置方案</w:t>
            </w:r>
          </w:p>
        </w:tc>
      </w:tr>
      <w:tr w14:paraId="4A89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2B39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B5943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若最大功率仍无法满足链路通信要求，系统提示链路不可达并给出天线增益提升建议；2. 支持统一批量调整所有电台的功率等级</w:t>
            </w:r>
          </w:p>
        </w:tc>
      </w:tr>
      <w:tr w14:paraId="7146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12E7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A4CD9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通信参数配置能力</w:t>
            </w:r>
          </w:p>
        </w:tc>
      </w:tr>
    </w:tbl>
    <w:p w14:paraId="55F196E2">
      <w:pPr>
        <w:pStyle w:val="7"/>
      </w:pPr>
      <w:r>
        <w:t>规划方案校验 SR-2.3.2.4</w:t>
      </w:r>
    </w:p>
    <w:p w14:paraId="55A56A77">
      <w:pPr>
        <w:tabs>
          <w:tab w:val="left" w:pos="1905"/>
        </w:tabs>
        <w:ind w:firstLine="420"/>
        <w:rPr>
          <w:rFonts w:hint="eastAsia"/>
          <w:szCs w:val="21"/>
        </w:rPr>
      </w:pPr>
      <w:r>
        <w:rPr>
          <w:rFonts w:hint="eastAsia"/>
          <w:szCs w:val="21"/>
        </w:rPr>
        <w:t>功能描述：对路由、功率和频率规划方案进行一致性及冲突检查，保障方案的有效性。</w:t>
      </w:r>
    </w:p>
    <w:p w14:paraId="45F22F1F">
      <w:pPr>
        <w:tabs>
          <w:tab w:val="left" w:pos="1905"/>
        </w:tabs>
        <w:ind w:firstLine="420"/>
        <w:rPr>
          <w:szCs w:val="21"/>
        </w:rPr>
      </w:pPr>
      <w:r>
        <w:rPr>
          <w:rFonts w:hint="eastAsia"/>
          <w:szCs w:val="21"/>
        </w:rPr>
        <w:t>功能要求：</w:t>
      </w:r>
    </w:p>
    <w:p w14:paraId="55B4A480">
      <w:pPr>
        <w:tabs>
          <w:tab w:val="left" w:pos="1905"/>
        </w:tabs>
        <w:ind w:firstLine="420"/>
        <w:rPr>
          <w:rFonts w:hint="eastAsia"/>
          <w:szCs w:val="21"/>
        </w:rPr>
      </w:pPr>
      <w:r>
        <w:rPr>
          <w:rFonts w:hint="eastAsia"/>
          <w:szCs w:val="21"/>
        </w:rPr>
        <w:t>a) 支持路由可达性校验，验证所有任务路由的连通性与性能指标；</w:t>
      </w:r>
    </w:p>
    <w:p w14:paraId="54F35538">
      <w:pPr>
        <w:tabs>
          <w:tab w:val="left" w:pos="1905"/>
        </w:tabs>
        <w:ind w:firstLine="420"/>
        <w:rPr>
          <w:rFonts w:hint="eastAsia"/>
          <w:szCs w:val="21"/>
        </w:rPr>
      </w:pPr>
      <w:r>
        <w:rPr>
          <w:rFonts w:hint="eastAsia"/>
          <w:szCs w:val="21"/>
        </w:rPr>
        <w:t>b) 支持功率可行性校验，验证规划功率是否能满足任务需求；</w:t>
      </w:r>
    </w:p>
    <w:p w14:paraId="5BB99CAB">
      <w:pPr>
        <w:tabs>
          <w:tab w:val="left" w:pos="1905"/>
        </w:tabs>
        <w:ind w:firstLine="420"/>
        <w:rPr>
          <w:rFonts w:hint="eastAsia"/>
          <w:szCs w:val="21"/>
        </w:rPr>
      </w:pPr>
      <w:r>
        <w:rPr>
          <w:rFonts w:hint="eastAsia"/>
          <w:szCs w:val="21"/>
        </w:rPr>
        <w:t>c) 支持频率冲突校验，检测同频、邻频干扰风险。</w:t>
      </w:r>
    </w:p>
    <w:p w14:paraId="5D6A8A1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8475"/>
      </w:tblGrid>
      <w:tr w14:paraId="229E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6A3ED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7F8E61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EEE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8E8B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B8881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网络规划工程师、方案审核人员</w:t>
            </w:r>
          </w:p>
        </w:tc>
      </w:tr>
      <w:tr w14:paraId="5EEF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2EE4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4F390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系统对生成的通信资源规划方案进行全面校验，排查冲突与不合理项，保障方案的有效性与可落地性</w:t>
            </w:r>
          </w:p>
        </w:tc>
      </w:tr>
      <w:tr w14:paraId="2CC1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DE7F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BD105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通信资源规划方案已生成；2. 校验规则与阈值已配置完成</w:t>
            </w:r>
          </w:p>
        </w:tc>
      </w:tr>
      <w:tr w14:paraId="6B98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E808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E8CD3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输出完整的方案校验报告；2. 问题项完成整改或风险确认</w:t>
            </w:r>
          </w:p>
        </w:tc>
      </w:tr>
      <w:tr w14:paraId="6F33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4FD0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2F294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参与者发起方案校验操作；2. 系统依次执行路由可达性、功率可行性及频率冲突等多维度校验；3. 系统生成校验结果，列出所有问题；4. 参与者根据报告调整规划方案；5. 重新校验直至方案通过</w:t>
            </w:r>
          </w:p>
        </w:tc>
      </w:tr>
      <w:tr w14:paraId="3774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9ED4A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E51E9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支持自定义校验规则与阈值，适配不同场景的校验要求；2. 支持导出校验报告，用于方案评审与归档</w:t>
            </w:r>
          </w:p>
        </w:tc>
      </w:tr>
      <w:tr w14:paraId="4540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C638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B6824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保障规划方案有效性</w:t>
            </w:r>
          </w:p>
        </w:tc>
      </w:tr>
    </w:tbl>
    <w:p w14:paraId="5D1A34BB">
      <w:pPr>
        <w:pStyle w:val="5"/>
      </w:pPr>
      <w:r>
        <w:rPr>
          <w:rFonts w:hint="eastAsia"/>
        </w:rPr>
        <w:t>通信覆盖与参数规划SR-2.4</w:t>
      </w:r>
    </w:p>
    <w:p w14:paraId="449FFB8B">
      <w:pPr>
        <w:tabs>
          <w:tab w:val="left" w:pos="1905"/>
        </w:tabs>
        <w:ind w:firstLine="420"/>
        <w:rPr>
          <w:rFonts w:hint="eastAsia"/>
          <w:szCs w:val="21"/>
        </w:rPr>
      </w:pPr>
      <w:r>
        <w:rPr>
          <w:rFonts w:hint="eastAsia"/>
          <w:szCs w:val="21"/>
        </w:rPr>
        <w:t>功能描述：基于电台部署位置及真实地形地貌数据，规划电台参数配置并计算通信覆盖范围，是通信覆盖仿真核心模块。</w:t>
      </w:r>
    </w:p>
    <w:p w14:paraId="4881D2D8">
      <w:pPr>
        <w:tabs>
          <w:tab w:val="left" w:pos="1905"/>
        </w:tabs>
        <w:ind w:firstLine="420"/>
        <w:rPr>
          <w:rFonts w:hint="eastAsia"/>
          <w:szCs w:val="21"/>
        </w:rPr>
      </w:pPr>
      <w:r>
        <w:rPr>
          <w:rFonts w:hint="eastAsia"/>
          <w:szCs w:val="21"/>
        </w:rPr>
        <w:t>功能要求：</w:t>
      </w:r>
    </w:p>
    <w:p w14:paraId="37829005">
      <w:pPr>
        <w:tabs>
          <w:tab w:val="left" w:pos="1905"/>
        </w:tabs>
        <w:ind w:firstLine="420"/>
        <w:rPr>
          <w:rFonts w:hint="eastAsia"/>
          <w:szCs w:val="21"/>
        </w:rPr>
      </w:pPr>
      <w:r>
        <w:rPr>
          <w:rFonts w:hint="eastAsia"/>
          <w:szCs w:val="21"/>
        </w:rPr>
        <w:t>a) 基于真实地形地貌数据计算无线传播损耗，实现精准的通信覆盖范围计算；</w:t>
      </w:r>
    </w:p>
    <w:p w14:paraId="26DBEAB5">
      <w:pPr>
        <w:tabs>
          <w:tab w:val="left" w:pos="1905"/>
        </w:tabs>
        <w:ind w:firstLine="420"/>
        <w:rPr>
          <w:rFonts w:hint="eastAsia"/>
          <w:szCs w:val="21"/>
        </w:rPr>
      </w:pPr>
      <w:r>
        <w:rPr>
          <w:rFonts w:hint="eastAsia"/>
          <w:szCs w:val="21"/>
        </w:rPr>
        <w:t>b) 支持覆盖范围与信号强度分布的 GIS 分层可视化展示；</w:t>
      </w:r>
    </w:p>
    <w:p w14:paraId="5DC7E1E4">
      <w:pPr>
        <w:tabs>
          <w:tab w:val="left" w:pos="1905"/>
        </w:tabs>
        <w:ind w:firstLine="420"/>
        <w:rPr>
          <w:rFonts w:hint="eastAsia"/>
          <w:szCs w:val="21"/>
        </w:rPr>
      </w:pPr>
      <w:r>
        <w:rPr>
          <w:rFonts w:hint="eastAsia"/>
          <w:szCs w:val="21"/>
        </w:rPr>
        <w:t>c) 支持根据覆盖需求自动规划电台功率、天线高度等工作参数；</w:t>
      </w:r>
    </w:p>
    <w:p w14:paraId="5831D440">
      <w:pPr>
        <w:tabs>
          <w:tab w:val="left" w:pos="1905"/>
        </w:tabs>
        <w:ind w:firstLine="420"/>
        <w:rPr>
          <w:rFonts w:hint="eastAsia"/>
          <w:szCs w:val="21"/>
        </w:rPr>
      </w:pPr>
      <w:r>
        <w:rPr>
          <w:rFonts w:hint="eastAsia"/>
          <w:szCs w:val="21"/>
        </w:rPr>
        <w:t>d) 支持人工调整电台参数，实时预览覆盖效果变化。</w:t>
      </w:r>
    </w:p>
    <w:p w14:paraId="0AA86EB9">
      <w:pPr>
        <w:tabs>
          <w:tab w:val="left" w:pos="1905"/>
        </w:tabs>
        <w:ind w:firstLine="420"/>
        <w:rPr>
          <w:rFonts w:hint="eastAsia"/>
          <w:szCs w:val="21"/>
        </w:rPr>
      </w:pPr>
      <w:r>
        <w:rPr>
          <w:rFonts w:hint="eastAsia"/>
          <w:szCs w:val="21"/>
        </w:rPr>
        <w:t>子功能要求：</w:t>
      </w:r>
    </w:p>
    <w:p w14:paraId="7AAC7004">
      <w:pPr>
        <w:tabs>
          <w:tab w:val="left" w:pos="1905"/>
        </w:tabs>
        <w:ind w:firstLine="420"/>
        <w:rPr>
          <w:rFonts w:hint="eastAsia"/>
          <w:szCs w:val="21"/>
        </w:rPr>
      </w:pPr>
      <w:r>
        <w:rPr>
          <w:rFonts w:hint="eastAsia"/>
          <w:szCs w:val="21"/>
        </w:rPr>
        <w:t>a）通信覆盖计算；</w:t>
      </w:r>
    </w:p>
    <w:p w14:paraId="05107675">
      <w:pPr>
        <w:tabs>
          <w:tab w:val="left" w:pos="1905"/>
        </w:tabs>
        <w:ind w:firstLine="420"/>
        <w:rPr>
          <w:rFonts w:hint="eastAsia"/>
          <w:szCs w:val="21"/>
        </w:rPr>
      </w:pPr>
      <w:r>
        <w:rPr>
          <w:rFonts w:hint="eastAsia"/>
          <w:szCs w:val="21"/>
        </w:rPr>
        <w:t>b）电台参数规划；</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7750"/>
      </w:tblGrid>
      <w:tr w14:paraId="5676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B48ED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8D8210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A7C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1D1E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63356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网络规划人员、通信保障工程师</w:t>
            </w:r>
          </w:p>
        </w:tc>
      </w:tr>
      <w:tr w14:paraId="0942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5475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52E38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用户触发覆盖计算，查看仿真覆盖效果，调整电台参数并验证覆盖变化</w:t>
            </w:r>
          </w:p>
        </w:tc>
      </w:tr>
      <w:tr w14:paraId="633C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95E9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D37617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1.电台部署规划已完成；</w:t>
            </w:r>
          </w:p>
          <w:p w14:paraId="30A420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2.地形地貌数据已加载；</w:t>
            </w:r>
          </w:p>
          <w:p w14:paraId="238FEB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3.电波传播计算模型已配置</w:t>
            </w:r>
          </w:p>
        </w:tc>
      </w:tr>
      <w:tr w14:paraId="1502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634B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75E0E6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1.生成通信覆盖仿真结果并在地图上渲染；</w:t>
            </w:r>
          </w:p>
          <w:p w14:paraId="4E5B06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2.电台参数配置完成并随方案保存</w:t>
            </w:r>
          </w:p>
        </w:tc>
      </w:tr>
      <w:tr w14:paraId="11A2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8D6DE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3BE866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1.用户进入通信覆盖与参数规划模块；</w:t>
            </w:r>
          </w:p>
          <w:p w14:paraId="3F36A9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2.触发覆盖计算，系统结合地形数据计算电波损耗与覆盖范围；</w:t>
            </w:r>
          </w:p>
          <w:p w14:paraId="2F0257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3.在地图上渲染覆盖仿真图层，展示信号强度分布；</w:t>
            </w:r>
          </w:p>
          <w:p w14:paraId="07E4FDB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4.系统基于覆盖需求自动生成电台参数配置；</w:t>
            </w:r>
          </w:p>
          <w:p w14:paraId="76E6DC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5.用户手动调整参数，重新计算覆盖效果，验证优化结果</w:t>
            </w:r>
          </w:p>
        </w:tc>
      </w:tr>
      <w:tr w14:paraId="41B1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0CBD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8D5EC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1.地形数据缺失区域，采用默认平地模型计算，并标注结果偏差；</w:t>
            </w:r>
          </w:p>
          <w:p w14:paraId="61E24D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2.覆盖计算超时，可中断计算并保留已有结果</w:t>
            </w:r>
          </w:p>
        </w:tc>
      </w:tr>
      <w:tr w14:paraId="247F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982C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DDEB9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支持多电台叠加覆盖效果计算</w:t>
            </w:r>
          </w:p>
        </w:tc>
      </w:tr>
    </w:tbl>
    <w:p w14:paraId="0F35ADEA">
      <w:pPr>
        <w:pStyle w:val="6"/>
      </w:pPr>
      <w:r>
        <w:rPr>
          <w:rFonts w:hint="eastAsia"/>
        </w:rPr>
        <w:t>通信覆盖计算SR-2.4.1</w:t>
      </w:r>
    </w:p>
    <w:p w14:paraId="1EBB29BD">
      <w:pPr>
        <w:tabs>
          <w:tab w:val="left" w:pos="1905"/>
        </w:tabs>
        <w:ind w:firstLine="420"/>
        <w:rPr>
          <w:rFonts w:hint="eastAsia"/>
          <w:szCs w:val="21"/>
        </w:rPr>
      </w:pPr>
      <w:r>
        <w:rPr>
          <w:rFonts w:hint="eastAsia"/>
          <w:szCs w:val="21"/>
        </w:rPr>
        <w:t>功能描述：根据电台位置、设备参数和地形环境计算通信覆盖范围及信号分布情况，是覆盖分析核心计算能力。</w:t>
      </w:r>
    </w:p>
    <w:p w14:paraId="0D3CFE52">
      <w:pPr>
        <w:tabs>
          <w:tab w:val="left" w:pos="1905"/>
        </w:tabs>
        <w:ind w:firstLine="420"/>
        <w:rPr>
          <w:rFonts w:hint="eastAsia"/>
          <w:szCs w:val="21"/>
        </w:rPr>
      </w:pPr>
      <w:r>
        <w:rPr>
          <w:rFonts w:hint="eastAsia"/>
          <w:szCs w:val="21"/>
        </w:rPr>
        <w:t>功能要求：</w:t>
      </w:r>
    </w:p>
    <w:p w14:paraId="77F54E47">
      <w:pPr>
        <w:tabs>
          <w:tab w:val="left" w:pos="1905"/>
        </w:tabs>
        <w:ind w:firstLine="420"/>
        <w:rPr>
          <w:rFonts w:hint="eastAsia"/>
          <w:szCs w:val="21"/>
        </w:rPr>
      </w:pPr>
      <w:r>
        <w:rPr>
          <w:rFonts w:hint="eastAsia"/>
          <w:szCs w:val="21"/>
        </w:rPr>
        <w:t>a) 基于真实地形地貌数据计算无线传播损耗，为覆盖计算提供基础数据；</w:t>
      </w:r>
    </w:p>
    <w:p w14:paraId="18C8E65E">
      <w:pPr>
        <w:tabs>
          <w:tab w:val="left" w:pos="1905"/>
        </w:tabs>
        <w:ind w:firstLine="420"/>
        <w:rPr>
          <w:rFonts w:hint="eastAsia"/>
          <w:szCs w:val="21"/>
        </w:rPr>
      </w:pPr>
      <w:r>
        <w:rPr>
          <w:rFonts w:hint="eastAsia"/>
          <w:szCs w:val="21"/>
        </w:rPr>
        <w:t>b) 结合设备发射功率、天线增益、接收灵敏度等参数计算覆盖范围；</w:t>
      </w:r>
    </w:p>
    <w:p w14:paraId="6E3A5F44">
      <w:pPr>
        <w:tabs>
          <w:tab w:val="left" w:pos="1905"/>
        </w:tabs>
        <w:ind w:firstLine="420"/>
        <w:rPr>
          <w:rFonts w:hint="eastAsia"/>
          <w:szCs w:val="21"/>
        </w:rPr>
      </w:pPr>
      <w:r>
        <w:rPr>
          <w:rFonts w:hint="eastAsia"/>
          <w:szCs w:val="21"/>
        </w:rPr>
        <w:t>c) 输出信号强度的网格化分布数据，支持不同等级的覆盖区域划分；</w:t>
      </w:r>
    </w:p>
    <w:p w14:paraId="5065999B">
      <w:pPr>
        <w:tabs>
          <w:tab w:val="left" w:pos="1905"/>
        </w:tabs>
        <w:ind w:firstLine="420"/>
        <w:rPr>
          <w:rFonts w:hint="eastAsia"/>
          <w:szCs w:val="21"/>
        </w:rPr>
      </w:pPr>
      <w:r>
        <w:rPr>
          <w:rFonts w:hint="eastAsia"/>
          <w:szCs w:val="21"/>
        </w:rPr>
        <w:t>d) 支持单电台独立计算与多电台叠加覆盖计算。</w:t>
      </w:r>
    </w:p>
    <w:p w14:paraId="64C2AA58">
      <w:pPr>
        <w:tabs>
          <w:tab w:val="left" w:pos="1905"/>
        </w:tabs>
        <w:ind w:firstLine="420"/>
        <w:rPr>
          <w:rFonts w:hint="eastAsia"/>
          <w:szCs w:val="21"/>
        </w:rPr>
      </w:pPr>
      <w:r>
        <w:rPr>
          <w:rFonts w:hint="eastAsia"/>
          <w:szCs w:val="21"/>
        </w:rPr>
        <w:t>子功能要求：</w:t>
      </w:r>
    </w:p>
    <w:p w14:paraId="1B0DE669">
      <w:pPr>
        <w:tabs>
          <w:tab w:val="left" w:pos="1905"/>
        </w:tabs>
        <w:ind w:firstLine="420"/>
        <w:rPr>
          <w:rFonts w:hint="eastAsia"/>
          <w:szCs w:val="21"/>
        </w:rPr>
      </w:pPr>
      <w:r>
        <w:rPr>
          <w:rFonts w:hint="eastAsia"/>
          <w:szCs w:val="21"/>
        </w:rPr>
        <w:t>a）地形传播损耗计算；</w:t>
      </w:r>
    </w:p>
    <w:p w14:paraId="3F1AE943">
      <w:pPr>
        <w:tabs>
          <w:tab w:val="left" w:pos="1905"/>
        </w:tabs>
        <w:ind w:firstLine="420"/>
        <w:rPr>
          <w:szCs w:val="21"/>
        </w:rPr>
      </w:pPr>
      <w:r>
        <w:rPr>
          <w:rFonts w:hint="eastAsia"/>
          <w:szCs w:val="21"/>
        </w:rPr>
        <w:t>b）覆盖范围可视化展示。</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
        <w:gridCol w:w="8551"/>
      </w:tblGrid>
      <w:tr w14:paraId="2AD9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5292F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0DC9F5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D27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0469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95FD9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5695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4F8B8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BA7FC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系统基于电台参数与地形环境，计算输出通信覆盖范围与信号强度分布，为规划方案评估提供数据支撑</w:t>
            </w:r>
          </w:p>
        </w:tc>
      </w:tr>
      <w:tr w14:paraId="25D3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EDCB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FB675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电台位置、设备参数数据已完备；2. 地形地貌与传播模型数据已加载</w:t>
            </w:r>
          </w:p>
        </w:tc>
      </w:tr>
      <w:tr w14:paraId="55D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876C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A48619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生成覆盖计算结果数据；2. 覆盖范围可可视化展示与分析</w:t>
            </w:r>
          </w:p>
        </w:tc>
      </w:tr>
      <w:tr w14:paraId="5293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1D01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2D0E2A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参与者选择待计算的电台与计算区域；2. 系统调用地形传播损耗算法，计算区域内各点位的传播损耗；3. 结合设备参数计算各点位接收信号强度；4. 按信号强度等级划分覆盖区域，生成覆盖计算结果；5. 结果数据存入系统，支持可视化展示与导出</w:t>
            </w:r>
          </w:p>
        </w:tc>
      </w:tr>
      <w:tr w14:paraId="7D6B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2456D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62466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若计算区域过大，系统支持分块计算与进度展示；2. 支持选择不同传播模型进行计算，对比结果差异</w:t>
            </w:r>
          </w:p>
        </w:tc>
      </w:tr>
      <w:tr w14:paraId="4ABC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0F01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CBE47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覆盖分析核心计算能力</w:t>
            </w:r>
          </w:p>
        </w:tc>
      </w:tr>
    </w:tbl>
    <w:p w14:paraId="12C1B2BF">
      <w:pPr>
        <w:pStyle w:val="7"/>
        <w:rPr>
          <w:color w:val="FF0000"/>
        </w:rPr>
      </w:pPr>
      <w:r>
        <w:rPr>
          <w:rFonts w:hint="eastAsia"/>
          <w:color w:val="FF0000"/>
        </w:rPr>
        <w:t>地形地貌损耗计算</w:t>
      </w:r>
      <w:r>
        <w:rPr>
          <w:color w:val="FF0000"/>
        </w:rPr>
        <w:t>SR-2.4.1.1</w:t>
      </w:r>
    </w:p>
    <w:p w14:paraId="0676DC55">
      <w:pPr>
        <w:tabs>
          <w:tab w:val="left" w:pos="1905"/>
        </w:tabs>
        <w:ind w:firstLine="420"/>
        <w:rPr>
          <w:rFonts w:hint="eastAsia"/>
          <w:szCs w:val="21"/>
        </w:rPr>
      </w:pPr>
      <w:r>
        <w:rPr>
          <w:rFonts w:hint="eastAsia"/>
          <w:szCs w:val="21"/>
        </w:rPr>
        <w:t>功能描述：基于真实地形地貌数据计算无线传播损耗，为覆盖计算提供基础数据，是覆盖计算基础算法能力。</w:t>
      </w:r>
    </w:p>
    <w:p w14:paraId="18EF6F8A">
      <w:pPr>
        <w:tabs>
          <w:tab w:val="left" w:pos="1905"/>
        </w:tabs>
        <w:ind w:firstLine="420"/>
        <w:rPr>
          <w:rFonts w:hint="eastAsia"/>
          <w:szCs w:val="21"/>
        </w:rPr>
      </w:pPr>
      <w:r>
        <w:rPr>
          <w:rFonts w:hint="eastAsia"/>
          <w:szCs w:val="21"/>
        </w:rPr>
        <w:t>功能要求：</w:t>
      </w:r>
    </w:p>
    <w:p w14:paraId="3496BFA0">
      <w:pPr>
        <w:tabs>
          <w:tab w:val="left" w:pos="1905"/>
        </w:tabs>
        <w:ind w:firstLine="420"/>
        <w:rPr>
          <w:rFonts w:hint="eastAsia"/>
          <w:szCs w:val="21"/>
        </w:rPr>
      </w:pPr>
      <w:r>
        <w:rPr>
          <w:rFonts w:hint="eastAsia"/>
          <w:szCs w:val="21"/>
        </w:rPr>
        <w:t>a) 支持多种主流电波传播模型，适配短波 / 超短波不同频段与地形场景；</w:t>
      </w:r>
    </w:p>
    <w:p w14:paraId="16422356">
      <w:pPr>
        <w:tabs>
          <w:tab w:val="left" w:pos="1905"/>
        </w:tabs>
        <w:ind w:firstLine="420"/>
        <w:rPr>
          <w:rFonts w:hint="eastAsia"/>
          <w:szCs w:val="21"/>
        </w:rPr>
      </w:pPr>
      <w:r>
        <w:rPr>
          <w:rFonts w:hint="eastAsia"/>
          <w:szCs w:val="21"/>
        </w:rPr>
        <w:t>b) 结合地形高程、地物遮挡、障碍物等数据计算精确的传播损耗；</w:t>
      </w:r>
    </w:p>
    <w:p w14:paraId="0252554A">
      <w:pPr>
        <w:tabs>
          <w:tab w:val="left" w:pos="1905"/>
        </w:tabs>
        <w:ind w:firstLine="420"/>
        <w:rPr>
          <w:rFonts w:hint="eastAsia"/>
          <w:szCs w:val="21"/>
        </w:rPr>
      </w:pPr>
      <w:r>
        <w:rPr>
          <w:rFonts w:hint="eastAsia"/>
          <w:szCs w:val="21"/>
        </w:rPr>
        <w:t>c) 支持网格化计算，输出指定分辨率的损耗分布数据；</w:t>
      </w:r>
    </w:p>
    <w:p w14:paraId="2B9EB075">
      <w:pPr>
        <w:tabs>
          <w:tab w:val="left" w:pos="1905"/>
        </w:tabs>
        <w:ind w:firstLine="420"/>
        <w:rPr>
          <w:rFonts w:hint="eastAsia"/>
          <w:szCs w:val="21"/>
        </w:rPr>
      </w:pPr>
      <w:r>
        <w:rPr>
          <w:rFonts w:hint="eastAsia"/>
          <w:szCs w:val="21"/>
        </w:rPr>
        <w:t>d) 计算结果可复用，支持参数调整后快速重算。</w:t>
      </w:r>
    </w:p>
    <w:p w14:paraId="78D826A8">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438"/>
      </w:tblGrid>
      <w:tr w14:paraId="4D93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EF6046">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04D391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2CF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57D0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3E3BC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网络规划工程师（算法调用）</w:t>
            </w:r>
          </w:p>
        </w:tc>
      </w:tr>
      <w:tr w14:paraId="0D4C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EB11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D1081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系统基于地形数据与传播模型，计算指定区域内的无线信号传播损耗，为覆盖计算提供基础输入</w:t>
            </w:r>
          </w:p>
        </w:tc>
      </w:tr>
      <w:tr w14:paraId="388D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EF49F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9F574C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计算区域的地形高程、地物数据已加载；2. 传播模型与计算参数已配置</w:t>
            </w:r>
          </w:p>
        </w:tc>
      </w:tr>
      <w:tr w14:paraId="623E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093EF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4C059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生成网格化的传播损耗分布数据；2. 数据可用于覆盖计算与链路预算</w:t>
            </w:r>
          </w:p>
        </w:tc>
      </w:tr>
      <w:tr w14:paraId="5F5D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38F0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76CAE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设置计算区域、频段与传播模型；2. 系统加载地形数据与模型参数；3. 按指定分辨率执行网格化传播损耗计算；4. 输出损耗分布结果并存储；5. 结果供覆盖计算等上层功能调用</w:t>
            </w:r>
          </w:p>
        </w:tc>
      </w:tr>
      <w:tr w14:paraId="4946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F79131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2DF3D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对于特殊地形场景，支持模型校正参数配置；2. 支持典型场景的损耗计算结果模板复用</w:t>
            </w:r>
          </w:p>
        </w:tc>
      </w:tr>
      <w:tr w14:paraId="15F5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EEB8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02AD33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覆盖计算基础算法能力</w:t>
            </w:r>
          </w:p>
        </w:tc>
      </w:tr>
    </w:tbl>
    <w:p w14:paraId="0088B02F">
      <w:pPr>
        <w:pStyle w:val="7"/>
        <w:rPr>
          <w:color w:val="FF0000"/>
        </w:rPr>
      </w:pPr>
      <w:r>
        <w:rPr>
          <w:color w:val="FF0000"/>
        </w:rPr>
        <w:t>覆盖范围可视化展示 SR-2.4.1.2</w:t>
      </w:r>
    </w:p>
    <w:p w14:paraId="697B569D">
      <w:pPr>
        <w:tabs>
          <w:tab w:val="left" w:pos="1905"/>
        </w:tabs>
        <w:ind w:firstLine="420"/>
        <w:rPr>
          <w:rFonts w:hint="eastAsia"/>
          <w:szCs w:val="21"/>
        </w:rPr>
      </w:pPr>
      <w:r>
        <w:rPr>
          <w:rFonts w:hint="eastAsia"/>
          <w:szCs w:val="21"/>
        </w:rPr>
        <w:t>功能描述：在 GIS 地图中以图层形式展示电台覆盖范围及信号强度分布，是通用区域可视化展示能力。</w:t>
      </w:r>
    </w:p>
    <w:p w14:paraId="3BB6B98D">
      <w:pPr>
        <w:tabs>
          <w:tab w:val="left" w:pos="1905"/>
        </w:tabs>
        <w:ind w:firstLine="420"/>
        <w:rPr>
          <w:rFonts w:hint="eastAsia"/>
          <w:szCs w:val="21"/>
        </w:rPr>
      </w:pPr>
      <w:r>
        <w:rPr>
          <w:rFonts w:hint="eastAsia"/>
          <w:szCs w:val="21"/>
        </w:rPr>
        <w:t>功能要求：</w:t>
      </w:r>
    </w:p>
    <w:p w14:paraId="6BF91B01">
      <w:pPr>
        <w:tabs>
          <w:tab w:val="left" w:pos="1905"/>
        </w:tabs>
        <w:ind w:firstLine="420"/>
        <w:rPr>
          <w:rFonts w:hint="eastAsia"/>
          <w:szCs w:val="21"/>
        </w:rPr>
      </w:pPr>
      <w:r>
        <w:rPr>
          <w:rFonts w:hint="eastAsia"/>
          <w:szCs w:val="21"/>
        </w:rPr>
        <w:t>a) 以分层设色的图层形式在 GIS 地图上展示覆盖范围与信号强度等级；</w:t>
      </w:r>
    </w:p>
    <w:p w14:paraId="4E8DEBD3">
      <w:pPr>
        <w:tabs>
          <w:tab w:val="left" w:pos="1905"/>
        </w:tabs>
        <w:ind w:firstLine="420"/>
        <w:rPr>
          <w:rFonts w:hint="eastAsia"/>
          <w:szCs w:val="21"/>
        </w:rPr>
      </w:pPr>
      <w:r>
        <w:rPr>
          <w:rFonts w:hint="eastAsia"/>
          <w:szCs w:val="21"/>
        </w:rPr>
        <w:t>b) 支持覆盖图层的显隐控制、透明度调节与图例说明；</w:t>
      </w:r>
    </w:p>
    <w:p w14:paraId="359CDE3C">
      <w:pPr>
        <w:tabs>
          <w:tab w:val="left" w:pos="1905"/>
        </w:tabs>
        <w:ind w:firstLine="420"/>
        <w:rPr>
          <w:rFonts w:hint="eastAsia"/>
          <w:szCs w:val="21"/>
        </w:rPr>
      </w:pPr>
      <w:r>
        <w:rPr>
          <w:rFonts w:hint="eastAsia"/>
          <w:szCs w:val="21"/>
        </w:rPr>
        <w:t>c) 支持点击查看任意点位的信号强度数值与详情；</w:t>
      </w:r>
    </w:p>
    <w:p w14:paraId="5E0682CE">
      <w:pPr>
        <w:tabs>
          <w:tab w:val="left" w:pos="1905"/>
        </w:tabs>
        <w:ind w:firstLine="420"/>
        <w:rPr>
          <w:rFonts w:hint="eastAsia"/>
          <w:szCs w:val="21"/>
        </w:rPr>
      </w:pPr>
      <w:r>
        <w:rPr>
          <w:rFonts w:hint="eastAsia"/>
          <w:szCs w:val="21"/>
        </w:rPr>
        <w:t>d) 支持多电台覆盖效果的叠加展示与盲区高亮标注。</w:t>
      </w:r>
    </w:p>
    <w:p w14:paraId="2A47DF3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8550"/>
      </w:tblGrid>
      <w:tr w14:paraId="05B8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B0B7A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F817D7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635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BFC5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3184C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网络规划工程师、指挥参谋</w:t>
            </w:r>
          </w:p>
        </w:tc>
      </w:tr>
      <w:tr w14:paraId="3670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01C0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B458E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 GIS 地图上直观查看电台覆盖范围与信号分布，评估覆盖效果是否满足任务需求</w:t>
            </w:r>
          </w:p>
        </w:tc>
      </w:tr>
      <w:tr w14:paraId="401E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3646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0336E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覆盖计算已完成，结果数据已生成；2. GIS 地图图层渲染引擎正常运行</w:t>
            </w:r>
          </w:p>
        </w:tc>
      </w:tr>
      <w:tr w14:paraId="1A50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6B9BF4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8F717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覆盖范围图层在地图上正常渲染展示；2. 可交互查看覆盖详情数据</w:t>
            </w:r>
          </w:p>
        </w:tc>
      </w:tr>
      <w:tr w14:paraId="70FA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B801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A21E2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系统加载覆盖计算结果数据；2. 按信号强度等级渲染生成覆盖图层，叠加在 GIS 地图上；3. 参与者可缩放、漫游地图查看不同区域的覆盖情况；4. 参与者点击地图任意点位，查看该位置的接收信号强度数值；5. 可通过图层控制面板调整显示效果</w:t>
            </w:r>
          </w:p>
        </w:tc>
      </w:tr>
      <w:tr w14:paraId="5D7A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0EE1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3FC9F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支持覆盖范围的统计分析，输出覆盖面积、覆盖率、盲区分布等指标；2. 支持覆盖图层的截图与专题图导出</w:t>
            </w:r>
          </w:p>
        </w:tc>
      </w:tr>
      <w:tr w14:paraId="5AB8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DF69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ED41F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通用区域可视化展示能力，为重用共性需求，已开发共性能力</w:t>
            </w:r>
          </w:p>
        </w:tc>
      </w:tr>
    </w:tbl>
    <w:p w14:paraId="49284F55">
      <w:pPr>
        <w:pStyle w:val="6"/>
      </w:pPr>
      <w:r>
        <w:rPr>
          <w:rFonts w:hint="eastAsia"/>
        </w:rPr>
        <w:t>电台参数规划SR-2.4.2</w:t>
      </w:r>
    </w:p>
    <w:p w14:paraId="787B0DBF">
      <w:pPr>
        <w:tabs>
          <w:tab w:val="left" w:pos="1905"/>
        </w:tabs>
        <w:ind w:firstLine="420"/>
        <w:rPr>
          <w:rFonts w:hint="eastAsia"/>
          <w:szCs w:val="21"/>
        </w:rPr>
      </w:pPr>
      <w:r>
        <w:rPr>
          <w:rFonts w:hint="eastAsia"/>
          <w:szCs w:val="21"/>
        </w:rPr>
        <w:t>功能描述：根据覆盖需求和部署环境规划电台工作参数，支持通信参数优化配置。</w:t>
      </w:r>
    </w:p>
    <w:p w14:paraId="23CB3EF7">
      <w:pPr>
        <w:tabs>
          <w:tab w:val="left" w:pos="1905"/>
        </w:tabs>
        <w:ind w:firstLine="420"/>
        <w:rPr>
          <w:rFonts w:hint="eastAsia"/>
          <w:szCs w:val="21"/>
        </w:rPr>
      </w:pPr>
      <w:r>
        <w:rPr>
          <w:rFonts w:hint="eastAsia"/>
          <w:szCs w:val="21"/>
        </w:rPr>
        <w:t>功能要求：</w:t>
      </w:r>
    </w:p>
    <w:p w14:paraId="473B56D5">
      <w:pPr>
        <w:tabs>
          <w:tab w:val="left" w:pos="1905"/>
        </w:tabs>
        <w:ind w:firstLine="420"/>
        <w:rPr>
          <w:rFonts w:hint="eastAsia"/>
          <w:szCs w:val="21"/>
        </w:rPr>
      </w:pPr>
      <w:r>
        <w:rPr>
          <w:rFonts w:hint="eastAsia"/>
          <w:szCs w:val="21"/>
        </w:rPr>
        <w:t>a) 根据覆盖需求和地形条件自动生成电台功率、天线高度等参数配置方案；</w:t>
      </w:r>
    </w:p>
    <w:p w14:paraId="4A7EFFB2">
      <w:pPr>
        <w:tabs>
          <w:tab w:val="left" w:pos="1905"/>
        </w:tabs>
        <w:ind w:firstLine="420"/>
        <w:rPr>
          <w:rFonts w:hint="eastAsia"/>
          <w:szCs w:val="21"/>
        </w:rPr>
      </w:pPr>
      <w:r>
        <w:rPr>
          <w:rFonts w:hint="eastAsia"/>
          <w:szCs w:val="21"/>
        </w:rPr>
        <w:t>b) 支持人工调整自动生成的参数，满足特殊场景需求；</w:t>
      </w:r>
    </w:p>
    <w:p w14:paraId="05243319">
      <w:pPr>
        <w:tabs>
          <w:tab w:val="left" w:pos="1905"/>
        </w:tabs>
        <w:ind w:firstLine="420"/>
        <w:rPr>
          <w:rFonts w:hint="eastAsia"/>
          <w:szCs w:val="21"/>
        </w:rPr>
      </w:pPr>
      <w:r>
        <w:rPr>
          <w:rFonts w:hint="eastAsia"/>
          <w:szCs w:val="21"/>
        </w:rPr>
        <w:t>c) 参数调整后实时计算并预览覆盖效果变化；</w:t>
      </w:r>
    </w:p>
    <w:p w14:paraId="58C8FAFB">
      <w:pPr>
        <w:tabs>
          <w:tab w:val="left" w:pos="1905"/>
        </w:tabs>
        <w:ind w:firstLine="420"/>
        <w:rPr>
          <w:rFonts w:hint="eastAsia"/>
          <w:szCs w:val="21"/>
        </w:rPr>
      </w:pPr>
      <w:r>
        <w:rPr>
          <w:rFonts w:hint="eastAsia"/>
          <w:szCs w:val="21"/>
        </w:rPr>
        <w:t>d) 支持多组参数方案的对比与优选。</w:t>
      </w:r>
    </w:p>
    <w:p w14:paraId="3151522A">
      <w:pPr>
        <w:tabs>
          <w:tab w:val="left" w:pos="1905"/>
        </w:tabs>
        <w:ind w:firstLine="420"/>
        <w:rPr>
          <w:rFonts w:hint="eastAsia"/>
          <w:szCs w:val="21"/>
        </w:rPr>
      </w:pPr>
      <w:r>
        <w:rPr>
          <w:rFonts w:hint="eastAsia"/>
          <w:szCs w:val="21"/>
        </w:rPr>
        <w:t>子功能要求：</w:t>
      </w:r>
    </w:p>
    <w:p w14:paraId="17C9ED14">
      <w:pPr>
        <w:tabs>
          <w:tab w:val="left" w:pos="1905"/>
        </w:tabs>
        <w:ind w:firstLine="420"/>
        <w:rPr>
          <w:rFonts w:hint="eastAsia"/>
          <w:szCs w:val="21"/>
        </w:rPr>
      </w:pPr>
      <w:r>
        <w:rPr>
          <w:rFonts w:hint="eastAsia"/>
          <w:szCs w:val="21"/>
        </w:rPr>
        <w:t>a）参数自动规划；</w:t>
      </w:r>
    </w:p>
    <w:p w14:paraId="17F519C2">
      <w:pPr>
        <w:tabs>
          <w:tab w:val="left" w:pos="1905"/>
        </w:tabs>
        <w:ind w:firstLine="420"/>
        <w:rPr>
          <w:szCs w:val="21"/>
        </w:rPr>
      </w:pPr>
      <w:r>
        <w:rPr>
          <w:rFonts w:hint="eastAsia"/>
          <w:szCs w:val="21"/>
        </w:rPr>
        <w:t>b）参数人工调整。</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8491"/>
      </w:tblGrid>
      <w:tr w14:paraId="42E2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13897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78CE2B6">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4E3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69851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324C6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3B04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D69B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30BE95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参与者基于目标覆盖需求，通过自动规划或人工调整优化电台工作参数，使覆盖效果达到预期要求</w:t>
            </w:r>
          </w:p>
        </w:tc>
      </w:tr>
      <w:tr w14:paraId="6548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A5806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E3B556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电台部署位置已确定；2. 地形数据与传播模型已加载；3. 目标覆盖需求已明确</w:t>
            </w:r>
          </w:p>
        </w:tc>
      </w:tr>
      <w:tr w14:paraId="4F08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5DD0B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11D60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生成优化后的电台参数配置方案；2. 方案对应覆盖效果满足需求</w:t>
            </w:r>
          </w:p>
        </w:tc>
      </w:tr>
      <w:tr w14:paraId="2E48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5CDB1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F28E0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参与者设置目标覆盖范围与信号强度要求；2. 系统自动计算并生成最优的电台参数方案；3. 预览参数方案对应的覆盖效果；4. 参与者可人工微调各项参数，实时查看覆盖变化；5. 确认后保存最终参数方案</w:t>
            </w:r>
          </w:p>
        </w:tc>
      </w:tr>
      <w:tr w14:paraId="744A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6243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CC3F2E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若现有设备参数无法达到覆盖要求，系统提示并给出设备升级建议；2. 支持多组参数方案的保存与指标对比</w:t>
            </w:r>
          </w:p>
        </w:tc>
      </w:tr>
      <w:tr w14:paraId="7646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4F1B6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4DABB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支持通信参数优化配置</w:t>
            </w:r>
          </w:p>
        </w:tc>
      </w:tr>
    </w:tbl>
    <w:p w14:paraId="1FD9E359">
      <w:pPr>
        <w:pStyle w:val="7"/>
      </w:pPr>
      <w:r>
        <w:rPr>
          <w:rFonts w:hint="eastAsia"/>
        </w:rPr>
        <w:t>参数自动规划SR-2.4.2.1</w:t>
      </w:r>
    </w:p>
    <w:p w14:paraId="15FEBB7D">
      <w:pPr>
        <w:tabs>
          <w:tab w:val="left" w:pos="1905"/>
        </w:tabs>
        <w:ind w:firstLine="420"/>
        <w:rPr>
          <w:rFonts w:hint="eastAsia"/>
          <w:szCs w:val="21"/>
        </w:rPr>
      </w:pPr>
      <w:r>
        <w:rPr>
          <w:rFonts w:hint="eastAsia"/>
          <w:szCs w:val="21"/>
        </w:rPr>
        <w:t>功能描述：根据覆盖需求和地形条件自动生成电台功率、天线高度等参数配置方案，提升参数规划效率。</w:t>
      </w:r>
    </w:p>
    <w:p w14:paraId="686B6D2B">
      <w:pPr>
        <w:tabs>
          <w:tab w:val="left" w:pos="1905"/>
        </w:tabs>
        <w:ind w:firstLine="420"/>
        <w:rPr>
          <w:rFonts w:hint="eastAsia"/>
          <w:szCs w:val="21"/>
        </w:rPr>
      </w:pPr>
      <w:r>
        <w:rPr>
          <w:rFonts w:hint="eastAsia"/>
          <w:szCs w:val="21"/>
        </w:rPr>
        <w:t>功能要求：</w:t>
      </w:r>
    </w:p>
    <w:p w14:paraId="7C4804C0">
      <w:pPr>
        <w:tabs>
          <w:tab w:val="left" w:pos="1905"/>
        </w:tabs>
        <w:ind w:firstLine="420"/>
        <w:rPr>
          <w:rFonts w:hint="eastAsia"/>
          <w:szCs w:val="21"/>
        </w:rPr>
      </w:pPr>
      <w:r>
        <w:rPr>
          <w:rFonts w:hint="eastAsia"/>
          <w:szCs w:val="21"/>
        </w:rPr>
        <w:t>a) 以覆盖目标为约束，自动优化功率、天线高度、俯仰角等参数，输出最优配置；</w:t>
      </w:r>
    </w:p>
    <w:p w14:paraId="71EB3CCC">
      <w:pPr>
        <w:tabs>
          <w:tab w:val="left" w:pos="1905"/>
        </w:tabs>
        <w:ind w:firstLine="420"/>
        <w:rPr>
          <w:rFonts w:hint="eastAsia"/>
          <w:szCs w:val="21"/>
        </w:rPr>
      </w:pPr>
      <w:r>
        <w:rPr>
          <w:rFonts w:hint="eastAsia"/>
          <w:szCs w:val="21"/>
        </w:rPr>
        <w:t>b) 支持多目标优化，兼顾覆盖效果、功耗控制与干扰抑制等约束；</w:t>
      </w:r>
    </w:p>
    <w:p w14:paraId="68885279">
      <w:pPr>
        <w:tabs>
          <w:tab w:val="left" w:pos="1905"/>
        </w:tabs>
        <w:ind w:firstLine="420"/>
        <w:rPr>
          <w:rFonts w:hint="eastAsia"/>
          <w:szCs w:val="21"/>
        </w:rPr>
      </w:pPr>
      <w:r>
        <w:rPr>
          <w:rFonts w:hint="eastAsia"/>
          <w:szCs w:val="21"/>
        </w:rPr>
        <w:t>c) 自动生成的参数需在设备标称参数范围内；</w:t>
      </w:r>
    </w:p>
    <w:p w14:paraId="50D0C93E">
      <w:pPr>
        <w:tabs>
          <w:tab w:val="left" w:pos="1905"/>
        </w:tabs>
        <w:ind w:firstLine="420"/>
        <w:rPr>
          <w:rFonts w:hint="eastAsia"/>
          <w:szCs w:val="21"/>
        </w:rPr>
      </w:pPr>
      <w:r>
        <w:rPr>
          <w:rFonts w:hint="eastAsia"/>
          <w:szCs w:val="21"/>
        </w:rPr>
        <w:t>d) 支持快速迭代计算，输出规划结果与对应覆盖效果。</w:t>
      </w:r>
    </w:p>
    <w:p w14:paraId="229C6CF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8502"/>
      </w:tblGrid>
      <w:tr w14:paraId="19B4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3A27FBC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AF1CF9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667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719D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BA14F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48D2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C280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DCBA7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系统基于覆盖目标与约束条件，自动优化计算电台工作参数，快速生成可行的参数配置方案</w:t>
            </w:r>
          </w:p>
        </w:tc>
      </w:tr>
      <w:tr w14:paraId="192D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A3C4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BC03E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电台部署位置与设备参数范围已确定；2. 目标覆盖需求与约束条件已设置</w:t>
            </w:r>
          </w:p>
        </w:tc>
      </w:tr>
      <w:tr w14:paraId="122F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17D5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D6476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生成自动优化的参数配置方案；2. 方案对应的覆盖效果可预览</w:t>
            </w:r>
          </w:p>
        </w:tc>
      </w:tr>
      <w:tr w14:paraId="5FFB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FD92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BF0CD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参与者输入覆盖目标、参数约束等规划条件；2. 系统调用参数优化算法，迭代计算最优参数组合；3. 生成最终参数方案与对应的覆盖效果；4. 展示方案的各项参数指标与覆盖达标情况；5. 参与者确认后保存方案</w:t>
            </w:r>
          </w:p>
        </w:tc>
      </w:tr>
      <w:tr w14:paraId="58A4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5CE6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AFAF5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若约束条件冲突无法生成可行方案，系统提示矛盾点并给出调整建议；2. 支持生成多组不同侧重的方案供选择</w:t>
            </w:r>
          </w:p>
        </w:tc>
      </w:tr>
      <w:tr w14:paraId="5D9D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B46F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0927F9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提升参数规划效率</w:t>
            </w:r>
          </w:p>
        </w:tc>
      </w:tr>
    </w:tbl>
    <w:p w14:paraId="5733CF98">
      <w:pPr>
        <w:pStyle w:val="7"/>
      </w:pPr>
      <w:r>
        <w:rPr>
          <w:rFonts w:hint="eastAsia"/>
        </w:rPr>
        <w:t>参数人工调整SR-2.4.2.2</w:t>
      </w:r>
    </w:p>
    <w:p w14:paraId="32C3D429">
      <w:pPr>
        <w:tabs>
          <w:tab w:val="left" w:pos="1905"/>
        </w:tabs>
        <w:ind w:firstLine="420"/>
        <w:rPr>
          <w:rFonts w:hint="eastAsia"/>
          <w:szCs w:val="21"/>
        </w:rPr>
      </w:pPr>
      <w:r>
        <w:rPr>
          <w:rFonts w:hint="eastAsia"/>
          <w:szCs w:val="21"/>
        </w:rPr>
        <w:t>功能描述：支持对自动生成参数进行人工调整，满足特殊场景需求，增强规划灵活性。</w:t>
      </w:r>
    </w:p>
    <w:p w14:paraId="1DAEEB49">
      <w:pPr>
        <w:tabs>
          <w:tab w:val="left" w:pos="1905"/>
        </w:tabs>
        <w:ind w:firstLine="420"/>
        <w:rPr>
          <w:rFonts w:hint="eastAsia"/>
          <w:szCs w:val="21"/>
        </w:rPr>
      </w:pPr>
      <w:r>
        <w:rPr>
          <w:rFonts w:hint="eastAsia"/>
          <w:szCs w:val="21"/>
        </w:rPr>
        <w:t>功能要求：</w:t>
      </w:r>
    </w:p>
    <w:p w14:paraId="5A850072">
      <w:pPr>
        <w:tabs>
          <w:tab w:val="left" w:pos="1905"/>
        </w:tabs>
        <w:ind w:firstLine="420"/>
        <w:rPr>
          <w:rFonts w:hint="eastAsia"/>
          <w:szCs w:val="21"/>
        </w:rPr>
      </w:pPr>
      <w:r>
        <w:rPr>
          <w:rFonts w:hint="eastAsia"/>
          <w:szCs w:val="21"/>
        </w:rPr>
        <w:t>a) 支持手动修改电台的发射功率、天线高度、俯仰角等参数；</w:t>
      </w:r>
    </w:p>
    <w:p w14:paraId="3B6F06B5">
      <w:pPr>
        <w:tabs>
          <w:tab w:val="left" w:pos="1905"/>
        </w:tabs>
        <w:ind w:firstLine="420"/>
        <w:rPr>
          <w:rFonts w:hint="eastAsia"/>
          <w:szCs w:val="21"/>
        </w:rPr>
      </w:pPr>
      <w:r>
        <w:rPr>
          <w:rFonts w:hint="eastAsia"/>
          <w:szCs w:val="21"/>
        </w:rPr>
        <w:t>b) 参数修改后实时重新计算并预览覆盖效果；</w:t>
      </w:r>
    </w:p>
    <w:p w14:paraId="2D6119CF">
      <w:pPr>
        <w:tabs>
          <w:tab w:val="left" w:pos="1905"/>
        </w:tabs>
        <w:ind w:firstLine="420"/>
        <w:rPr>
          <w:rFonts w:hint="eastAsia"/>
          <w:szCs w:val="21"/>
        </w:rPr>
      </w:pPr>
      <w:r>
        <w:rPr>
          <w:rFonts w:hint="eastAsia"/>
          <w:szCs w:val="21"/>
        </w:rPr>
        <w:t>c) 支持参数批量调整与统一配置；</w:t>
      </w:r>
    </w:p>
    <w:p w14:paraId="0127DBB1">
      <w:pPr>
        <w:tabs>
          <w:tab w:val="left" w:pos="1905"/>
        </w:tabs>
        <w:ind w:firstLine="420"/>
        <w:rPr>
          <w:rFonts w:hint="eastAsia"/>
          <w:szCs w:val="21"/>
        </w:rPr>
      </w:pPr>
      <w:r>
        <w:rPr>
          <w:rFonts w:hint="eastAsia"/>
          <w:szCs w:val="21"/>
        </w:rPr>
        <w:t>d) 调整后的参数需进行合法性校验，超出设备范围时即时提示。</w:t>
      </w:r>
    </w:p>
    <w:p w14:paraId="7C39031F">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8531"/>
      </w:tblGrid>
      <w:tr w14:paraId="3A4C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0ED5C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12B043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634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E459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33E40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w:t>
            </w:r>
          </w:p>
        </w:tc>
      </w:tr>
      <w:tr w14:paraId="035C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68F0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FDAAE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参与者针对特殊场景需求，手动调整电台工作参数，实时查看覆盖效果变化，形成定制化的参数方案</w:t>
            </w:r>
          </w:p>
        </w:tc>
      </w:tr>
      <w:tr w14:paraId="13CB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CBF1F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F0E547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已生成基础参数方案；2. 覆盖实时计算能力可用</w:t>
            </w:r>
          </w:p>
        </w:tc>
      </w:tr>
      <w:tr w14:paraId="2E28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9DFD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61FD4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人工调整后的参数方案保存完成；2. 对应覆盖效果同步更新</w:t>
            </w:r>
          </w:p>
        </w:tc>
      </w:tr>
      <w:tr w14:paraId="63F0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AECC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EF04E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参与者进入参数调整界面，查看当前参数配置；2. 手动修改目标电台的功率、天线等参数；3. 系统实时校验参数合法性，并重新计算覆盖效果；4. 参与者查看调整后的覆盖预览，持续优化参数；5. 达到预期效果后保存调整后的方案</w:t>
            </w:r>
          </w:p>
        </w:tc>
      </w:tr>
      <w:tr w14:paraId="1FC0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0129AC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4C8A0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若参数超出设备标称范围，系统标红提示并限制保存；2. 支持一键恢复至自动规划的初始参数</w:t>
            </w:r>
          </w:p>
        </w:tc>
      </w:tr>
      <w:tr w14:paraId="1277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FCA2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DE698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增强规划灵活性</w:t>
            </w:r>
          </w:p>
        </w:tc>
      </w:tr>
    </w:tbl>
    <w:p w14:paraId="304FA455">
      <w:pPr>
        <w:pStyle w:val="5"/>
      </w:pPr>
      <w:r>
        <w:rPr>
          <w:rFonts w:hint="eastAsia"/>
        </w:rPr>
        <w:t>干扰分析SR-2.5</w:t>
      </w:r>
    </w:p>
    <w:p w14:paraId="54CCB81A">
      <w:pPr>
        <w:tabs>
          <w:tab w:val="left" w:pos="1905"/>
        </w:tabs>
        <w:ind w:firstLine="420"/>
        <w:rPr>
          <w:szCs w:val="21"/>
        </w:rPr>
      </w:pPr>
      <w:r>
        <w:rPr>
          <w:rFonts w:hint="eastAsia"/>
          <w:szCs w:val="21"/>
        </w:rPr>
        <w:t>功能描述：支持人工标绘干扰源并配置干扰参数，计算干扰信号的影响范围，识别受干扰的电台节点与通信链路，基于分析结果生成干扰规避方案与参数调整建议，为网络抗干扰规划提供决策支撑。</w:t>
      </w:r>
    </w:p>
    <w:p w14:paraId="4CBFAE5D">
      <w:pPr>
        <w:tabs>
          <w:tab w:val="left" w:pos="1905"/>
        </w:tabs>
        <w:ind w:firstLine="420"/>
        <w:rPr>
          <w:szCs w:val="21"/>
        </w:rPr>
      </w:pPr>
      <w:r>
        <w:rPr>
          <w:rFonts w:hint="eastAsia"/>
          <w:szCs w:val="21"/>
        </w:rPr>
        <w:t>功能要求：</w:t>
      </w:r>
    </w:p>
    <w:p w14:paraId="7090F55B">
      <w:pPr>
        <w:tabs>
          <w:tab w:val="left" w:pos="1905"/>
        </w:tabs>
        <w:ind w:firstLine="420"/>
        <w:rPr>
          <w:szCs w:val="21"/>
        </w:rPr>
      </w:pPr>
      <w:r>
        <w:rPr>
          <w:rFonts w:hint="eastAsia"/>
          <w:szCs w:val="21"/>
        </w:rPr>
        <w:t>a)支持在GIS地图上人工标绘干扰源位置，配置干扰类型、功率、频率范围等参数；</w:t>
      </w:r>
    </w:p>
    <w:p w14:paraId="0421A085">
      <w:pPr>
        <w:tabs>
          <w:tab w:val="left" w:pos="1905"/>
        </w:tabs>
        <w:ind w:firstLine="420"/>
        <w:rPr>
          <w:szCs w:val="21"/>
        </w:rPr>
      </w:pPr>
      <w:r>
        <w:rPr>
          <w:rFonts w:hint="eastAsia"/>
          <w:szCs w:val="21"/>
        </w:rPr>
        <w:t>b)结合地形数据计算干扰信号的传播范围与强度；</w:t>
      </w:r>
    </w:p>
    <w:p w14:paraId="1917B68E">
      <w:pPr>
        <w:tabs>
          <w:tab w:val="left" w:pos="1905"/>
        </w:tabs>
        <w:ind w:firstLine="420"/>
        <w:rPr>
          <w:szCs w:val="21"/>
        </w:rPr>
      </w:pPr>
      <w:r>
        <w:rPr>
          <w:rFonts w:hint="eastAsia"/>
          <w:szCs w:val="21"/>
        </w:rPr>
        <w:t>c)识别受干扰影响的电台节点与通信链路，评估影响程度；</w:t>
      </w:r>
    </w:p>
    <w:p w14:paraId="3DC32DD1">
      <w:pPr>
        <w:tabs>
          <w:tab w:val="left" w:pos="1905"/>
        </w:tabs>
        <w:ind w:firstLine="420"/>
        <w:rPr>
          <w:szCs w:val="21"/>
        </w:rPr>
      </w:pPr>
      <w:r>
        <w:rPr>
          <w:szCs w:val="21"/>
        </w:rPr>
        <w:t>d) 根据干扰分析结果生成频率调整、参数优化等规避建议</w:t>
      </w:r>
      <w:r>
        <w:rPr>
          <w:rFonts w:hint="eastAsia"/>
          <w:szCs w:val="21"/>
        </w:rPr>
        <w:t>。</w:t>
      </w:r>
    </w:p>
    <w:p w14:paraId="03C188AA">
      <w:pPr>
        <w:tabs>
          <w:tab w:val="left" w:pos="1905"/>
        </w:tabs>
        <w:ind w:firstLine="420"/>
        <w:rPr>
          <w:szCs w:val="21"/>
        </w:rPr>
      </w:pPr>
      <w:r>
        <w:rPr>
          <w:rFonts w:hint="eastAsia"/>
          <w:szCs w:val="21"/>
        </w:rPr>
        <w:t>子功能要求：</w:t>
      </w:r>
    </w:p>
    <w:p w14:paraId="32A49E27">
      <w:pPr>
        <w:tabs>
          <w:tab w:val="left" w:pos="1905"/>
        </w:tabs>
        <w:ind w:firstLine="420"/>
        <w:rPr>
          <w:szCs w:val="21"/>
        </w:rPr>
      </w:pPr>
      <w:r>
        <w:rPr>
          <w:rFonts w:hint="eastAsia"/>
          <w:szCs w:val="21"/>
        </w:rPr>
        <w:t>a)干扰源设置；</w:t>
      </w:r>
    </w:p>
    <w:p w14:paraId="6AD05687">
      <w:pPr>
        <w:tabs>
          <w:tab w:val="left" w:pos="1905"/>
        </w:tabs>
        <w:ind w:firstLine="420"/>
        <w:rPr>
          <w:szCs w:val="21"/>
        </w:rPr>
      </w:pPr>
      <w:r>
        <w:rPr>
          <w:rFonts w:hint="eastAsia"/>
          <w:szCs w:val="21"/>
        </w:rPr>
        <w:t>b)干扰影响分析；</w:t>
      </w:r>
    </w:p>
    <w:p w14:paraId="1A28D276">
      <w:pPr>
        <w:tabs>
          <w:tab w:val="left" w:pos="1905"/>
        </w:tabs>
        <w:ind w:firstLine="420"/>
        <w:rPr>
          <w:szCs w:val="21"/>
        </w:rPr>
      </w:pPr>
      <w:r>
        <w:rPr>
          <w:rFonts w:hint="eastAsia"/>
          <w:szCs w:val="21"/>
        </w:rPr>
        <w:t>c）应对措施生成。</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8603"/>
      </w:tblGrid>
      <w:tr w14:paraId="36CC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62CC5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645975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9D0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C62BD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3031F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网络规划工程师、通信对抗参谋</w:t>
            </w:r>
          </w:p>
        </w:tc>
      </w:tr>
      <w:tr w14:paraId="31C1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6704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51F6D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参与者构建干扰场景，分析干扰对通信网络的影响范围与程度，获取抗干扰应对措施，为网络抗干扰规划提供决策支撑</w:t>
            </w:r>
          </w:p>
        </w:tc>
      </w:tr>
      <w:tr w14:paraId="53FD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D09D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82F91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通信网络规划方案已生成；2. 地形数据与传播模型已加载；3. 进入干扰分析模块</w:t>
            </w:r>
          </w:p>
        </w:tc>
      </w:tr>
      <w:tr w14:paraId="151A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BD4C2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C1ECF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干扰场景构建完成；2. 干扰影响分析结果生成并可视化展示；3. 输出抗干扰应对措施建议</w:t>
            </w:r>
          </w:p>
        </w:tc>
      </w:tr>
      <w:tr w14:paraId="7C1D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9420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CAE0C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参与者在地图上标绘干扰源，配置干扰类型、功率、频率等参数；2. 系统计算干扰信号的覆盖范围与影响区域；3. 分析识别受干扰影响的电台节点与通信链路，评估影响程度；4. 干扰影响结果在地图上可视化展示；5. 系统基于分析结果生成频率调整、参数优化等应对措施；6. 保存干扰分析方案与结果</w:t>
            </w:r>
          </w:p>
        </w:tc>
      </w:tr>
      <w:tr w14:paraId="5C89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B2C9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FE2029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支持设置多个干扰源，分析叠加干扰效果；2. 支持对比干扰前后的网络性能变化；3. 支持仿真验证应对措施的干扰规避效果</w:t>
            </w:r>
          </w:p>
        </w:tc>
      </w:tr>
      <w:tr w14:paraId="1BC4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CA2FD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299A7B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干扰仿真分析模块</w:t>
            </w:r>
          </w:p>
        </w:tc>
      </w:tr>
    </w:tbl>
    <w:p w14:paraId="4B5A3B3E">
      <w:pPr>
        <w:pStyle w:val="6"/>
      </w:pPr>
      <w:r>
        <w:rPr>
          <w:rFonts w:hint="eastAsia"/>
        </w:rPr>
        <w:t>干扰源设置SR-2.5.1</w:t>
      </w:r>
    </w:p>
    <w:p w14:paraId="34782E13">
      <w:pPr>
        <w:tabs>
          <w:tab w:val="left" w:pos="1905"/>
        </w:tabs>
        <w:ind w:firstLine="420"/>
        <w:rPr>
          <w:rFonts w:hint="eastAsia"/>
          <w:szCs w:val="21"/>
        </w:rPr>
      </w:pPr>
      <w:r>
        <w:rPr>
          <w:rFonts w:hint="eastAsia"/>
          <w:szCs w:val="21"/>
        </w:rPr>
        <w:t>功能描述：支持在地图上人工标绘干扰源并配置干扰参数，是干扰分析基础能力。</w:t>
      </w:r>
    </w:p>
    <w:p w14:paraId="018C5843">
      <w:pPr>
        <w:tabs>
          <w:tab w:val="left" w:pos="1905"/>
        </w:tabs>
        <w:ind w:firstLine="420"/>
        <w:rPr>
          <w:rFonts w:hint="eastAsia"/>
          <w:szCs w:val="21"/>
        </w:rPr>
      </w:pPr>
      <w:r>
        <w:rPr>
          <w:rFonts w:hint="eastAsia"/>
          <w:szCs w:val="21"/>
        </w:rPr>
        <w:t>功能要求：</w:t>
      </w:r>
    </w:p>
    <w:p w14:paraId="0022AF27">
      <w:pPr>
        <w:tabs>
          <w:tab w:val="left" w:pos="1905"/>
        </w:tabs>
        <w:ind w:firstLine="420"/>
        <w:rPr>
          <w:rFonts w:hint="eastAsia"/>
          <w:szCs w:val="21"/>
        </w:rPr>
      </w:pPr>
      <w:r>
        <w:rPr>
          <w:rFonts w:hint="eastAsia"/>
          <w:szCs w:val="21"/>
        </w:rPr>
        <w:t>a) 支持在 GIS 地图中指定位置生成干扰源点位；</w:t>
      </w:r>
    </w:p>
    <w:p w14:paraId="4DA6101C">
      <w:pPr>
        <w:tabs>
          <w:tab w:val="left" w:pos="1905"/>
        </w:tabs>
        <w:ind w:firstLine="420"/>
        <w:rPr>
          <w:rFonts w:hint="eastAsia"/>
          <w:szCs w:val="21"/>
        </w:rPr>
      </w:pPr>
      <w:r>
        <w:rPr>
          <w:rFonts w:hint="eastAsia"/>
          <w:szCs w:val="21"/>
        </w:rPr>
        <w:t>b) 支持配置干扰类型、频率范围、发射功率等参数；</w:t>
      </w:r>
    </w:p>
    <w:p w14:paraId="76C4D633">
      <w:pPr>
        <w:tabs>
          <w:tab w:val="left" w:pos="1905"/>
        </w:tabs>
        <w:ind w:firstLine="420"/>
        <w:rPr>
          <w:rFonts w:hint="eastAsia"/>
          <w:szCs w:val="21"/>
        </w:rPr>
      </w:pPr>
      <w:r>
        <w:rPr>
          <w:rFonts w:hint="eastAsia"/>
          <w:szCs w:val="21"/>
        </w:rPr>
        <w:t>c) 支持多干扰源的添加、编辑与删除；</w:t>
      </w:r>
    </w:p>
    <w:p w14:paraId="785A56AA">
      <w:pPr>
        <w:tabs>
          <w:tab w:val="left" w:pos="1905"/>
        </w:tabs>
        <w:ind w:firstLine="420"/>
        <w:rPr>
          <w:rFonts w:hint="eastAsia"/>
          <w:szCs w:val="21"/>
        </w:rPr>
      </w:pPr>
      <w:r>
        <w:rPr>
          <w:rFonts w:hint="eastAsia"/>
          <w:szCs w:val="21"/>
        </w:rPr>
        <w:t>d) 干扰源属性与位置可灵活调整。</w:t>
      </w:r>
    </w:p>
    <w:p w14:paraId="3CBBA694">
      <w:pPr>
        <w:tabs>
          <w:tab w:val="left" w:pos="1905"/>
        </w:tabs>
        <w:ind w:firstLine="420"/>
        <w:rPr>
          <w:rFonts w:hint="eastAsia"/>
          <w:szCs w:val="21"/>
        </w:rPr>
      </w:pPr>
      <w:r>
        <w:rPr>
          <w:rFonts w:hint="eastAsia"/>
          <w:szCs w:val="21"/>
        </w:rPr>
        <w:t>子功能要求：</w:t>
      </w:r>
    </w:p>
    <w:p w14:paraId="424D07F8">
      <w:pPr>
        <w:tabs>
          <w:tab w:val="left" w:pos="1905"/>
        </w:tabs>
        <w:ind w:firstLine="420"/>
        <w:rPr>
          <w:szCs w:val="21"/>
        </w:rPr>
      </w:pPr>
      <w:r>
        <w:rPr>
          <w:rFonts w:hint="eastAsia"/>
          <w:szCs w:val="21"/>
        </w:rPr>
        <w:t>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522"/>
      </w:tblGrid>
      <w:tr w14:paraId="361A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B7F87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9C3C2F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D9A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D17B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46910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网络规划工程师、通信对抗参谋</w:t>
            </w:r>
          </w:p>
        </w:tc>
      </w:tr>
      <w:tr w14:paraId="6329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D0555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5665D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参与者在地图上创建干扰源并配置相关参数，构建干扰分析场景，为后续影响分析提供输入</w:t>
            </w:r>
          </w:p>
        </w:tc>
      </w:tr>
      <w:tr w14:paraId="0410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CB26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47F55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进入干扰分析模块，GIS 地图正常加载；2. 干扰类型与参数模板已配置</w:t>
            </w:r>
          </w:p>
        </w:tc>
      </w:tr>
      <w:tr w14:paraId="662E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9E541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50CC6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干扰场景构建完成；2. 干扰源数据可用于影响分析计算</w:t>
            </w:r>
          </w:p>
        </w:tc>
      </w:tr>
      <w:tr w14:paraId="2518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F871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2265F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参与者选择添加干扰源，在地图目标位置点击标绘干扰源点位；2. 在参数配置面板设置干扰类型、频率范围、发射功率等属性；3. 重复操作添加所有干扰源；4. 可拖拽调整干扰源位置、修改参数；5. 确认后保存干扰场景配置</w:t>
            </w:r>
          </w:p>
        </w:tc>
      </w:tr>
      <w:tr w14:paraId="6B93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FA29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C0B60F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提供典型干扰源模板，支持快速选择配置；2. 支持批量导入干扰源位置与参数</w:t>
            </w:r>
          </w:p>
        </w:tc>
      </w:tr>
      <w:tr w14:paraId="6143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76BB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CF796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干扰分析基础能力</w:t>
            </w:r>
          </w:p>
        </w:tc>
      </w:tr>
    </w:tbl>
    <w:p w14:paraId="2F2FB3FB">
      <w:pPr>
        <w:pStyle w:val="6"/>
      </w:pPr>
      <w:r>
        <w:rPr>
          <w:rFonts w:hint="eastAsia"/>
        </w:rPr>
        <w:t>干扰影响分析SR-2.5.2</w:t>
      </w:r>
    </w:p>
    <w:p w14:paraId="46BC4AFC">
      <w:pPr>
        <w:tabs>
          <w:tab w:val="left" w:pos="1905"/>
        </w:tabs>
        <w:ind w:firstLine="420"/>
        <w:rPr>
          <w:szCs w:val="21"/>
        </w:rPr>
      </w:pPr>
      <w:r>
        <w:rPr>
          <w:rFonts w:hint="eastAsia"/>
          <w:szCs w:val="21"/>
        </w:rPr>
        <w:t>功能描述：基于干扰源参数与地形数据，计算干扰信号的传播范围与强度，识别受影响的电台节点与通信链路，量化干扰影响程度。</w:t>
      </w:r>
    </w:p>
    <w:p w14:paraId="409591BE">
      <w:pPr>
        <w:tabs>
          <w:tab w:val="left" w:pos="1905"/>
        </w:tabs>
        <w:ind w:firstLine="420"/>
        <w:rPr>
          <w:szCs w:val="21"/>
        </w:rPr>
      </w:pPr>
      <w:r>
        <w:rPr>
          <w:rFonts w:hint="eastAsia"/>
          <w:szCs w:val="21"/>
        </w:rPr>
        <w:t>功能要求：</w:t>
      </w:r>
    </w:p>
    <w:p w14:paraId="45050AF4">
      <w:pPr>
        <w:tabs>
          <w:tab w:val="left" w:pos="1905"/>
        </w:tabs>
        <w:ind w:firstLine="420"/>
        <w:rPr>
          <w:szCs w:val="21"/>
        </w:rPr>
      </w:pPr>
      <w:r>
        <w:rPr>
          <w:rFonts w:hint="eastAsia"/>
          <w:szCs w:val="21"/>
        </w:rPr>
        <w:t>a)结合地形损耗计算干扰信号的传播范围与场强分布；</w:t>
      </w:r>
    </w:p>
    <w:p w14:paraId="6D81FFD0">
      <w:pPr>
        <w:tabs>
          <w:tab w:val="left" w:pos="1905"/>
        </w:tabs>
        <w:ind w:firstLine="420"/>
        <w:rPr>
          <w:szCs w:val="21"/>
        </w:rPr>
      </w:pPr>
      <w:r>
        <w:rPr>
          <w:rFonts w:hint="eastAsia"/>
          <w:szCs w:val="21"/>
        </w:rPr>
        <w:t>b)识别受干扰的电台节点与通信链路，按影响程度分级；</w:t>
      </w:r>
    </w:p>
    <w:p w14:paraId="2F3FD236">
      <w:pPr>
        <w:tabs>
          <w:tab w:val="left" w:pos="1905"/>
        </w:tabs>
        <w:ind w:firstLine="420"/>
        <w:rPr>
          <w:szCs w:val="21"/>
        </w:rPr>
      </w:pPr>
      <w:r>
        <w:rPr>
          <w:rFonts w:hint="eastAsia"/>
          <w:szCs w:val="21"/>
        </w:rPr>
        <w:t>c)在地图上可视化渲染干扰影响范围与受影响对象.</w:t>
      </w:r>
    </w:p>
    <w:p w14:paraId="737A7F9A">
      <w:pPr>
        <w:tabs>
          <w:tab w:val="left" w:pos="1905"/>
        </w:tabs>
        <w:ind w:firstLine="420"/>
        <w:rPr>
          <w:szCs w:val="21"/>
        </w:rPr>
      </w:pPr>
      <w:r>
        <w:rPr>
          <w:rFonts w:hint="eastAsia"/>
          <w:szCs w:val="21"/>
        </w:rPr>
        <w:t>子功能要求：</w:t>
      </w:r>
    </w:p>
    <w:p w14:paraId="414CB22C">
      <w:pPr>
        <w:tabs>
          <w:tab w:val="left" w:pos="1905"/>
        </w:tabs>
        <w:ind w:firstLine="420"/>
        <w:rPr>
          <w:szCs w:val="21"/>
        </w:rPr>
      </w:pPr>
      <w:r>
        <w:rPr>
          <w:rFonts w:hint="eastAsia"/>
          <w:szCs w:val="21"/>
        </w:rPr>
        <w:t>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8534"/>
      </w:tblGrid>
      <w:tr w14:paraId="6CD5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7723A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2A0C5E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259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1BCA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735B4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网络规划工程师、通信对抗参谋</w:t>
            </w:r>
          </w:p>
        </w:tc>
      </w:tr>
      <w:tr w14:paraId="3B82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49C0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A68A4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系统基于干扰源参数与地形环境，计算干扰覆盖范围，识别受影响的网络节点与链路，评估干扰对通信网络的影响程度</w:t>
            </w:r>
          </w:p>
        </w:tc>
      </w:tr>
      <w:tr w14:paraId="4857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1FD15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0AE43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干扰源场景配置完成；2. 通信网络规划方案与地形数据已加载</w:t>
            </w:r>
          </w:p>
        </w:tc>
      </w:tr>
      <w:tr w14:paraId="0479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D516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CC81F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生成干扰影响分析结果；2. 受影响对象与范围在地图上可视化展示</w:t>
            </w:r>
          </w:p>
        </w:tc>
      </w:tr>
      <w:tr w14:paraId="7E3D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2E42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6CC5E0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参与者发起干扰影响分析；2. 系统计算干扰信号的传播损耗与覆盖范围；3. 匹配网络中的电台节点与链路，识别受影响对象并评估影响等级；4. 生成受影响节点、链路清单与影响统计；5. 干扰影响范围与分级结果在地图上可视化展示</w:t>
            </w:r>
          </w:p>
        </w:tc>
      </w:tr>
      <w:tr w14:paraId="2802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D2E1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60EFC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支持按影响程度筛选查看受影响对象；2. 支持导出干扰影响分析报告</w:t>
            </w:r>
          </w:p>
        </w:tc>
      </w:tr>
      <w:tr w14:paraId="35C6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2141F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6ED39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干扰影响评估核心能力</w:t>
            </w:r>
          </w:p>
        </w:tc>
      </w:tr>
    </w:tbl>
    <w:p w14:paraId="1D4EE54C">
      <w:pPr>
        <w:pStyle w:val="6"/>
      </w:pPr>
      <w:r>
        <w:t>应对措施生成 SR-2.5.3</w:t>
      </w:r>
    </w:p>
    <w:p w14:paraId="3F54230E">
      <w:pPr>
        <w:ind w:firstLine="420"/>
      </w:pPr>
      <w:r>
        <w:t>功能描述：根据干扰分析结果生成频率调整、参数优化等规避建议，提供抗干扰规划辅助决策能力。</w:t>
      </w:r>
    </w:p>
    <w:p w14:paraId="19D1B23F">
      <w:pPr>
        <w:ind w:firstLine="420"/>
      </w:pPr>
      <w:r>
        <w:t>功能要求：</w:t>
      </w:r>
    </w:p>
    <w:p w14:paraId="1CAFCC6B">
      <w:pPr>
        <w:ind w:firstLine="420"/>
      </w:pPr>
      <w:r>
        <w:t>a) 基于干扰分析结果，自动生成频率调整、功率优化、路由切换等抗干扰措施；</w:t>
      </w:r>
    </w:p>
    <w:p w14:paraId="1F41DAD2">
      <w:pPr>
        <w:ind w:firstLine="420"/>
      </w:pPr>
      <w:r>
        <w:t>b) 对每条措施给出预期效果评估与操作建议；</w:t>
      </w:r>
    </w:p>
    <w:p w14:paraId="3C747BBD">
      <w:pPr>
        <w:ind w:firstLine="420"/>
      </w:pPr>
      <w:r>
        <w:t>c) 支持措施的仿真验证，预览措施实施后的干扰规避效果；</w:t>
      </w:r>
    </w:p>
    <w:p w14:paraId="5BBBC625">
      <w:pPr>
        <w:ind w:firstLine="420"/>
      </w:pPr>
      <w:r>
        <w:t>d) 输出抗干扰方案与措施清单。</w:t>
      </w:r>
    </w:p>
    <w:p w14:paraId="56B142DD">
      <w:pPr>
        <w:ind w:firstLine="420"/>
      </w:pPr>
      <w: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522"/>
      </w:tblGrid>
      <w:tr w14:paraId="375A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8AEFBE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C01AD1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363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4A79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12429C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网络规划工程师、通信指挥参谋</w:t>
            </w:r>
          </w:p>
        </w:tc>
      </w:tr>
      <w:tr w14:paraId="2297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23FA5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047EE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系统基于干扰影响分析结果，智能生成抗干扰应对措施并验证效果，为网络抗干扰规划提供决策参考</w:t>
            </w:r>
          </w:p>
        </w:tc>
      </w:tr>
      <w:tr w14:paraId="46E1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BC5E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371915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干扰影响分析已完成；2. 可用频率、功率等资源数据已配置</w:t>
            </w:r>
          </w:p>
        </w:tc>
      </w:tr>
      <w:tr w14:paraId="2878F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DDCE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E3E56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生成抗干扰应对措施方案；2. 措施的预期效果可预览验证</w:t>
            </w:r>
          </w:p>
        </w:tc>
      </w:tr>
      <w:tr w14:paraId="33CE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6213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4823F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系统加载干扰影响分析结果；2. 基于知识库生成频率调整、路由变更等应对措施；3. 仿真计算措施实施后的干扰规避效果；4. 输出措施清单、操作步骤与预期效果；5. 参与者可选择措施进行仿真验证，确认后保存抗干扰方案</w:t>
            </w:r>
          </w:p>
        </w:tc>
      </w:tr>
      <w:tr w14:paraId="3BBB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1BEEE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4D3C8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支持多套应对方案生成与对比，择优选用；2. 支持人工补充自定义应对措施并验证效果</w:t>
            </w:r>
          </w:p>
        </w:tc>
      </w:tr>
      <w:tr w14:paraId="386E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C369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EB171F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提供抗干扰规划辅助决策能力</w:t>
            </w:r>
          </w:p>
        </w:tc>
      </w:tr>
    </w:tbl>
    <w:p w14:paraId="57DF9C80">
      <w:pPr>
        <w:pStyle w:val="4"/>
      </w:pPr>
      <w:r>
        <w:rPr>
          <w:rFonts w:hint="eastAsia"/>
        </w:rPr>
        <w:t>综合态势呈现SR-3</w:t>
      </w:r>
    </w:p>
    <w:p w14:paraId="41F9035B">
      <w:pPr>
        <w:tabs>
          <w:tab w:val="left" w:pos="1905"/>
        </w:tabs>
        <w:ind w:firstLine="420"/>
        <w:rPr>
          <w:rFonts w:hint="eastAsia"/>
          <w:szCs w:val="21"/>
        </w:rPr>
      </w:pPr>
      <w:r>
        <w:rPr>
          <w:rFonts w:hint="eastAsia"/>
          <w:szCs w:val="21"/>
        </w:rPr>
        <w:t>功能描述：实现电台网络拓扑、设备运行状态、通信链路状态及通信频谱态势的综合可视化展示，是网络态势核心展示模块，为指挥调度、运维监控与频谱管理提供全局、实时、多维度的态势感知能力，支撑网络运行状态的统一监控与协同研判。</w:t>
      </w:r>
    </w:p>
    <w:p w14:paraId="0902957A">
      <w:pPr>
        <w:tabs>
          <w:tab w:val="left" w:pos="1905"/>
        </w:tabs>
        <w:ind w:firstLine="420"/>
        <w:rPr>
          <w:rFonts w:hint="eastAsia"/>
          <w:szCs w:val="21"/>
        </w:rPr>
      </w:pPr>
      <w:r>
        <w:rPr>
          <w:rFonts w:hint="eastAsia"/>
          <w:szCs w:val="21"/>
        </w:rPr>
        <w:t>功能要求：</w:t>
      </w:r>
    </w:p>
    <w:p w14:paraId="432D0D83">
      <w:pPr>
        <w:tabs>
          <w:tab w:val="left" w:pos="1905"/>
        </w:tabs>
        <w:ind w:firstLine="420"/>
        <w:rPr>
          <w:rFonts w:hint="eastAsia"/>
          <w:szCs w:val="21"/>
        </w:rPr>
      </w:pPr>
      <w:r>
        <w:rPr>
          <w:rFonts w:hint="eastAsia"/>
          <w:szCs w:val="21"/>
        </w:rPr>
        <w:t>a) 支持网络拓扑结构、节点连接关系及网络运行状态的全景可视化展示，实现网络组织关系与运行态势的直观呈现；</w:t>
      </w:r>
    </w:p>
    <w:p w14:paraId="326C2A2A">
      <w:pPr>
        <w:tabs>
          <w:tab w:val="left" w:pos="1905"/>
        </w:tabs>
        <w:ind w:firstLine="420"/>
        <w:rPr>
          <w:rFonts w:hint="eastAsia"/>
          <w:szCs w:val="21"/>
        </w:rPr>
      </w:pPr>
      <w:r>
        <w:rPr>
          <w:rFonts w:hint="eastAsia"/>
          <w:szCs w:val="21"/>
        </w:rPr>
        <w:t>b) 支持全网电台设备运行状态、工作参数及性能指标的集中监控与总览展示，实现设备层运行态势的全面感知；</w:t>
      </w:r>
    </w:p>
    <w:p w14:paraId="7A9A6359">
      <w:pPr>
        <w:tabs>
          <w:tab w:val="left" w:pos="1905"/>
        </w:tabs>
        <w:ind w:firstLine="420"/>
        <w:rPr>
          <w:rFonts w:hint="eastAsia"/>
          <w:szCs w:val="21"/>
        </w:rPr>
      </w:pPr>
      <w:r>
        <w:rPr>
          <w:rFonts w:hint="eastAsia"/>
          <w:szCs w:val="21"/>
        </w:rPr>
        <w:t>c) 支持通信链路质量、运行状态及链路参数的分级可视化展示，实现链路态势的直观感知与详情查看；</w:t>
      </w:r>
    </w:p>
    <w:p w14:paraId="0FE24239">
      <w:pPr>
        <w:tabs>
          <w:tab w:val="left" w:pos="1905"/>
        </w:tabs>
        <w:ind w:firstLine="420"/>
        <w:rPr>
          <w:rFonts w:hint="eastAsia"/>
          <w:szCs w:val="21"/>
        </w:rPr>
      </w:pPr>
      <w:r>
        <w:rPr>
          <w:rFonts w:hint="eastAsia"/>
          <w:szCs w:val="21"/>
        </w:rPr>
        <w:t>d) 支持通信频谱占用情况、频率分布及频谱变化趋势的可视化呈现，具备频谱异常识别与展示能力；</w:t>
      </w:r>
    </w:p>
    <w:p w14:paraId="0A0ED98D">
      <w:pPr>
        <w:tabs>
          <w:tab w:val="left" w:pos="1905"/>
        </w:tabs>
        <w:ind w:firstLine="420"/>
        <w:rPr>
          <w:szCs w:val="21"/>
        </w:rPr>
      </w:pPr>
      <w:r>
        <w:rPr>
          <w:rFonts w:hint="eastAsia"/>
          <w:szCs w:val="21"/>
        </w:rPr>
        <w:t>e) 提供标准化频谱采集设备数据接口及接口配置能力，支持多类型频谱采集设备的接入与数据对接。</w:t>
      </w:r>
    </w:p>
    <w:p w14:paraId="76BC9D8F">
      <w:pPr>
        <w:tabs>
          <w:tab w:val="left" w:pos="1905"/>
        </w:tabs>
        <w:ind w:firstLine="420"/>
        <w:rPr>
          <w:szCs w:val="21"/>
        </w:rPr>
      </w:pPr>
      <w:r>
        <w:rPr>
          <w:rFonts w:hint="eastAsia"/>
          <w:szCs w:val="21"/>
        </w:rPr>
        <w:t>子功能要求：</w:t>
      </w:r>
    </w:p>
    <w:p w14:paraId="3CF55EA7">
      <w:pPr>
        <w:tabs>
          <w:tab w:val="left" w:pos="1905"/>
        </w:tabs>
        <w:ind w:firstLine="420"/>
        <w:rPr>
          <w:szCs w:val="21"/>
        </w:rPr>
      </w:pPr>
      <w:r>
        <w:rPr>
          <w:rFonts w:hint="eastAsia"/>
          <w:szCs w:val="21"/>
        </w:rPr>
        <w:t>a)网络态势呈现；</w:t>
      </w:r>
    </w:p>
    <w:p w14:paraId="2C3CEF22">
      <w:pPr>
        <w:tabs>
          <w:tab w:val="left" w:pos="1905"/>
        </w:tabs>
        <w:ind w:firstLine="420"/>
        <w:rPr>
          <w:szCs w:val="21"/>
        </w:rPr>
      </w:pPr>
      <w:r>
        <w:rPr>
          <w:rFonts w:hint="eastAsia"/>
          <w:szCs w:val="21"/>
        </w:rPr>
        <w:t>b)设备监控态势呈现；</w:t>
      </w:r>
    </w:p>
    <w:p w14:paraId="38AEA340">
      <w:pPr>
        <w:tabs>
          <w:tab w:val="left" w:pos="1905"/>
        </w:tabs>
        <w:ind w:firstLine="420"/>
        <w:rPr>
          <w:szCs w:val="21"/>
        </w:rPr>
      </w:pPr>
      <w:r>
        <w:rPr>
          <w:rFonts w:hint="eastAsia"/>
          <w:szCs w:val="21"/>
        </w:rPr>
        <w:t>c)</w:t>
      </w:r>
      <w:r>
        <w:rPr>
          <w:rFonts w:cs="Times New Roman"/>
          <w:sz w:val="18"/>
          <w:szCs w:val="18"/>
        </w:rPr>
        <w:t xml:space="preserve"> </w:t>
      </w:r>
      <w:r>
        <w:rPr>
          <w:szCs w:val="21"/>
        </w:rPr>
        <w:t>通信链路态势呈现</w:t>
      </w:r>
      <w:r>
        <w:rPr>
          <w:rFonts w:hint="eastAsia"/>
          <w:szCs w:val="21"/>
        </w:rPr>
        <w:t>；</w:t>
      </w:r>
    </w:p>
    <w:p w14:paraId="688BA4FD">
      <w:pPr>
        <w:tabs>
          <w:tab w:val="left" w:pos="1905"/>
        </w:tabs>
        <w:ind w:firstLine="420"/>
        <w:rPr>
          <w:szCs w:val="21"/>
        </w:rPr>
      </w:pPr>
      <w:r>
        <w:rPr>
          <w:rFonts w:hint="eastAsia"/>
          <w:szCs w:val="21"/>
        </w:rPr>
        <w:t>d)</w:t>
      </w:r>
      <w:r>
        <w:rPr>
          <w:rFonts w:hint="eastAsia"/>
        </w:rPr>
        <w:t xml:space="preserve"> </w:t>
      </w:r>
      <w:r>
        <w:rPr>
          <w:szCs w:val="21"/>
        </w:rPr>
        <w:t>频谱数据接入</w:t>
      </w:r>
      <w:r>
        <w:rPr>
          <w:rFonts w:hint="eastAsia"/>
          <w:szCs w:val="21"/>
        </w:rPr>
        <w:t>。</w:t>
      </w:r>
    </w:p>
    <w:p w14:paraId="2E91104D">
      <w:pPr>
        <w:pStyle w:val="5"/>
      </w:pPr>
      <w:r>
        <w:rPr>
          <w:rFonts w:hint="eastAsia"/>
        </w:rPr>
        <w:t>网络态势呈现SR-3.1</w:t>
      </w:r>
    </w:p>
    <w:p w14:paraId="144F6AA0">
      <w:pPr>
        <w:tabs>
          <w:tab w:val="left" w:pos="1905"/>
        </w:tabs>
        <w:ind w:firstLine="420"/>
        <w:rPr>
          <w:rFonts w:hint="eastAsia"/>
          <w:szCs w:val="21"/>
        </w:rPr>
      </w:pPr>
      <w:r>
        <w:rPr>
          <w:rFonts w:hint="eastAsia"/>
          <w:szCs w:val="21"/>
        </w:rPr>
        <w:t>功能描述：展示电台网络拓扑结构、节点连接关系及网络运行状态，实现通信网络整体态势展示，是网络层态势展示核心能力。</w:t>
      </w:r>
    </w:p>
    <w:p w14:paraId="45BA33CC">
      <w:pPr>
        <w:tabs>
          <w:tab w:val="left" w:pos="1905"/>
        </w:tabs>
        <w:ind w:firstLine="420"/>
        <w:rPr>
          <w:rFonts w:hint="eastAsia"/>
          <w:szCs w:val="21"/>
        </w:rPr>
      </w:pPr>
      <w:r>
        <w:rPr>
          <w:rFonts w:hint="eastAsia"/>
          <w:szCs w:val="21"/>
        </w:rPr>
        <w:t>功能要求：</w:t>
      </w:r>
    </w:p>
    <w:p w14:paraId="1361F161">
      <w:pPr>
        <w:tabs>
          <w:tab w:val="left" w:pos="1905"/>
        </w:tabs>
        <w:ind w:firstLine="420"/>
        <w:rPr>
          <w:rFonts w:hint="eastAsia"/>
          <w:szCs w:val="21"/>
        </w:rPr>
      </w:pPr>
      <w:r>
        <w:rPr>
          <w:rFonts w:hint="eastAsia"/>
          <w:szCs w:val="21"/>
        </w:rPr>
        <w:t>a) 基于电台节点及通联关系生成网络拓扑结构，实现网络组织关系的可视化呈现；</w:t>
      </w:r>
    </w:p>
    <w:p w14:paraId="2F75C8AB">
      <w:pPr>
        <w:tabs>
          <w:tab w:val="left" w:pos="1905"/>
        </w:tabs>
        <w:ind w:firstLine="420"/>
        <w:rPr>
          <w:rFonts w:hint="eastAsia"/>
          <w:szCs w:val="21"/>
        </w:rPr>
      </w:pPr>
      <w:r>
        <w:rPr>
          <w:rFonts w:hint="eastAsia"/>
          <w:szCs w:val="21"/>
        </w:rPr>
        <w:t>b) 基于频谱采集数据展示通信频谱占用情况、频率分布及频谱变化趋势；</w:t>
      </w:r>
    </w:p>
    <w:p w14:paraId="54A004F6">
      <w:pPr>
        <w:tabs>
          <w:tab w:val="left" w:pos="1905"/>
        </w:tabs>
        <w:ind w:firstLine="420"/>
        <w:rPr>
          <w:rFonts w:hint="eastAsia"/>
          <w:szCs w:val="21"/>
        </w:rPr>
      </w:pPr>
      <w:r>
        <w:rPr>
          <w:rFonts w:hint="eastAsia"/>
          <w:szCs w:val="21"/>
        </w:rPr>
        <w:t>c) 支持拓扑视图与频谱视图的切换与联动，支持节点、链路的详情查看；</w:t>
      </w:r>
    </w:p>
    <w:p w14:paraId="19EB3E17">
      <w:pPr>
        <w:tabs>
          <w:tab w:val="left" w:pos="1905"/>
        </w:tabs>
        <w:ind w:firstLine="420"/>
        <w:rPr>
          <w:rFonts w:hint="eastAsia"/>
          <w:szCs w:val="21"/>
        </w:rPr>
      </w:pPr>
      <w:r>
        <w:rPr>
          <w:rFonts w:hint="eastAsia"/>
          <w:szCs w:val="21"/>
        </w:rPr>
        <w:t>d) 支持网络运行状态的实时刷新与异常告警提示，保障态势数据的实时性。</w:t>
      </w:r>
    </w:p>
    <w:p w14:paraId="69546ECE">
      <w:pPr>
        <w:tabs>
          <w:tab w:val="left" w:pos="1905"/>
        </w:tabs>
        <w:ind w:firstLine="420"/>
        <w:rPr>
          <w:szCs w:val="21"/>
        </w:rPr>
      </w:pPr>
      <w:r>
        <w:rPr>
          <w:rFonts w:hint="eastAsia"/>
          <w:szCs w:val="21"/>
        </w:rPr>
        <w:t>子功能要求：</w:t>
      </w:r>
    </w:p>
    <w:p w14:paraId="4B813055">
      <w:pPr>
        <w:tabs>
          <w:tab w:val="left" w:pos="1905"/>
        </w:tabs>
        <w:ind w:firstLine="420"/>
        <w:rPr>
          <w:szCs w:val="21"/>
        </w:rPr>
      </w:pPr>
      <w:r>
        <w:rPr>
          <w:rFonts w:hint="eastAsia"/>
          <w:szCs w:val="21"/>
        </w:rPr>
        <w:t>a)网络拓扑展示；</w:t>
      </w:r>
    </w:p>
    <w:p w14:paraId="016202A6">
      <w:pPr>
        <w:tabs>
          <w:tab w:val="left" w:pos="1905"/>
        </w:tabs>
        <w:ind w:firstLine="420"/>
        <w:rPr>
          <w:szCs w:val="21"/>
        </w:rPr>
      </w:pPr>
      <w:r>
        <w:rPr>
          <w:rFonts w:hint="eastAsia"/>
          <w:szCs w:val="21"/>
        </w:rPr>
        <w:t>b)</w:t>
      </w:r>
      <w:r>
        <w:rPr>
          <w:rFonts w:cs="Times New Roman"/>
          <w:sz w:val="18"/>
          <w:szCs w:val="18"/>
        </w:rPr>
        <w:t xml:space="preserve"> </w:t>
      </w:r>
      <w:r>
        <w:rPr>
          <w:szCs w:val="21"/>
        </w:rPr>
        <w:t>通信频谱态势呈现</w:t>
      </w:r>
      <w:r>
        <w:rPr>
          <w:rFonts w:hint="eastAsia"/>
          <w:szCs w:val="21"/>
        </w:rPr>
        <w:t>。</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8599"/>
      </w:tblGrid>
      <w:tr w14:paraId="46C3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54DB99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1D5163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1FE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D0C98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5D11A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指挥调度人员、网络运维人员</w:t>
            </w:r>
          </w:p>
        </w:tc>
      </w:tr>
      <w:tr w14:paraId="1D91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1B14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1ED743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参与者通过网络态势视图，掌握通信网络的拓扑组织、节点连接与频谱使用整体情况，实时感知网络层的运行状态与异常变化</w:t>
            </w:r>
          </w:p>
        </w:tc>
      </w:tr>
      <w:tr w14:paraId="16FD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F2CB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376288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网络通联关系、节点属性数据已同步至态势模块；2. 频谱采集数据接入正常，数据可实时读取</w:t>
            </w:r>
          </w:p>
        </w:tc>
      </w:tr>
      <w:tr w14:paraId="0839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20C7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1904F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网络拓扑与频谱态势正常展示；2. 网络运行状态数据实时更新，异常状态及时提示</w:t>
            </w:r>
          </w:p>
        </w:tc>
      </w:tr>
      <w:tr w14:paraId="586E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50AE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33F8F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参与者进入网络态势呈现页面，系统加载网络拓扑与频谱数据；2. 系统渲染生成网络拓扑图，展示节点与连接关系；3. 系统同步展示频谱态势视图，呈现频率占用与分布情况；4. 系统按周期刷新拓扑状态与频谱数据，同步更新展示效果；5. 参与者可点击节点、链路查看详情，切换拓扑与频谱视图</w:t>
            </w:r>
          </w:p>
        </w:tc>
      </w:tr>
      <w:tr w14:paraId="4454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4A8A1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59FF3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当网络节点或链路状态异常时，拓扑图中对应对象高亮闪烁并触发告警提示；2. 支持拓扑布局自动调整与手动拖拽调整，适配不同查看需求；3. 支持按区域、设备类型筛选展示局部网络拓扑</w:t>
            </w:r>
          </w:p>
        </w:tc>
      </w:tr>
      <w:tr w14:paraId="5EA4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77BDB0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338370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网络层态势展示核心能力</w:t>
            </w:r>
          </w:p>
        </w:tc>
      </w:tr>
    </w:tbl>
    <w:p w14:paraId="185CC7C1">
      <w:pPr>
        <w:pStyle w:val="6"/>
      </w:pPr>
      <w:r>
        <w:rPr>
          <w:rFonts w:hint="eastAsia"/>
        </w:rPr>
        <w:t>网络拓扑展示SR-3.1.1</w:t>
      </w:r>
    </w:p>
    <w:p w14:paraId="12C9C1F8">
      <w:pPr>
        <w:tabs>
          <w:tab w:val="left" w:pos="1905"/>
        </w:tabs>
        <w:ind w:firstLine="420"/>
        <w:rPr>
          <w:rFonts w:hint="eastAsia"/>
          <w:szCs w:val="21"/>
        </w:rPr>
      </w:pPr>
      <w:r>
        <w:rPr>
          <w:rFonts w:hint="eastAsia"/>
          <w:szCs w:val="21"/>
        </w:rPr>
        <w:t>功能描述：基于电台节点及通联关系生成网络拓扑结构，实现网络组织关系可视化呈现，是网络态势基础展示能力。</w:t>
      </w:r>
    </w:p>
    <w:p w14:paraId="61230522">
      <w:pPr>
        <w:tabs>
          <w:tab w:val="left" w:pos="1905"/>
        </w:tabs>
        <w:ind w:firstLine="420"/>
        <w:rPr>
          <w:rFonts w:hint="eastAsia"/>
          <w:szCs w:val="21"/>
        </w:rPr>
      </w:pPr>
      <w:r>
        <w:rPr>
          <w:rFonts w:hint="eastAsia"/>
          <w:szCs w:val="21"/>
        </w:rPr>
        <w:t>功能要求：</w:t>
      </w:r>
    </w:p>
    <w:p w14:paraId="1788D27B">
      <w:pPr>
        <w:tabs>
          <w:tab w:val="left" w:pos="1905"/>
        </w:tabs>
        <w:ind w:firstLine="420"/>
        <w:rPr>
          <w:rFonts w:hint="eastAsia"/>
          <w:szCs w:val="21"/>
        </w:rPr>
      </w:pPr>
      <w:r>
        <w:rPr>
          <w:rFonts w:hint="eastAsia"/>
          <w:szCs w:val="21"/>
        </w:rPr>
        <w:t>a) 按照电台类型、网络角色、运行状态等信息差异化展示电台节点；</w:t>
      </w:r>
    </w:p>
    <w:p w14:paraId="76FF6616">
      <w:pPr>
        <w:tabs>
          <w:tab w:val="left" w:pos="1905"/>
        </w:tabs>
        <w:ind w:firstLine="420"/>
        <w:rPr>
          <w:rFonts w:hint="eastAsia"/>
          <w:szCs w:val="21"/>
        </w:rPr>
      </w:pPr>
      <w:r>
        <w:rPr>
          <w:rFonts w:hint="eastAsia"/>
          <w:szCs w:val="21"/>
        </w:rPr>
        <w:t>b) 展示电台之间通信连接关系，并关联显示链路属性信息；</w:t>
      </w:r>
    </w:p>
    <w:p w14:paraId="3EFC5D0B">
      <w:pPr>
        <w:tabs>
          <w:tab w:val="left" w:pos="1905"/>
        </w:tabs>
        <w:ind w:firstLine="420"/>
        <w:rPr>
          <w:rFonts w:hint="eastAsia"/>
          <w:szCs w:val="21"/>
        </w:rPr>
      </w:pPr>
      <w:r>
        <w:rPr>
          <w:rFonts w:hint="eastAsia"/>
          <w:szCs w:val="21"/>
        </w:rPr>
        <w:t>c) 支持拓扑图的缩放、拖拽、框选、定位等交互操作；</w:t>
      </w:r>
    </w:p>
    <w:p w14:paraId="728A3CFE">
      <w:pPr>
        <w:tabs>
          <w:tab w:val="left" w:pos="1905"/>
        </w:tabs>
        <w:ind w:firstLine="420"/>
        <w:rPr>
          <w:rFonts w:hint="eastAsia"/>
          <w:szCs w:val="21"/>
        </w:rPr>
      </w:pPr>
      <w:r>
        <w:rPr>
          <w:rFonts w:hint="eastAsia"/>
          <w:szCs w:val="21"/>
        </w:rPr>
        <w:t>d) 支持拓扑布局自动优化，支持分层、分区域的拓扑组织展示。</w:t>
      </w:r>
    </w:p>
    <w:p w14:paraId="3C52DFD9">
      <w:pPr>
        <w:tabs>
          <w:tab w:val="left" w:pos="1905"/>
        </w:tabs>
        <w:ind w:firstLine="420"/>
        <w:rPr>
          <w:rFonts w:hint="eastAsia"/>
          <w:szCs w:val="21"/>
        </w:rPr>
      </w:pPr>
      <w:r>
        <w:rPr>
          <w:rFonts w:hint="eastAsia"/>
          <w:szCs w:val="21"/>
        </w:rPr>
        <w:t>子功能要求：</w:t>
      </w:r>
    </w:p>
    <w:p w14:paraId="5262602C">
      <w:pPr>
        <w:tabs>
          <w:tab w:val="left" w:pos="1905"/>
        </w:tabs>
        <w:ind w:firstLine="420"/>
        <w:rPr>
          <w:rFonts w:hint="eastAsia"/>
          <w:szCs w:val="21"/>
        </w:rPr>
      </w:pPr>
      <w:r>
        <w:rPr>
          <w:rFonts w:hint="eastAsia"/>
          <w:szCs w:val="21"/>
        </w:rPr>
        <w:t>a）电台节点展示；</w:t>
      </w:r>
    </w:p>
    <w:p w14:paraId="13AD59F8">
      <w:pPr>
        <w:tabs>
          <w:tab w:val="left" w:pos="1905"/>
        </w:tabs>
        <w:ind w:firstLine="420"/>
        <w:rPr>
          <w:szCs w:val="21"/>
        </w:rPr>
      </w:pPr>
      <w:r>
        <w:rPr>
          <w:rFonts w:hint="eastAsia"/>
          <w:szCs w:val="21"/>
        </w:rPr>
        <w:t>b）连接关系可视化。</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
        <w:gridCol w:w="8591"/>
      </w:tblGrid>
      <w:tr w14:paraId="1AA3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F790F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A813A3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88E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50060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B0421B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指挥调度人员、网络运维人员</w:t>
            </w:r>
          </w:p>
        </w:tc>
      </w:tr>
      <w:tr w14:paraId="4BF2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2888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D03F5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参与者通过网络拓扑图直观查看全网电台的组织连接关系与运行状态，快速定位目标节点与链路，掌握网络整体架构</w:t>
            </w:r>
          </w:p>
        </w:tc>
      </w:tr>
      <w:tr w14:paraId="05BC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D151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32321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电台节点基础数据与通联关系数据已完成同步；2. 网络拓扑渲染引擎正常可用</w:t>
            </w:r>
          </w:p>
        </w:tc>
      </w:tr>
      <w:tr w14:paraId="72F2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C45E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C617C8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网络拓扑图正常渲染展示，节点与链路清晰可辨；2. 拓扑交互操作响应正常，详情查看功能可用</w:t>
            </w:r>
          </w:p>
        </w:tc>
      </w:tr>
      <w:tr w14:paraId="562C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96B62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8D673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系统加载节点与链路数据，调用拓扑渲染引擎生成网络拓扑图；2. 按节点类型、状态差异化渲染节点样式，按链路属性渲染连接关系；3. 参与者可对拓扑图进行缩放、拖拽、框选等交互操作；4. 参与者点击节点或链路，可查看对应属性详情；5. 支持通过搜索快速定位目标节点并居中展示</w:t>
            </w:r>
          </w:p>
        </w:tc>
      </w:tr>
      <w:tr w14:paraId="77A8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C966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C7BE2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当网络规模较大时，支持按层级折叠展开拓扑，避免画面拥挤；2. 支持拓扑布局模式切换，如力导向布局、分层布局、环形布局等；3. 支持拓扑图截图导出与专题图生成</w:t>
            </w:r>
          </w:p>
        </w:tc>
      </w:tr>
      <w:tr w14:paraId="625A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67AE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090E9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网络态势基础展示能力</w:t>
            </w:r>
          </w:p>
        </w:tc>
      </w:tr>
    </w:tbl>
    <w:p w14:paraId="2AC1B379">
      <w:pPr>
        <w:pStyle w:val="7"/>
      </w:pPr>
      <w:r>
        <w:rPr>
          <w:color w:val="FF0000"/>
        </w:rPr>
        <w:t>电台节点展示 SR-3.1.1.1</w:t>
      </w:r>
    </w:p>
    <w:p w14:paraId="5E86153B">
      <w:pPr>
        <w:tabs>
          <w:tab w:val="left" w:pos="1905"/>
        </w:tabs>
        <w:ind w:firstLine="420"/>
        <w:rPr>
          <w:rFonts w:hint="eastAsia"/>
          <w:szCs w:val="21"/>
        </w:rPr>
      </w:pPr>
      <w:r>
        <w:rPr>
          <w:rFonts w:hint="eastAsia"/>
          <w:szCs w:val="21"/>
        </w:rPr>
        <w:t>功能描述：按照电台类型、网络角色、运行状态等信息差异化展示电台节点，是通用节点可视化渲染能力。</w:t>
      </w:r>
    </w:p>
    <w:p w14:paraId="58E954A2">
      <w:pPr>
        <w:tabs>
          <w:tab w:val="left" w:pos="1905"/>
        </w:tabs>
        <w:ind w:firstLine="420"/>
        <w:rPr>
          <w:rFonts w:hint="eastAsia"/>
          <w:szCs w:val="21"/>
        </w:rPr>
      </w:pPr>
      <w:r>
        <w:rPr>
          <w:rFonts w:hint="eastAsia"/>
          <w:szCs w:val="21"/>
        </w:rPr>
        <w:t>功能要求：</w:t>
      </w:r>
    </w:p>
    <w:p w14:paraId="0A60A512">
      <w:pPr>
        <w:tabs>
          <w:tab w:val="left" w:pos="1905"/>
        </w:tabs>
        <w:ind w:firstLine="420"/>
        <w:rPr>
          <w:rFonts w:hint="eastAsia"/>
          <w:szCs w:val="21"/>
        </w:rPr>
      </w:pPr>
      <w:r>
        <w:rPr>
          <w:rFonts w:hint="eastAsia"/>
          <w:szCs w:val="21"/>
        </w:rPr>
        <w:t>a) 支持按设备类型（固定台站、车载台站）采用不同图标样式展示节点；</w:t>
      </w:r>
    </w:p>
    <w:p w14:paraId="38A94B54">
      <w:pPr>
        <w:tabs>
          <w:tab w:val="left" w:pos="1905"/>
        </w:tabs>
        <w:ind w:firstLine="420"/>
        <w:rPr>
          <w:rFonts w:hint="eastAsia"/>
          <w:szCs w:val="21"/>
        </w:rPr>
      </w:pPr>
      <w:r>
        <w:rPr>
          <w:rFonts w:hint="eastAsia"/>
          <w:szCs w:val="21"/>
        </w:rPr>
        <w:t>b) 支持按网络角色（核心节点、中继节点、终端节点）差异化区分节点；</w:t>
      </w:r>
    </w:p>
    <w:p w14:paraId="51BB9A4D">
      <w:pPr>
        <w:tabs>
          <w:tab w:val="left" w:pos="1905"/>
        </w:tabs>
        <w:ind w:firstLine="420"/>
        <w:rPr>
          <w:rFonts w:hint="eastAsia"/>
          <w:szCs w:val="21"/>
        </w:rPr>
      </w:pPr>
      <w:r>
        <w:rPr>
          <w:rFonts w:hint="eastAsia"/>
          <w:szCs w:val="21"/>
        </w:rPr>
        <w:t>c) 支持按运行状态（在线、离线、故障、告警）采用不同颜色标识节点；</w:t>
      </w:r>
    </w:p>
    <w:p w14:paraId="251B4C13">
      <w:pPr>
        <w:tabs>
          <w:tab w:val="left" w:pos="1905"/>
        </w:tabs>
        <w:ind w:firstLine="420"/>
        <w:rPr>
          <w:rFonts w:hint="eastAsia"/>
          <w:szCs w:val="21"/>
        </w:rPr>
      </w:pPr>
      <w:r>
        <w:rPr>
          <w:rFonts w:hint="eastAsia"/>
          <w:szCs w:val="21"/>
        </w:rPr>
        <w:t>d) 支持节点悬浮展示基础信息，点击展示完整属性详情。</w:t>
      </w:r>
    </w:p>
    <w:p w14:paraId="02C1EF75">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8545"/>
      </w:tblGrid>
      <w:tr w14:paraId="68A7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66839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CD23E2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5C5D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F22A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B4D37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指挥调度人员、网络运维人员</w:t>
            </w:r>
          </w:p>
        </w:tc>
      </w:tr>
      <w:tr w14:paraId="1ADA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1241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2776E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参与者通过差异化的节点样式，快速识别电台的类型、角色与运行状态，高效掌握节点整体情况</w:t>
            </w:r>
          </w:p>
        </w:tc>
      </w:tr>
      <w:tr w14:paraId="2177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2F06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109D6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电台节点的类型、角色、状态数据已同步更新；2. 节点样式配置已完成</w:t>
            </w:r>
          </w:p>
        </w:tc>
      </w:tr>
      <w:tr w14:paraId="0B14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A801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151682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所有电台节点按规则差异化渲染展示；2. 节点状态变化时样式同步更新</w:t>
            </w:r>
          </w:p>
        </w:tc>
      </w:tr>
      <w:tr w14:paraId="7A41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9B2A2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AADD7F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系统读取电台节点的属性与状态数据；2. 按照类型、角色、状态的渲染规则匹配节点样式；3. 在拓扑图对应位置渲染生成节点图标与标识；4. 节点状态发生变化时，实时更新节点渲染样式；5. 参与者悬浮节点查看基础信息，点击查看完整详情</w:t>
            </w:r>
          </w:p>
        </w:tc>
      </w:tr>
      <w:tr w14:paraId="5236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F9E3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0A698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支持自定义节点样式配置，适配不同业务场景的展示需求；2. 支持节点状态告警动效，异常节点高亮闪烁提示</w:t>
            </w:r>
          </w:p>
        </w:tc>
      </w:tr>
      <w:tr w14:paraId="1352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0B74C6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9E222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通用节点可视化渲染能力，为重用共性需求，已开发共性能力</w:t>
            </w:r>
          </w:p>
        </w:tc>
      </w:tr>
    </w:tbl>
    <w:p w14:paraId="65699B1F">
      <w:pPr>
        <w:pStyle w:val="7"/>
      </w:pPr>
      <w:r>
        <w:rPr>
          <w:rFonts w:hint="eastAsia"/>
        </w:rPr>
        <w:t>连接关系可视化SR-3.1.1.2</w:t>
      </w:r>
    </w:p>
    <w:p w14:paraId="6F5E0D47">
      <w:pPr>
        <w:tabs>
          <w:tab w:val="left" w:pos="1905"/>
        </w:tabs>
        <w:ind w:firstLine="420"/>
        <w:rPr>
          <w:rFonts w:hint="eastAsia"/>
          <w:szCs w:val="21"/>
        </w:rPr>
      </w:pPr>
      <w:r>
        <w:rPr>
          <w:rFonts w:hint="eastAsia"/>
          <w:szCs w:val="21"/>
        </w:rPr>
        <w:t>功能描述：展示电台之间通信连接关系，并关联显示链路属性信息，是通用关系可视化展示能力。</w:t>
      </w:r>
    </w:p>
    <w:p w14:paraId="06304E8A">
      <w:pPr>
        <w:tabs>
          <w:tab w:val="left" w:pos="1905"/>
        </w:tabs>
        <w:ind w:firstLine="420"/>
        <w:rPr>
          <w:rFonts w:hint="eastAsia"/>
          <w:szCs w:val="21"/>
        </w:rPr>
      </w:pPr>
      <w:r>
        <w:rPr>
          <w:rFonts w:hint="eastAsia"/>
          <w:szCs w:val="21"/>
        </w:rPr>
        <w:t>功能要求：</w:t>
      </w:r>
    </w:p>
    <w:p w14:paraId="0641AD6C">
      <w:pPr>
        <w:tabs>
          <w:tab w:val="left" w:pos="1905"/>
        </w:tabs>
        <w:ind w:firstLine="420"/>
        <w:rPr>
          <w:rFonts w:hint="eastAsia"/>
          <w:szCs w:val="21"/>
        </w:rPr>
      </w:pPr>
      <w:r>
        <w:rPr>
          <w:rFonts w:hint="eastAsia"/>
          <w:szCs w:val="21"/>
        </w:rPr>
        <w:t>a) 以连线形式展示电台节点间的通信连接关系，清晰呈现网络拓扑结构；</w:t>
      </w:r>
    </w:p>
    <w:p w14:paraId="20A6BEEF">
      <w:pPr>
        <w:tabs>
          <w:tab w:val="left" w:pos="1905"/>
        </w:tabs>
        <w:ind w:firstLine="420"/>
        <w:rPr>
          <w:rFonts w:hint="eastAsia"/>
          <w:szCs w:val="21"/>
        </w:rPr>
      </w:pPr>
      <w:r>
        <w:rPr>
          <w:rFonts w:hint="eastAsia"/>
          <w:szCs w:val="21"/>
        </w:rPr>
        <w:t>b) 支持按链路类型、质量等级采用不同颜色、粗细的线条进行差异化渲染；</w:t>
      </w:r>
    </w:p>
    <w:p w14:paraId="37F7A13B">
      <w:pPr>
        <w:tabs>
          <w:tab w:val="left" w:pos="1905"/>
        </w:tabs>
        <w:ind w:firstLine="420"/>
        <w:rPr>
          <w:rFonts w:hint="eastAsia"/>
          <w:szCs w:val="21"/>
        </w:rPr>
      </w:pPr>
      <w:r>
        <w:rPr>
          <w:rFonts w:hint="eastAsia"/>
          <w:szCs w:val="21"/>
        </w:rPr>
        <w:t>c) 支持悬浮链路展示链路基础属性，点击查看链路完整详情；</w:t>
      </w:r>
    </w:p>
    <w:p w14:paraId="31F11612">
      <w:pPr>
        <w:tabs>
          <w:tab w:val="left" w:pos="1905"/>
        </w:tabs>
        <w:ind w:firstLine="420"/>
        <w:rPr>
          <w:rFonts w:hint="eastAsia"/>
          <w:szCs w:val="21"/>
        </w:rPr>
      </w:pPr>
      <w:r>
        <w:rPr>
          <w:rFonts w:hint="eastAsia"/>
          <w:szCs w:val="21"/>
        </w:rPr>
        <w:t>d) 支持链路状态的动态更新，实时反映链路运行变化。</w:t>
      </w:r>
    </w:p>
    <w:p w14:paraId="7FDB4726">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8573"/>
      </w:tblGrid>
      <w:tr w14:paraId="43A0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D8676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602C72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43B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CB10A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04A0F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指挥调度人员、网络运维人员</w:t>
            </w:r>
          </w:p>
        </w:tc>
      </w:tr>
      <w:tr w14:paraId="0A21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2362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E7859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参与者通过拓扑连线直观查看电台间的通联关系与链路状态，快速掌握网络连接结构与链路质量</w:t>
            </w:r>
          </w:p>
        </w:tc>
      </w:tr>
      <w:tr w14:paraId="5ED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40A9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2B758B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电台间通联关系数据已同步；2. 链路状态与属性数据可实时获取</w:t>
            </w:r>
          </w:p>
        </w:tc>
      </w:tr>
      <w:tr w14:paraId="0B90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949F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8A6A1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所有通联链路在拓扑图中正常渲染展示；2. 链路属性与状态可正常查看，状态变化同步更新</w:t>
            </w:r>
          </w:p>
        </w:tc>
      </w:tr>
      <w:tr w14:paraId="74DC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0BDA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CD1BA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系统加载通联关系与链路属性数据；2. 在对应节点间绘制连接线条，按链路质量、类型渲染线条样式；3. 参与者悬浮链路，弹窗展示链路频率、带宽、状态等基础信息；4. 参与者点击链路，联动展示链路完整详情面板；5. 链路状态发生变化时，实时更新线条渲染样式</w:t>
            </w:r>
          </w:p>
        </w:tc>
      </w:tr>
      <w:tr w14:paraId="3C9F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BB56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200328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支持按链路类型、质量等级筛选显示指定链路；2. 支持链路流量、时延等动态数据的实时标注展示</w:t>
            </w:r>
          </w:p>
        </w:tc>
      </w:tr>
      <w:tr w14:paraId="4E1E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44A0D13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88840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通用关系可视化展示能力，为重用共性需求，已开发共性能力</w:t>
            </w:r>
          </w:p>
        </w:tc>
      </w:tr>
    </w:tbl>
    <w:p w14:paraId="527134BB">
      <w:pPr>
        <w:pStyle w:val="6"/>
        <w:rPr>
          <w:color w:val="FF0000"/>
        </w:rPr>
      </w:pPr>
      <w:r>
        <w:rPr>
          <w:rFonts w:hint="eastAsia"/>
          <w:color w:val="FF0000"/>
        </w:rPr>
        <w:t>频谱态势呈现 SR</w:t>
      </w:r>
      <w:r>
        <w:rPr>
          <w:color w:val="FF0000"/>
        </w:rPr>
        <w:t>-3.1.2</w:t>
      </w:r>
    </w:p>
    <w:p w14:paraId="7B437B1A">
      <w:pPr>
        <w:ind w:firstLine="420"/>
        <w:rPr>
          <w:rFonts w:hint="eastAsia"/>
        </w:rPr>
      </w:pPr>
      <w:r>
        <w:rPr>
          <w:rFonts w:hint="eastAsia"/>
        </w:rPr>
        <w:t>功能描述：基于频谱采集数据展示通信频谱占用情况、频率分布及频谱变化趋势，是通信频谱态势核心展示能力。</w:t>
      </w:r>
    </w:p>
    <w:p w14:paraId="66D6A07C">
      <w:pPr>
        <w:ind w:firstLine="420"/>
        <w:rPr>
          <w:rFonts w:hint="eastAsia"/>
        </w:rPr>
      </w:pPr>
      <w:r>
        <w:rPr>
          <w:rFonts w:hint="eastAsia"/>
        </w:rPr>
        <w:t>功能要求：</w:t>
      </w:r>
    </w:p>
    <w:p w14:paraId="52D7A19E">
      <w:pPr>
        <w:ind w:firstLine="420"/>
        <w:rPr>
          <w:rFonts w:hint="eastAsia"/>
        </w:rPr>
      </w:pPr>
      <w:r>
        <w:rPr>
          <w:rFonts w:hint="eastAsia"/>
        </w:rPr>
        <w:t>a) 采用频谱图、频率占用图等方式可视化展示频谱资源使用情况；</w:t>
      </w:r>
    </w:p>
    <w:p w14:paraId="35600BCE">
      <w:pPr>
        <w:ind w:firstLine="420"/>
        <w:rPr>
          <w:rFonts w:hint="eastAsia"/>
        </w:rPr>
      </w:pPr>
      <w:r>
        <w:rPr>
          <w:rFonts w:hint="eastAsia"/>
        </w:rPr>
        <w:t>b) 根据频谱数据变化情况识别并展示异常频段、异常占用等信息；</w:t>
      </w:r>
    </w:p>
    <w:p w14:paraId="40B1BCC5">
      <w:pPr>
        <w:ind w:firstLine="420"/>
        <w:rPr>
          <w:rFonts w:hint="eastAsia"/>
        </w:rPr>
      </w:pPr>
      <w:r>
        <w:rPr>
          <w:rFonts w:hint="eastAsia"/>
        </w:rPr>
        <w:t>c) 支持频谱数据的时域、频域多维度展示，支持历史趋势查看；</w:t>
      </w:r>
    </w:p>
    <w:p w14:paraId="7DA3B0B9">
      <w:pPr>
        <w:ind w:firstLine="420"/>
        <w:rPr>
          <w:rFonts w:hint="eastAsia"/>
        </w:rPr>
      </w:pPr>
      <w:r>
        <w:rPr>
          <w:rFonts w:hint="eastAsia"/>
        </w:rPr>
        <w:t>d) 支持频谱数据的实时刷新，支持指定频段的放大查看与详情分析。</w:t>
      </w:r>
    </w:p>
    <w:p w14:paraId="0BBF9D46">
      <w:pPr>
        <w:ind w:firstLine="420"/>
        <w:rPr>
          <w:rFonts w:hint="eastAsia"/>
        </w:rPr>
      </w:pPr>
      <w:r>
        <w:rPr>
          <w:rFonts w:hint="eastAsia"/>
        </w:rPr>
        <w:t>子功能要求：</w:t>
      </w:r>
    </w:p>
    <w:p w14:paraId="55464317">
      <w:pPr>
        <w:ind w:firstLine="420"/>
      </w:pPr>
      <w:r>
        <w:rPr>
          <w:rFonts w:hint="eastAsia"/>
        </w:rPr>
        <w:t>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8596"/>
      </w:tblGrid>
      <w:tr w14:paraId="25C3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A4C21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5B7C31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447F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4519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BE466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频谱管理人员、网络运维人员、指挥调度人员</w:t>
            </w:r>
          </w:p>
        </w:tc>
      </w:tr>
      <w:tr w14:paraId="6026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928AB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8E123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参与者通过频谱态势视图，实时掌握当前频段的占用情况、分布规律与变化趋势，及时发现频谱异常，支撑频谱管理与干扰研判</w:t>
            </w:r>
          </w:p>
        </w:tc>
      </w:tr>
      <w:tr w14:paraId="7807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6AC99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1C39A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频谱采集设备已正常接入，数据可实时上传；2. 频谱数据解析与处理服务正常运行</w:t>
            </w:r>
          </w:p>
        </w:tc>
      </w:tr>
      <w:tr w14:paraId="3262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8780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E53DD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频谱态势图正常展示，数据实时更新；2. 频谱异常可被识别并高亮提示</w:t>
            </w:r>
          </w:p>
        </w:tc>
      </w:tr>
      <w:tr w14:paraId="0D84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90316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BC346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系统读取实时频谱采集数据，进行解析与预处理；2. 渲染生成频谱图、频率占用图等可视化视图；3. 系统自动分析频谱数据，识别异常频段与异常占用；4. 异常信息在频谱图中高亮标注展示；5. 参与者可缩放频段、切换时域 / 频域视图，查看详细数据；6. 系统按周期刷新频谱数据与态势展示</w:t>
            </w:r>
          </w:p>
        </w:tc>
      </w:tr>
      <w:tr w14:paraId="736D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6439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CF739B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支持指定频段的历史频谱数据回放，查看时段内频谱变化过程；2. 支持频谱数据导出与截图保存，用于分析归档</w:t>
            </w:r>
          </w:p>
        </w:tc>
      </w:tr>
      <w:tr w14:paraId="30DC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182E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DB0C0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通信频谱态势核心展示能力</w:t>
            </w:r>
          </w:p>
        </w:tc>
      </w:tr>
    </w:tbl>
    <w:p w14:paraId="289328B6">
      <w:pPr>
        <w:pStyle w:val="5"/>
      </w:pPr>
      <w:r>
        <w:rPr>
          <w:rFonts w:hint="eastAsia"/>
          <w:color w:val="FF0000"/>
        </w:rPr>
        <w:t>设备监控态势呈现</w:t>
      </w:r>
      <w:r>
        <w:rPr>
          <w:rFonts w:hint="eastAsia"/>
        </w:rPr>
        <w:t>SR-</w:t>
      </w:r>
      <w:r>
        <w:rPr>
          <w:rFonts w:hint="eastAsia"/>
          <w:color w:val="FF0000"/>
        </w:rPr>
        <w:t>3.2</w:t>
      </w:r>
    </w:p>
    <w:p w14:paraId="46A60533">
      <w:pPr>
        <w:tabs>
          <w:tab w:val="left" w:pos="1905"/>
        </w:tabs>
        <w:ind w:firstLine="420"/>
        <w:rPr>
          <w:rFonts w:hint="eastAsia"/>
          <w:szCs w:val="21"/>
        </w:rPr>
      </w:pPr>
      <w:r>
        <w:rPr>
          <w:rFonts w:hint="eastAsia"/>
          <w:szCs w:val="21"/>
        </w:rPr>
        <w:t>功能描述：展示全网电台设备运行状态、工作参数及性能指标，实现设备运行态势感知，是设备层态势展示核心能力。</w:t>
      </w:r>
    </w:p>
    <w:p w14:paraId="6A2259DB">
      <w:pPr>
        <w:tabs>
          <w:tab w:val="left" w:pos="1905"/>
        </w:tabs>
        <w:ind w:firstLine="420"/>
        <w:rPr>
          <w:rFonts w:hint="eastAsia"/>
          <w:szCs w:val="21"/>
        </w:rPr>
      </w:pPr>
      <w:r>
        <w:rPr>
          <w:rFonts w:hint="eastAsia"/>
          <w:szCs w:val="21"/>
        </w:rPr>
        <w:t>功能要求：</w:t>
      </w:r>
    </w:p>
    <w:p w14:paraId="42DE08B7">
      <w:pPr>
        <w:tabs>
          <w:tab w:val="left" w:pos="1905"/>
        </w:tabs>
        <w:ind w:firstLine="420"/>
        <w:rPr>
          <w:rFonts w:hint="eastAsia"/>
          <w:szCs w:val="21"/>
        </w:rPr>
      </w:pPr>
      <w:r>
        <w:rPr>
          <w:rFonts w:hint="eastAsia"/>
          <w:szCs w:val="21"/>
        </w:rPr>
        <w:t>a) 统计展示全网电台设备的整体工作状态，按状态分类统计数量与占比；</w:t>
      </w:r>
    </w:p>
    <w:p w14:paraId="5B012C5F">
      <w:pPr>
        <w:tabs>
          <w:tab w:val="left" w:pos="1905"/>
        </w:tabs>
        <w:ind w:firstLine="420"/>
        <w:rPr>
          <w:rFonts w:hint="eastAsia"/>
          <w:szCs w:val="21"/>
        </w:rPr>
      </w:pPr>
      <w:r>
        <w:rPr>
          <w:rFonts w:hint="eastAsia"/>
          <w:szCs w:val="21"/>
        </w:rPr>
        <w:t>b) 展示电台功率、频率、工作模式等关键运行参数的实时态势；</w:t>
      </w:r>
    </w:p>
    <w:p w14:paraId="571014D3">
      <w:pPr>
        <w:tabs>
          <w:tab w:val="left" w:pos="1905"/>
        </w:tabs>
        <w:ind w:firstLine="420"/>
        <w:rPr>
          <w:rFonts w:hint="eastAsia"/>
          <w:szCs w:val="21"/>
        </w:rPr>
      </w:pPr>
      <w:r>
        <w:rPr>
          <w:rFonts w:hint="eastAsia"/>
          <w:szCs w:val="21"/>
        </w:rPr>
        <w:t>c) 支持设备状态的分级、分类筛选查看，支持异常设备高亮提示；</w:t>
      </w:r>
    </w:p>
    <w:p w14:paraId="1EFBB41A">
      <w:pPr>
        <w:tabs>
          <w:tab w:val="left" w:pos="1905"/>
        </w:tabs>
        <w:ind w:firstLine="420"/>
        <w:rPr>
          <w:rFonts w:hint="eastAsia"/>
          <w:szCs w:val="21"/>
        </w:rPr>
      </w:pPr>
      <w:r>
        <w:rPr>
          <w:rFonts w:hint="eastAsia"/>
          <w:szCs w:val="21"/>
        </w:rPr>
        <w:t>d) 支持设备详情下钻查看，可联动跳转至设备可视化管理模块。</w:t>
      </w:r>
    </w:p>
    <w:p w14:paraId="39390DEE">
      <w:pPr>
        <w:tabs>
          <w:tab w:val="left" w:pos="1905"/>
        </w:tabs>
        <w:ind w:firstLine="420"/>
        <w:rPr>
          <w:rFonts w:hint="eastAsia"/>
          <w:szCs w:val="21"/>
        </w:rPr>
      </w:pPr>
      <w:r>
        <w:rPr>
          <w:rFonts w:hint="eastAsia"/>
          <w:szCs w:val="21"/>
        </w:rPr>
        <w:t>子功能要求：</w:t>
      </w:r>
    </w:p>
    <w:p w14:paraId="5CD83E0C">
      <w:pPr>
        <w:tabs>
          <w:tab w:val="left" w:pos="1905"/>
        </w:tabs>
        <w:ind w:firstLine="420"/>
        <w:rPr>
          <w:rFonts w:hint="eastAsia"/>
          <w:szCs w:val="21"/>
        </w:rPr>
      </w:pPr>
      <w:r>
        <w:rPr>
          <w:rFonts w:hint="eastAsia"/>
          <w:szCs w:val="21"/>
        </w:rPr>
        <w:t>a）设备工作状态总览；</w:t>
      </w:r>
    </w:p>
    <w:p w14:paraId="73092A8C">
      <w:pPr>
        <w:tabs>
          <w:tab w:val="left" w:pos="1905"/>
        </w:tabs>
        <w:ind w:firstLine="420"/>
        <w:rPr>
          <w:szCs w:val="21"/>
        </w:rPr>
      </w:pPr>
      <w:r>
        <w:rPr>
          <w:rFonts w:hint="eastAsia"/>
          <w:szCs w:val="21"/>
        </w:rPr>
        <w:t>b）设备性能参数态势。</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1"/>
        <w:gridCol w:w="8621"/>
      </w:tblGrid>
      <w:tr w14:paraId="203E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A2BE7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87233E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5F3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E24A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B603C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设备运维人员、值班监控人员</w:t>
            </w:r>
          </w:p>
        </w:tc>
      </w:tr>
      <w:tr w14:paraId="73D20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1E47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4A11C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参与者通过设备监控态势，全局掌握全网电台设备的运行状态与性能参数情况，快速发现异常设备，开展运维处置</w:t>
            </w:r>
          </w:p>
        </w:tc>
      </w:tr>
      <w:tr w14:paraId="680D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38F65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04FFF9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设备状态与参数数据采集正常，可实时获取；2. 设备基础台账数据已完成同步</w:t>
            </w:r>
          </w:p>
        </w:tc>
      </w:tr>
      <w:tr w14:paraId="2234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83E7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E63B5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设备状态总览与参数态势正常展示；2. 异常设备可被及时识别与提示</w:t>
            </w:r>
          </w:p>
        </w:tc>
      </w:tr>
      <w:tr w14:paraId="50A3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2053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93CE82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参与者进入设备监控态势页面，系统加载全网设备运行数据；2. 系统统计展示各类设备的状态分布与整体运行情况；3. 系统展示设备关键性能参数的实时态势与变化趋势；4. 系统按周期刷新设备状态与参数数据；5. 参与者可筛选查看指定类型、指定状态的设备列表；6. 点击目标设备可查看详细信息，联动跳转至设备管理模块</w:t>
            </w:r>
          </w:p>
        </w:tc>
      </w:tr>
      <w:tr w14:paraId="3B2E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FD06B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CF8ADB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当设备故障、离线等异常数量超过阈值时，系统进行汇总告警提示；2. 支持设备运行指标的历史趋势查询，分析设备运行规律</w:t>
            </w:r>
          </w:p>
        </w:tc>
      </w:tr>
      <w:tr w14:paraId="7786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B9A7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056B11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设备层态势展示核心能力</w:t>
            </w:r>
          </w:p>
        </w:tc>
      </w:tr>
    </w:tbl>
    <w:p w14:paraId="1E790535">
      <w:pPr>
        <w:pStyle w:val="6"/>
      </w:pPr>
      <w:r>
        <w:rPr>
          <w:rFonts w:hint="eastAsia"/>
        </w:rPr>
        <w:t>设备状态总览SR-3.2.1</w:t>
      </w:r>
    </w:p>
    <w:p w14:paraId="51170E59">
      <w:pPr>
        <w:tabs>
          <w:tab w:val="left" w:pos="1905"/>
        </w:tabs>
        <w:ind w:firstLine="420"/>
        <w:rPr>
          <w:rFonts w:hint="eastAsia"/>
          <w:szCs w:val="21"/>
        </w:rPr>
      </w:pPr>
      <w:r>
        <w:rPr>
          <w:rFonts w:hint="eastAsia"/>
          <w:szCs w:val="21"/>
        </w:rPr>
        <w:t>功能描述：统计展示全网电台设备工作状态，是设备监控态势的综合展示能力。</w:t>
      </w:r>
    </w:p>
    <w:p w14:paraId="7C8E4E69">
      <w:pPr>
        <w:tabs>
          <w:tab w:val="left" w:pos="1905"/>
        </w:tabs>
        <w:ind w:firstLine="420"/>
        <w:rPr>
          <w:rFonts w:hint="eastAsia"/>
          <w:szCs w:val="21"/>
        </w:rPr>
      </w:pPr>
      <w:r>
        <w:rPr>
          <w:rFonts w:hint="eastAsia"/>
          <w:szCs w:val="21"/>
        </w:rPr>
        <w:t>功能要求：</w:t>
      </w:r>
    </w:p>
    <w:p w14:paraId="7A63096D">
      <w:pPr>
        <w:tabs>
          <w:tab w:val="left" w:pos="1905"/>
        </w:tabs>
        <w:ind w:firstLine="420"/>
        <w:rPr>
          <w:rFonts w:hint="eastAsia"/>
          <w:szCs w:val="21"/>
        </w:rPr>
      </w:pPr>
      <w:r>
        <w:rPr>
          <w:rFonts w:hint="eastAsia"/>
          <w:szCs w:val="21"/>
        </w:rPr>
        <w:t>a) 按在线、离线、故障、告警等状态分类统计设备数量与占比；</w:t>
      </w:r>
    </w:p>
    <w:p w14:paraId="446DA165">
      <w:pPr>
        <w:tabs>
          <w:tab w:val="left" w:pos="1905"/>
        </w:tabs>
        <w:ind w:firstLine="420"/>
        <w:rPr>
          <w:rFonts w:hint="eastAsia"/>
          <w:szCs w:val="21"/>
        </w:rPr>
      </w:pPr>
      <w:r>
        <w:rPr>
          <w:rFonts w:hint="eastAsia"/>
          <w:szCs w:val="21"/>
        </w:rPr>
        <w:t>b) 按设备类型、部署区域进行多维度状态统计展示；</w:t>
      </w:r>
    </w:p>
    <w:p w14:paraId="3CD570D7">
      <w:pPr>
        <w:tabs>
          <w:tab w:val="left" w:pos="1905"/>
        </w:tabs>
        <w:ind w:firstLine="420"/>
        <w:rPr>
          <w:rFonts w:hint="eastAsia"/>
          <w:szCs w:val="21"/>
        </w:rPr>
      </w:pPr>
      <w:r>
        <w:rPr>
          <w:rFonts w:hint="eastAsia"/>
          <w:szCs w:val="21"/>
        </w:rPr>
        <w:t>c) 以统计图表、列表等形式直观呈现状态分布情况；</w:t>
      </w:r>
    </w:p>
    <w:p w14:paraId="6356B714">
      <w:pPr>
        <w:tabs>
          <w:tab w:val="left" w:pos="1905"/>
        </w:tabs>
        <w:ind w:firstLine="420"/>
        <w:rPr>
          <w:rFonts w:hint="eastAsia"/>
          <w:szCs w:val="21"/>
        </w:rPr>
      </w:pPr>
      <w:r>
        <w:rPr>
          <w:rFonts w:hint="eastAsia"/>
          <w:szCs w:val="21"/>
        </w:rPr>
        <w:t>d) 支持点击状态分类下钻查看对应设备明细列表。</w:t>
      </w:r>
    </w:p>
    <w:p w14:paraId="71ECB52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8553"/>
      </w:tblGrid>
      <w:tr w14:paraId="4EDA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48E2216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6275AF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7E8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E5A0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8386E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设备运维人员、值班监控人员</w:t>
            </w:r>
          </w:p>
        </w:tc>
      </w:tr>
      <w:tr w14:paraId="6FA7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CCD1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C9C9F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参与者通过状态总览快速掌握全网设备的整体运行情况，了解各类状态的设备数量与分布，定位异常设备集合</w:t>
            </w:r>
          </w:p>
        </w:tc>
      </w:tr>
      <w:tr w14:paraId="513B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2606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DDDCE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设备实时状态数据可正常采集获取；2. 设备基础分类信息已完备</w:t>
            </w:r>
          </w:p>
        </w:tc>
      </w:tr>
      <w:tr w14:paraId="0057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9FD0F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81FA0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设备状态统计数据准确展示；2. 可通过分类下钻查看对应设备明细</w:t>
            </w:r>
          </w:p>
        </w:tc>
      </w:tr>
      <w:tr w14:paraId="0DB4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BE82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5B3CC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系统采集全网设备的实时运行状态数据；2. 按状态维度、类型维度、区域维度进行分类统计；3. 以饼图、柱状图、数字卡片等形式展示统计结果；4. 参与者点击某一状态分类，下钻展示该状态下的设备明细列表；5. 数据按刷新周期同步更新统计结果</w:t>
            </w:r>
          </w:p>
        </w:tc>
      </w:tr>
      <w:tr w14:paraId="12D6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A2D9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D8F059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支持自定义统计维度与展示样式，适配不同监控场景；2. 支持设备状态统计数据的导出与报表生成</w:t>
            </w:r>
          </w:p>
        </w:tc>
      </w:tr>
      <w:tr w14:paraId="0B9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867B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A3B2F9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设备监控态势综合展示</w:t>
            </w:r>
          </w:p>
        </w:tc>
      </w:tr>
    </w:tbl>
    <w:p w14:paraId="5EF430A4">
      <w:pPr>
        <w:pStyle w:val="6"/>
      </w:pPr>
      <w:r>
        <w:rPr>
          <w:rFonts w:hint="eastAsia"/>
        </w:rPr>
        <w:t>性能参数态势SR-3.2.2</w:t>
      </w:r>
    </w:p>
    <w:p w14:paraId="6EA43A11">
      <w:pPr>
        <w:tabs>
          <w:tab w:val="left" w:pos="1905"/>
        </w:tabs>
        <w:ind w:firstLine="420"/>
        <w:rPr>
          <w:rFonts w:hint="eastAsia"/>
          <w:szCs w:val="21"/>
        </w:rPr>
      </w:pPr>
      <w:r>
        <w:rPr>
          <w:rFonts w:hint="eastAsia"/>
          <w:szCs w:val="21"/>
        </w:rPr>
        <w:t>功能描述：展示电台功率、频率、工作模式等关键运行参数，实现设备性能参数的态势化展示。</w:t>
      </w:r>
    </w:p>
    <w:p w14:paraId="2D547EAF">
      <w:pPr>
        <w:tabs>
          <w:tab w:val="left" w:pos="1905"/>
        </w:tabs>
        <w:ind w:firstLine="420"/>
        <w:rPr>
          <w:rFonts w:hint="eastAsia"/>
          <w:szCs w:val="21"/>
        </w:rPr>
      </w:pPr>
      <w:r>
        <w:rPr>
          <w:rFonts w:hint="eastAsia"/>
          <w:szCs w:val="21"/>
        </w:rPr>
        <w:t>功能要求：</w:t>
      </w:r>
    </w:p>
    <w:p w14:paraId="1D8CD79E">
      <w:pPr>
        <w:tabs>
          <w:tab w:val="left" w:pos="1905"/>
        </w:tabs>
        <w:ind w:firstLine="420"/>
        <w:rPr>
          <w:rFonts w:hint="eastAsia"/>
          <w:szCs w:val="21"/>
        </w:rPr>
      </w:pPr>
      <w:r>
        <w:rPr>
          <w:rFonts w:hint="eastAsia"/>
          <w:szCs w:val="21"/>
        </w:rPr>
        <w:t>a) 展示全网设备核心运行参数的实时值与分布情况；</w:t>
      </w:r>
    </w:p>
    <w:p w14:paraId="3F388C49">
      <w:pPr>
        <w:tabs>
          <w:tab w:val="left" w:pos="1905"/>
        </w:tabs>
        <w:ind w:firstLine="420"/>
        <w:rPr>
          <w:rFonts w:hint="eastAsia"/>
          <w:szCs w:val="21"/>
        </w:rPr>
      </w:pPr>
      <w:r>
        <w:rPr>
          <w:rFonts w:hint="eastAsia"/>
          <w:szCs w:val="21"/>
        </w:rPr>
        <w:t>b) 支持单设备参数详情查看，展示功率、频率、温度、电压等关键指标；</w:t>
      </w:r>
    </w:p>
    <w:p w14:paraId="776A95B9">
      <w:pPr>
        <w:tabs>
          <w:tab w:val="left" w:pos="1905"/>
        </w:tabs>
        <w:ind w:firstLine="420"/>
        <w:rPr>
          <w:rFonts w:hint="eastAsia"/>
          <w:szCs w:val="21"/>
        </w:rPr>
      </w:pPr>
      <w:r>
        <w:rPr>
          <w:rFonts w:hint="eastAsia"/>
          <w:szCs w:val="21"/>
        </w:rPr>
        <w:t>c) 支持参数越限识别与高亮提示，标注异常参数项；</w:t>
      </w:r>
    </w:p>
    <w:p w14:paraId="4EFEC5CE">
      <w:pPr>
        <w:tabs>
          <w:tab w:val="left" w:pos="1905"/>
        </w:tabs>
        <w:ind w:firstLine="420"/>
        <w:rPr>
          <w:rFonts w:hint="eastAsia"/>
          <w:szCs w:val="21"/>
        </w:rPr>
      </w:pPr>
      <w:r>
        <w:rPr>
          <w:rFonts w:hint="eastAsia"/>
          <w:szCs w:val="21"/>
        </w:rPr>
        <w:t>d) 支持设备参数的历史变化趋势查看，分析参数波动规律。</w:t>
      </w:r>
    </w:p>
    <w:p w14:paraId="5FA50215">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8512"/>
      </w:tblGrid>
      <w:tr w14:paraId="3A57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77485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92061D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ACC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B403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BFF43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设备运维人员、技术保障人员</w:t>
            </w:r>
          </w:p>
        </w:tc>
      </w:tr>
      <w:tr w14:paraId="0D1F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83A8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3D2E81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参与者查看设备的关键运行参数态势，掌握设备性能状态，及时发现参数越限异常，评估设备健康状况</w:t>
            </w:r>
          </w:p>
        </w:tc>
      </w:tr>
      <w:tr w14:paraId="6EF5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85B7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ED9A7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设备性能参数采集正常，数据可实时读取；2. 参数正常阈值已配置完成</w:t>
            </w:r>
          </w:p>
        </w:tc>
      </w:tr>
      <w:tr w14:paraId="58D2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C6B4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316B2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设备性能参数实时准确展示；2. 越限参数被识别并高亮提示</w:t>
            </w:r>
          </w:p>
        </w:tc>
      </w:tr>
      <w:tr w14:paraId="715B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08A6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AD967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系统采集设备各项性能参数数据；2. 集中展示核心参数的整体分布与实时值；3. 系统对比参数阈值，识别越限异常项并高亮标注；4. 参与者选中目标设备，查看其完整参数详情；5. 可切换查看参数的历史变化趋势曲线</w:t>
            </w:r>
          </w:p>
        </w:tc>
      </w:tr>
      <w:tr w14:paraId="2E18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DCA6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6FAC9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支持自定义关注的参数指标，定制参数展示面板；2. 关键参数异常可触发告警通知，同步至告警中心</w:t>
            </w:r>
          </w:p>
        </w:tc>
      </w:tr>
      <w:tr w14:paraId="6023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F9940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BAFBE4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设备性能参数展示</w:t>
            </w:r>
          </w:p>
        </w:tc>
      </w:tr>
    </w:tbl>
    <w:p w14:paraId="779B5782">
      <w:pPr>
        <w:pStyle w:val="7"/>
        <w:rPr>
          <w:color w:val="FF0000"/>
        </w:rPr>
      </w:pPr>
      <w:r>
        <w:rPr>
          <w:rFonts w:hint="eastAsia"/>
          <w:color w:val="FF0000"/>
        </w:rPr>
        <w:t>通信链路态势呈现 SR-3</w:t>
      </w:r>
      <w:r>
        <w:rPr>
          <w:color w:val="FF0000"/>
        </w:rPr>
        <w:t>.3</w:t>
      </w:r>
    </w:p>
    <w:p w14:paraId="514F8577">
      <w:pPr>
        <w:ind w:firstLine="420"/>
        <w:rPr>
          <w:rFonts w:hint="eastAsia"/>
        </w:rPr>
      </w:pPr>
      <w:r>
        <w:rPr>
          <w:rFonts w:hint="eastAsia"/>
        </w:rPr>
        <w:t>功能描述：展示通信链路质量、运行状态及链路参数，实现链路态势直观感知，是通信链路态势核心展示模块。</w:t>
      </w:r>
    </w:p>
    <w:p w14:paraId="72C003F7">
      <w:pPr>
        <w:ind w:firstLine="420"/>
        <w:rPr>
          <w:rFonts w:hint="eastAsia"/>
        </w:rPr>
      </w:pPr>
      <w:r>
        <w:rPr>
          <w:rFonts w:hint="eastAsia"/>
        </w:rPr>
        <w:t>功能要求：</w:t>
      </w:r>
    </w:p>
    <w:p w14:paraId="4B64FD7C">
      <w:pPr>
        <w:ind w:firstLine="420"/>
        <w:rPr>
          <w:rFonts w:hint="eastAsia"/>
        </w:rPr>
      </w:pPr>
      <w:r>
        <w:rPr>
          <w:rFonts w:hint="eastAsia"/>
        </w:rPr>
        <w:t>a) 采用不同颜色、粗细等方式渲染通信链路质量等级，实现链路质量的可视化分级；</w:t>
      </w:r>
    </w:p>
    <w:p w14:paraId="7C5D6778">
      <w:pPr>
        <w:ind w:firstLine="420"/>
        <w:rPr>
          <w:rFonts w:hint="eastAsia"/>
        </w:rPr>
      </w:pPr>
      <w:r>
        <w:rPr>
          <w:rFonts w:hint="eastAsia"/>
        </w:rPr>
        <w:t>b) 展示通信链路的频率、信号质量、连接状态等详细信息；</w:t>
      </w:r>
    </w:p>
    <w:p w14:paraId="2657563D">
      <w:pPr>
        <w:ind w:firstLine="420"/>
        <w:rPr>
          <w:rFonts w:hint="eastAsia"/>
        </w:rPr>
      </w:pPr>
      <w:r>
        <w:rPr>
          <w:rFonts w:hint="eastAsia"/>
        </w:rPr>
        <w:t>c) 支持链路状态实时刷新，动态反映链路质量变化；</w:t>
      </w:r>
    </w:p>
    <w:p w14:paraId="7F942E82">
      <w:pPr>
        <w:ind w:firstLine="420"/>
        <w:rPr>
          <w:rFonts w:hint="eastAsia"/>
        </w:rPr>
      </w:pPr>
      <w:r>
        <w:rPr>
          <w:rFonts w:hint="eastAsia"/>
        </w:rPr>
        <w:t>d) 支持按质量等级、链路类型筛选查看，支持异常链路重点提示。</w:t>
      </w:r>
    </w:p>
    <w:p w14:paraId="72C934F3">
      <w:pPr>
        <w:ind w:firstLine="420"/>
        <w:rPr>
          <w:rFonts w:hint="eastAsia"/>
        </w:rPr>
      </w:pPr>
      <w:r>
        <w:rPr>
          <w:rFonts w:hint="eastAsia"/>
        </w:rPr>
        <w:t>子功能要求：</w:t>
      </w:r>
    </w:p>
    <w:p w14:paraId="2C0134B5">
      <w:pPr>
        <w:ind w:firstLine="420"/>
        <w:rPr>
          <w:rFonts w:hint="eastAsia"/>
        </w:rPr>
      </w:pPr>
      <w:r>
        <w:rPr>
          <w:rFonts w:hint="eastAsia"/>
        </w:rPr>
        <w:t>a）链路质量可视化；</w:t>
      </w:r>
    </w:p>
    <w:p w14:paraId="7D65BB8D">
      <w:pPr>
        <w:ind w:firstLine="420"/>
      </w:pPr>
      <w:r>
        <w:rPr>
          <w:rFonts w:hint="eastAsia"/>
        </w:rPr>
        <w:t>b）链路详情展示。</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
        <w:gridCol w:w="8591"/>
      </w:tblGrid>
      <w:tr w14:paraId="7160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C1DD1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24BCF6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683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5800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10BA3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网络运维人员、指挥调度人员</w:t>
            </w:r>
          </w:p>
        </w:tc>
      </w:tr>
      <w:tr w14:paraId="19BB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CFB2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1FB1E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参与者通过链路态势视图，直观掌握全网通信链路的质量等级与运行状态，快速定位弱质量、异常链路，评估网络通信可靠性</w:t>
            </w:r>
          </w:p>
        </w:tc>
      </w:tr>
      <w:tr w14:paraId="2DC9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B1F0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16D6B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链路质量、状态数据可实时采集获取；2. 链路质量分级标准已配置完成</w:t>
            </w:r>
          </w:p>
        </w:tc>
      </w:tr>
      <w:tr w14:paraId="6C5F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52A5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897A3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所有通信链路按质量等级完成可视化渲染；2. 链路详情可正常查看，状态变化实时同步</w:t>
            </w:r>
          </w:p>
        </w:tc>
      </w:tr>
      <w:tr w14:paraId="2972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9FA5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62A32F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系统采集全网链路的实时质量与状态数据；2. 按质量等级规则对链路进行分级渲染，在地图与拓扑图中展示；3. 系统按周期刷新链路质量数据，同步更新渲染样式；4. 参与者点击目标链路，查看链路频率、信噪比、时延、丢包率等详细信息；5. 参与者可筛选查看指定质量等级的链路集合</w:t>
            </w:r>
          </w:p>
        </w:tc>
      </w:tr>
      <w:tr w14:paraId="6A70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E734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8C9A29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当链路质量降级或中断时，系统进行高亮闪烁与告警提示；2. 支持链路质量的历史趋势查询，分析链路稳定性</w:t>
            </w:r>
          </w:p>
        </w:tc>
      </w:tr>
      <w:tr w14:paraId="2260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A0B0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2A1C06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通信链路态势核心展示模块</w:t>
            </w:r>
          </w:p>
        </w:tc>
      </w:tr>
    </w:tbl>
    <w:p w14:paraId="1D791D06">
      <w:pPr>
        <w:pStyle w:val="6"/>
        <w:rPr>
          <w:color w:val="FF0000"/>
        </w:rPr>
      </w:pPr>
      <w:r>
        <w:rPr>
          <w:rFonts w:hint="eastAsia"/>
          <w:color w:val="FF0000"/>
        </w:rPr>
        <w:t>链路质量可视化SR-3</w:t>
      </w:r>
      <w:r>
        <w:rPr>
          <w:color w:val="FF0000"/>
        </w:rPr>
        <w:t>.3.1</w:t>
      </w:r>
    </w:p>
    <w:p w14:paraId="3429192C">
      <w:pPr>
        <w:ind w:firstLine="420"/>
        <w:rPr>
          <w:rFonts w:hint="eastAsia"/>
        </w:rPr>
      </w:pPr>
      <w:r>
        <w:rPr>
          <w:rFonts w:hint="eastAsia"/>
        </w:rPr>
        <w:t>功能描述：采用不同颜色、粗细等方式渲染通信链路质量等级，是通用状态分级渲染能力。</w:t>
      </w:r>
    </w:p>
    <w:p w14:paraId="27B77524">
      <w:pPr>
        <w:ind w:firstLine="420"/>
        <w:rPr>
          <w:rFonts w:hint="eastAsia"/>
        </w:rPr>
      </w:pPr>
      <w:r>
        <w:rPr>
          <w:rFonts w:hint="eastAsia"/>
        </w:rPr>
        <w:t>功能要求：</w:t>
      </w:r>
    </w:p>
    <w:p w14:paraId="4415BCD8">
      <w:pPr>
        <w:ind w:firstLine="420"/>
        <w:rPr>
          <w:rFonts w:hint="eastAsia"/>
        </w:rPr>
      </w:pPr>
      <w:r>
        <w:rPr>
          <w:rFonts w:hint="eastAsia"/>
        </w:rPr>
        <w:t>a) 定义链路质量分级标准，将链路划分为优、良、中、差、中断等多个等级；</w:t>
      </w:r>
    </w:p>
    <w:p w14:paraId="10FA9159">
      <w:pPr>
        <w:ind w:firstLine="420"/>
        <w:rPr>
          <w:rFonts w:hint="eastAsia"/>
        </w:rPr>
      </w:pPr>
      <w:r>
        <w:rPr>
          <w:rFonts w:hint="eastAsia"/>
        </w:rPr>
        <w:t>b) 不同质量等级采用差异化的线条颜色、粗细进行渲染展示；</w:t>
      </w:r>
    </w:p>
    <w:p w14:paraId="77A6C5DE">
      <w:pPr>
        <w:ind w:firstLine="420"/>
        <w:rPr>
          <w:rFonts w:hint="eastAsia"/>
        </w:rPr>
      </w:pPr>
      <w:r>
        <w:rPr>
          <w:rFonts w:hint="eastAsia"/>
        </w:rPr>
        <w:t>c) 支持在 GIS 地图与网络拓扑图中同步实现链路质量可视化；</w:t>
      </w:r>
    </w:p>
    <w:p w14:paraId="5401BAE0">
      <w:pPr>
        <w:ind w:firstLine="420"/>
        <w:rPr>
          <w:rFonts w:hint="eastAsia"/>
        </w:rPr>
      </w:pPr>
      <w:r>
        <w:rPr>
          <w:rFonts w:hint="eastAsia"/>
        </w:rPr>
        <w:t>d) 链路质量变化时，渲染样式实时动态更新。</w:t>
      </w:r>
    </w:p>
    <w:p w14:paraId="190950F9">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8553"/>
      </w:tblGrid>
      <w:tr w14:paraId="2085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AF47E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666603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4D7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3EC03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861391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网络运维人员、指挥调度人员</w:t>
            </w:r>
          </w:p>
        </w:tc>
      </w:tr>
      <w:tr w14:paraId="1CFD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E6F0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BB229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参与者通过链路的视觉样式，快速识别链路质量等级，直观掌握全网链路的整体质量分布</w:t>
            </w:r>
          </w:p>
        </w:tc>
      </w:tr>
      <w:tr w14:paraId="0CF6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BD36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3F3043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链路质量数据可实时获取；2. 链路质量分级与渲染规则已配置</w:t>
            </w:r>
          </w:p>
        </w:tc>
      </w:tr>
      <w:tr w14:paraId="3E41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12D5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B8527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所有链路按质量等级完成差异化渲染；2. 质量变化时样式同步更新</w:t>
            </w:r>
          </w:p>
        </w:tc>
      </w:tr>
      <w:tr w14:paraId="59EC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7048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19DB3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系统获取链路实时质量指标数据；2. 根据分级标准判定每条链路的质量等级；3. 匹配对应颜色、粗细的渲染样式，在视图中绘制链路；4. 当链路质量指标发生变化时，重新判定等级并更新渲染样式；5. 配合图例说明，清晰展示各等级对应的样式含义</w:t>
            </w:r>
          </w:p>
        </w:tc>
      </w:tr>
      <w:tr w14:paraId="2FEC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C70A6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4E7E9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支持自定义质量分级阈值与渲染样式，适配不同业务场景标准；2. 支持链路质量动效展示，直观体现链路波动状态</w:t>
            </w:r>
          </w:p>
        </w:tc>
      </w:tr>
      <w:tr w14:paraId="6BF2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8216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0B5DD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通用状态分级渲染能力，为重用共性需求，已开发共性能力</w:t>
            </w:r>
          </w:p>
        </w:tc>
      </w:tr>
    </w:tbl>
    <w:p w14:paraId="4A5B4054">
      <w:pPr>
        <w:pStyle w:val="6"/>
        <w:rPr>
          <w:color w:val="FF0000"/>
        </w:rPr>
      </w:pPr>
      <w:r>
        <w:rPr>
          <w:rFonts w:hint="eastAsia"/>
          <w:color w:val="FF0000"/>
        </w:rPr>
        <w:t>链路详情展示SR-3</w:t>
      </w:r>
      <w:r>
        <w:rPr>
          <w:color w:val="FF0000"/>
        </w:rPr>
        <w:t>.3.2</w:t>
      </w:r>
    </w:p>
    <w:p w14:paraId="16BDCE59">
      <w:pPr>
        <w:ind w:firstLine="420"/>
        <w:rPr>
          <w:rFonts w:hint="eastAsia"/>
        </w:rPr>
      </w:pPr>
      <w:r>
        <w:rPr>
          <w:rFonts w:hint="eastAsia"/>
        </w:rPr>
        <w:t>功能描述：展示通信链路的频率、信号质量、连接状态等详细信息，是链路状态深度查看能力。</w:t>
      </w:r>
    </w:p>
    <w:p w14:paraId="0AA1EAFA">
      <w:pPr>
        <w:ind w:firstLine="420"/>
        <w:rPr>
          <w:rFonts w:hint="eastAsia"/>
        </w:rPr>
      </w:pPr>
      <w:r>
        <w:rPr>
          <w:rFonts w:hint="eastAsia"/>
        </w:rPr>
        <w:t>功能要求：</w:t>
      </w:r>
    </w:p>
    <w:p w14:paraId="00C0269B">
      <w:pPr>
        <w:ind w:firstLine="420"/>
        <w:rPr>
          <w:rFonts w:hint="eastAsia"/>
        </w:rPr>
      </w:pPr>
      <w:r>
        <w:rPr>
          <w:rFonts w:hint="eastAsia"/>
        </w:rPr>
        <w:t>a) 展示链路两端节点、工作频率、通信方式、业务类型等基础属性；</w:t>
      </w:r>
    </w:p>
    <w:p w14:paraId="6695BB1C">
      <w:pPr>
        <w:ind w:firstLine="420"/>
        <w:rPr>
          <w:rFonts w:hint="eastAsia"/>
        </w:rPr>
      </w:pPr>
      <w:r>
        <w:rPr>
          <w:rFonts w:hint="eastAsia"/>
        </w:rPr>
        <w:t>b) 展示信号强度、信噪比、时延、丢包率、带宽等实时质量指标；</w:t>
      </w:r>
    </w:p>
    <w:p w14:paraId="193800DC">
      <w:pPr>
        <w:ind w:firstLine="420"/>
        <w:rPr>
          <w:rFonts w:hint="eastAsia"/>
        </w:rPr>
      </w:pPr>
      <w:r>
        <w:rPr>
          <w:rFonts w:hint="eastAsia"/>
        </w:rPr>
        <w:t>c) 展示链路连接状态、运行时长、历史告警等运行信息；</w:t>
      </w:r>
    </w:p>
    <w:p w14:paraId="1485B524">
      <w:pPr>
        <w:ind w:firstLine="420"/>
        <w:rPr>
          <w:rFonts w:hint="eastAsia"/>
        </w:rPr>
      </w:pPr>
      <w:r>
        <w:rPr>
          <w:rFonts w:hint="eastAsia"/>
        </w:rPr>
        <w:t>d) 支持链路详情的实时刷新，支持历史数据查询。</w:t>
      </w:r>
    </w:p>
    <w:p w14:paraId="214A4834">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8566"/>
      </w:tblGrid>
      <w:tr w14:paraId="6FAD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74F508C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75E173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C53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4E6D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4DB4E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网络运维人员、技术保障人员</w:t>
            </w:r>
          </w:p>
        </w:tc>
      </w:tr>
      <w:tr w14:paraId="62A9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7FFD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A296F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参与者点击目标链路后，查看链路的完整属性与质量指标详情，深入分析链路运行状态与问题原因</w:t>
            </w:r>
          </w:p>
        </w:tc>
      </w:tr>
      <w:tr w14:paraId="765F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8417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67D0C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已选中目标链路；2. 链路详细数据可正常读取</w:t>
            </w:r>
          </w:p>
        </w:tc>
      </w:tr>
      <w:tr w14:paraId="60EA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05BD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F468F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链路完整详情信息正常展示；2. 数据随链路状态实时更新</w:t>
            </w:r>
          </w:p>
        </w:tc>
      </w:tr>
      <w:tr w14:paraId="197F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2356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ABC6B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参与者点击目标链路，系统弹出链路详情面板；2. 面板展示链路基础属性、实时质量指标、运行状态等全维度信息；3. 系统按周期刷新详情面板中的实时数据；4. 参与者可切换查看链路质量的历史趋势曲线；5. 可从详情面板联动跳转至链路对应的故障诊断模块</w:t>
            </w:r>
          </w:p>
        </w:tc>
      </w:tr>
      <w:tr w14:paraId="704D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E432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96EF2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支持链路详情面板的悬浮与固定展示，适配不同操作习惯；2. 支持链路详情数据的导出保存，用于问题分析归档</w:t>
            </w:r>
          </w:p>
        </w:tc>
      </w:tr>
      <w:tr w14:paraId="0973F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D3787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29C1C3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链路状态深度查看能力</w:t>
            </w:r>
          </w:p>
        </w:tc>
      </w:tr>
    </w:tbl>
    <w:p w14:paraId="3A0BFD89">
      <w:pPr>
        <w:pStyle w:val="5"/>
        <w:rPr>
          <w:color w:val="FF0000"/>
        </w:rPr>
      </w:pPr>
      <w:r>
        <w:rPr>
          <w:rFonts w:hint="eastAsia"/>
          <w:color w:val="FF0000"/>
        </w:rPr>
        <w:t>频谱数据接入SR-3</w:t>
      </w:r>
      <w:r>
        <w:rPr>
          <w:color w:val="FF0000"/>
        </w:rPr>
        <w:t>.4</w:t>
      </w:r>
    </w:p>
    <w:p w14:paraId="00C98826">
      <w:pPr>
        <w:spacing w:line="240" w:lineRule="auto"/>
        <w:ind w:firstLine="420" w:firstLineChars="0"/>
        <w:jc w:val="left"/>
        <w:rPr>
          <w:rFonts w:ascii="宋体" w:hAnsi="宋体" w:cs="宋体"/>
          <w:kern w:val="0"/>
          <w:sz w:val="24"/>
          <w14:ligatures w14:val="none"/>
        </w:rPr>
      </w:pPr>
      <w:r>
        <w:rPr>
          <w:rFonts w:ascii="宋体" w:hAnsi="宋体" w:cs="宋体"/>
          <w:kern w:val="0"/>
          <w:sz w:val="24"/>
          <w14:ligatures w14:val="none"/>
        </w:rPr>
        <w:t>功能描述：提供标准化频谱采集设备数据接口及接口配置能力，支持预留接口扩展、接入参数配置及不同类型频谱采集设备接入，实现频谱采集设备上报数据的统一接入与管理。</w:t>
      </w:r>
    </w:p>
    <w:p w14:paraId="4E78D1B3">
      <w:pPr>
        <w:spacing w:line="240" w:lineRule="auto"/>
        <w:ind w:firstLine="0" w:firstLineChars="0"/>
        <w:jc w:val="left"/>
        <w:rPr>
          <w:rFonts w:ascii="宋体" w:hAnsi="宋体" w:cs="宋体"/>
          <w:kern w:val="0"/>
          <w:sz w:val="24"/>
          <w14:ligatures w14:val="none"/>
        </w:rPr>
      </w:pPr>
      <w:r>
        <w:rPr>
          <w:rFonts w:ascii="宋体" w:hAnsi="宋体" w:cs="宋体"/>
          <w:kern w:val="0"/>
          <w:sz w:val="24"/>
          <w14:ligatures w14:val="none"/>
        </w:rPr>
        <w:t>功能要求：</w:t>
      </w:r>
    </w:p>
    <w:p w14:paraId="0C11AD34">
      <w:pPr>
        <w:spacing w:line="240" w:lineRule="auto"/>
        <w:ind w:firstLine="0" w:firstLineChars="0"/>
        <w:jc w:val="left"/>
        <w:rPr>
          <w:rFonts w:ascii="宋体" w:hAnsi="宋体" w:cs="宋体"/>
          <w:kern w:val="0"/>
          <w:sz w:val="24"/>
          <w14:ligatures w14:val="none"/>
        </w:rPr>
      </w:pPr>
      <w:r>
        <w:rPr>
          <w:rFonts w:ascii="宋体" w:hAnsi="宋体" w:cs="宋体"/>
          <w:kern w:val="0"/>
          <w:sz w:val="24"/>
          <w14:ligatures w14:val="none"/>
        </w:rPr>
        <w:t>a) 提供标准化数据接口，支持主流类型频谱采集设备的接入对接；</w:t>
      </w:r>
    </w:p>
    <w:p w14:paraId="1D2E556C">
      <w:pPr>
        <w:spacing w:line="240" w:lineRule="auto"/>
        <w:ind w:firstLine="0" w:firstLineChars="0"/>
        <w:jc w:val="left"/>
        <w:rPr>
          <w:rFonts w:ascii="宋体" w:hAnsi="宋体" w:cs="宋体"/>
          <w:kern w:val="0"/>
          <w:sz w:val="24"/>
          <w14:ligatures w14:val="none"/>
        </w:rPr>
      </w:pPr>
      <w:r>
        <w:rPr>
          <w:rFonts w:ascii="宋体" w:hAnsi="宋体" w:cs="宋体"/>
          <w:kern w:val="0"/>
          <w:sz w:val="24"/>
          <w14:ligatures w14:val="none"/>
        </w:rPr>
        <w:t>b) 支持接入参数配置，包含设备地址、通信协议、采集周期、频段范围等；</w:t>
      </w:r>
    </w:p>
    <w:p w14:paraId="158FC630">
      <w:pPr>
        <w:spacing w:line="240" w:lineRule="auto"/>
        <w:ind w:firstLine="0" w:firstLineChars="0"/>
        <w:jc w:val="left"/>
        <w:rPr>
          <w:rFonts w:ascii="宋体" w:hAnsi="宋体" w:cs="宋体"/>
          <w:kern w:val="0"/>
          <w:sz w:val="24"/>
          <w14:ligatures w14:val="none"/>
        </w:rPr>
      </w:pPr>
      <w:r>
        <w:rPr>
          <w:rFonts w:ascii="宋体" w:hAnsi="宋体" w:cs="宋体"/>
          <w:kern w:val="0"/>
          <w:sz w:val="24"/>
          <w14:ligatures w14:val="none"/>
        </w:rPr>
        <w:t>c) 支持预留扩展接口，可快速接入新增类型的频谱采集设备；</w:t>
      </w:r>
    </w:p>
    <w:p w14:paraId="47B2CA85">
      <w:pPr>
        <w:spacing w:line="240" w:lineRule="auto"/>
        <w:ind w:firstLine="420" w:firstLineChars="0"/>
        <w:jc w:val="left"/>
        <w:rPr>
          <w:rFonts w:ascii="宋体" w:hAnsi="宋体" w:cs="宋体"/>
          <w:kern w:val="0"/>
          <w:sz w:val="24"/>
          <w14:ligatures w14:val="none"/>
        </w:rPr>
      </w:pPr>
      <w:r>
        <w:rPr>
          <w:rFonts w:ascii="宋体" w:hAnsi="宋体" w:cs="宋体"/>
          <w:kern w:val="0"/>
          <w:sz w:val="24"/>
          <w14:ligatures w14:val="none"/>
        </w:rPr>
        <w:t>d) 支持接入设备的状态监控、数据校验与链路管理，保障数据接入稳定。</w:t>
      </w:r>
    </w:p>
    <w:p w14:paraId="33FC794C">
      <w:pPr>
        <w:ind w:firstLine="480"/>
        <w:rPr>
          <w:rFonts w:ascii="宋体" w:hAnsi="宋体" w:cs="宋体"/>
          <w:kern w:val="0"/>
          <w:sz w:val="24"/>
          <w14:ligatures w14:val="none"/>
        </w:rPr>
      </w:pPr>
      <w:r>
        <w:rPr>
          <w:rFonts w:ascii="宋体" w:hAnsi="宋体" w:cs="宋体"/>
          <w:kern w:val="0"/>
          <w:sz w:val="24"/>
          <w14:ligatures w14:val="none"/>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
        <w:gridCol w:w="8605"/>
      </w:tblGrid>
      <w:tr w14:paraId="4FF8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1F2FE16">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20A4B5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CAB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2AF39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9CEC6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系统管理员、数据运维人员</w:t>
            </w:r>
          </w:p>
        </w:tc>
      </w:tr>
      <w:tr w14:paraId="7997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A087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B7CB0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管理员通过频谱数据接入模块，配置管理各类频谱采集设备的接入参数，监控设备接入状态，保障频谱数据的稳定采集与上报</w:t>
            </w:r>
          </w:p>
        </w:tc>
      </w:tr>
      <w:tr w14:paraId="036E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6847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0979D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频谱采集设备已部署并具备网络连通条件；2. 参与者具备系统配置管理权限</w:t>
            </w:r>
          </w:p>
        </w:tc>
      </w:tr>
      <w:tr w14:paraId="467D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0C77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65ADA8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频谱采集设备完成接入配置，数据正常上报；2. 设备接入状态可监控，异常可及时发现</w:t>
            </w:r>
          </w:p>
        </w:tc>
      </w:tr>
      <w:tr w14:paraId="7E32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EE3E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BE228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参与者进入频谱数据接入配置页面；2. 新增采集设备，配置设备地址、协议、采集参数等信息；3. 系统建立与采集设备的通信连接，进行对接测试；4. 对接成功后，设备正式接入，频谱数据开始上报；5. 系统监控设备接入状态与数据上报情况；6. 支持对已接入设备进行参数修改、停用、删除等管理操作</w:t>
            </w:r>
          </w:p>
        </w:tc>
      </w:tr>
      <w:tr w14:paraId="784B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3AF3E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5AB50E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若设备接入失败，系统提示错误原因并提供排查指引；2. 若数据上报中断，系统自动触发重连并记录异常日志；3. 支持接入设备的批量配置与批量管理，提升运维效率</w:t>
            </w:r>
          </w:p>
        </w:tc>
      </w:tr>
      <w:tr w14:paraId="32C6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30909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CB8A6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实现频谱采集设备上报数据接入</w:t>
            </w:r>
          </w:p>
        </w:tc>
      </w:tr>
    </w:tbl>
    <w:p w14:paraId="3932A62E">
      <w:pPr>
        <w:pStyle w:val="4"/>
      </w:pPr>
      <w:r>
        <w:rPr>
          <w:rFonts w:hint="eastAsia"/>
        </w:rPr>
        <w:t>故障诊断分析SR-4</w:t>
      </w:r>
    </w:p>
    <w:p w14:paraId="133AC997">
      <w:pPr>
        <w:tabs>
          <w:tab w:val="left" w:pos="1905"/>
        </w:tabs>
        <w:ind w:firstLine="420"/>
        <w:rPr>
          <w:szCs w:val="21"/>
        </w:rPr>
      </w:pPr>
      <w:r>
        <w:rPr>
          <w:szCs w:val="21"/>
        </w:rPr>
        <w:t>功能描述：支持手动构建故障场景、批量导入故障场景与实时告警接入三种故障输入方式，基于故障知识图谱实现故障根因推理定位、影响范围量化分析，自动生成标准化诊断报告与修复建议；同时提供故障知识库运维能力，实现故障知识的持续积累与迭代优化，支撑设备故障的快速诊断、精准定位与高效处置。</w:t>
      </w:r>
    </w:p>
    <w:p w14:paraId="51546911">
      <w:pPr>
        <w:tabs>
          <w:tab w:val="left" w:pos="1905"/>
        </w:tabs>
        <w:ind w:firstLine="420"/>
        <w:rPr>
          <w:szCs w:val="21"/>
        </w:rPr>
      </w:pPr>
      <w:r>
        <w:rPr>
          <w:szCs w:val="21"/>
        </w:rPr>
        <w:t>功能要求：</w:t>
      </w:r>
    </w:p>
    <w:p w14:paraId="2E4F8865">
      <w:pPr>
        <w:tabs>
          <w:tab w:val="left" w:pos="1905"/>
        </w:tabs>
        <w:ind w:firstLine="420"/>
        <w:rPr>
          <w:szCs w:val="21"/>
        </w:rPr>
      </w:pPr>
      <w:r>
        <w:rPr>
          <w:szCs w:val="21"/>
        </w:rPr>
        <w:t>a)支持在网络态势中手动标绘故障节点、选择故障类型、配置故障参数，也支持批量导入故障场景与接入实时告警；</w:t>
      </w:r>
    </w:p>
    <w:p w14:paraId="3C304EA7">
      <w:pPr>
        <w:tabs>
          <w:tab w:val="left" w:pos="1905"/>
        </w:tabs>
        <w:ind w:firstLine="420"/>
        <w:rPr>
          <w:szCs w:val="21"/>
        </w:rPr>
      </w:pPr>
      <w:r>
        <w:rPr>
          <w:szCs w:val="21"/>
        </w:rPr>
        <w:t>b)基于故障知识图谱实现故障节点精准定位与根因推理分析，输出完整诊断结论；</w:t>
      </w:r>
    </w:p>
    <w:p w14:paraId="24462CD8">
      <w:pPr>
        <w:tabs>
          <w:tab w:val="left" w:pos="1905"/>
        </w:tabs>
        <w:ind w:firstLine="420"/>
        <w:rPr>
          <w:szCs w:val="21"/>
        </w:rPr>
      </w:pPr>
      <w:r>
        <w:rPr>
          <w:szCs w:val="21"/>
        </w:rPr>
        <w:t>c)计算故障影响范围，识别受影响的节点与链路，可视化分级展示影响程度；</w:t>
      </w:r>
    </w:p>
    <w:p w14:paraId="33331B95">
      <w:pPr>
        <w:tabs>
          <w:tab w:val="left" w:pos="1905"/>
        </w:tabs>
        <w:ind w:firstLine="420"/>
        <w:rPr>
          <w:szCs w:val="21"/>
        </w:rPr>
      </w:pPr>
      <w:r>
        <w:rPr>
          <w:szCs w:val="21"/>
        </w:rPr>
        <w:t>d)自动生成包含故障信息、根因、影响的诊断报告，支持多格式导出，输出标准化排障步骤与维修方案建议；</w:t>
      </w:r>
    </w:p>
    <w:p w14:paraId="4AB5F70C">
      <w:pPr>
        <w:tabs>
          <w:tab w:val="left" w:pos="1905"/>
        </w:tabs>
        <w:ind w:firstLine="420"/>
        <w:rPr>
          <w:szCs w:val="21"/>
        </w:rPr>
      </w:pPr>
      <w:r>
        <w:rPr>
          <w:szCs w:val="21"/>
        </w:rPr>
        <w:t>e)支持故障案例录入维护、解决方案关联更新，持续完善故障知识库。</w:t>
      </w:r>
    </w:p>
    <w:p w14:paraId="41D371FC">
      <w:pPr>
        <w:tabs>
          <w:tab w:val="left" w:pos="1905"/>
        </w:tabs>
        <w:ind w:firstLine="420"/>
        <w:rPr>
          <w:szCs w:val="21"/>
        </w:rPr>
      </w:pPr>
      <w:r>
        <w:rPr>
          <w:szCs w:val="21"/>
        </w:rPr>
        <w:t>子功能要求：</w:t>
      </w:r>
    </w:p>
    <w:p w14:paraId="67C8963A">
      <w:pPr>
        <w:tabs>
          <w:tab w:val="left" w:pos="1905"/>
        </w:tabs>
        <w:ind w:firstLine="420"/>
        <w:rPr>
          <w:szCs w:val="21"/>
        </w:rPr>
      </w:pPr>
      <w:r>
        <w:rPr>
          <w:szCs w:val="21"/>
        </w:rPr>
        <w:t>a)故障场景设置；</w:t>
      </w:r>
    </w:p>
    <w:p w14:paraId="15382C6E">
      <w:pPr>
        <w:tabs>
          <w:tab w:val="left" w:pos="1905"/>
        </w:tabs>
        <w:ind w:firstLine="420"/>
        <w:rPr>
          <w:szCs w:val="21"/>
        </w:rPr>
      </w:pPr>
      <w:r>
        <w:rPr>
          <w:szCs w:val="21"/>
        </w:rPr>
        <w:t>b)故障推理定位；</w:t>
      </w:r>
    </w:p>
    <w:p w14:paraId="270D2705">
      <w:pPr>
        <w:tabs>
          <w:tab w:val="left" w:pos="1905"/>
        </w:tabs>
        <w:ind w:firstLine="420"/>
        <w:rPr>
          <w:szCs w:val="21"/>
        </w:rPr>
      </w:pPr>
      <w:r>
        <w:rPr>
          <w:szCs w:val="21"/>
        </w:rPr>
        <w:t>c)故障影响分析；</w:t>
      </w:r>
    </w:p>
    <w:p w14:paraId="3E9EA0FD">
      <w:pPr>
        <w:tabs>
          <w:tab w:val="left" w:pos="1905"/>
        </w:tabs>
        <w:ind w:firstLine="420"/>
        <w:rPr>
          <w:szCs w:val="21"/>
        </w:rPr>
      </w:pPr>
      <w:r>
        <w:rPr>
          <w:szCs w:val="21"/>
        </w:rPr>
        <w:t>d)诊断报告与修复建议；</w:t>
      </w:r>
    </w:p>
    <w:p w14:paraId="379652A2">
      <w:pPr>
        <w:tabs>
          <w:tab w:val="left" w:pos="1905"/>
        </w:tabs>
        <w:ind w:firstLine="420"/>
        <w:rPr>
          <w:rFonts w:hint="eastAsia"/>
          <w:szCs w:val="21"/>
        </w:rPr>
      </w:pPr>
      <w:r>
        <w:rPr>
          <w:szCs w:val="21"/>
        </w:rPr>
        <w:t>e)故障知识</w:t>
      </w:r>
      <w:r>
        <w:rPr>
          <w:rFonts w:hint="eastAsia"/>
          <w:szCs w:val="21"/>
        </w:rPr>
        <w:t>维护</w:t>
      </w:r>
      <w:r>
        <w:rPr>
          <w:szCs w:val="21"/>
        </w:rPr>
        <w:t>。</w:t>
      </w:r>
    </w:p>
    <w:p w14:paraId="26AE5A17">
      <w:pPr>
        <w:pStyle w:val="5"/>
      </w:pPr>
      <w:r>
        <w:rPr>
          <w:rFonts w:hint="eastAsia"/>
        </w:rPr>
        <w:t>故障场景设置SR-4.1</w:t>
      </w:r>
    </w:p>
    <w:p w14:paraId="65BCCA4E">
      <w:pPr>
        <w:tabs>
          <w:tab w:val="left" w:pos="1905"/>
        </w:tabs>
        <w:ind w:firstLine="420"/>
        <w:rPr>
          <w:rFonts w:hint="eastAsia"/>
          <w:szCs w:val="21"/>
        </w:rPr>
      </w:pPr>
      <w:r>
        <w:rPr>
          <w:rFonts w:hint="eastAsia"/>
          <w:szCs w:val="21"/>
        </w:rPr>
        <w:t>功能描述：支持通过人工标绘方式设置故障节点，并配置故障相关信息，满足人工构建故障场景需求。</w:t>
      </w:r>
    </w:p>
    <w:p w14:paraId="16A9ECA1">
      <w:pPr>
        <w:tabs>
          <w:tab w:val="left" w:pos="1905"/>
        </w:tabs>
        <w:ind w:firstLine="420"/>
        <w:rPr>
          <w:rFonts w:hint="eastAsia"/>
          <w:szCs w:val="21"/>
        </w:rPr>
      </w:pPr>
      <w:r>
        <w:rPr>
          <w:rFonts w:hint="eastAsia"/>
          <w:szCs w:val="21"/>
        </w:rPr>
        <w:t>功能要求：</w:t>
      </w:r>
    </w:p>
    <w:p w14:paraId="0FE78B3F">
      <w:pPr>
        <w:tabs>
          <w:tab w:val="left" w:pos="1905"/>
        </w:tabs>
        <w:ind w:firstLine="420"/>
        <w:rPr>
          <w:rFonts w:hint="eastAsia"/>
          <w:szCs w:val="21"/>
        </w:rPr>
      </w:pPr>
      <w:r>
        <w:rPr>
          <w:rFonts w:hint="eastAsia"/>
          <w:szCs w:val="21"/>
        </w:rPr>
        <w:t>a) 支持在网络拓扑图 / 地图中直接选择目标设备标记为故障对象；</w:t>
      </w:r>
    </w:p>
    <w:p w14:paraId="40D5B08D">
      <w:pPr>
        <w:tabs>
          <w:tab w:val="left" w:pos="1905"/>
        </w:tabs>
        <w:ind w:firstLine="420"/>
        <w:rPr>
          <w:rFonts w:hint="eastAsia"/>
          <w:szCs w:val="21"/>
        </w:rPr>
      </w:pPr>
      <w:r>
        <w:rPr>
          <w:rFonts w:hint="eastAsia"/>
          <w:szCs w:val="21"/>
        </w:rPr>
        <w:t>b) 支持配置故障类型、故障现象等属性信息；</w:t>
      </w:r>
    </w:p>
    <w:p w14:paraId="60E2E1B2">
      <w:pPr>
        <w:tabs>
          <w:tab w:val="left" w:pos="1905"/>
        </w:tabs>
        <w:ind w:firstLine="420"/>
        <w:rPr>
          <w:rFonts w:hint="eastAsia"/>
          <w:szCs w:val="21"/>
        </w:rPr>
      </w:pPr>
      <w:r>
        <w:rPr>
          <w:rFonts w:hint="eastAsia"/>
          <w:szCs w:val="21"/>
        </w:rPr>
        <w:t>c) 标绘结果可实时在态势界面高亮显示。</w:t>
      </w:r>
    </w:p>
    <w:p w14:paraId="642D2991">
      <w:pPr>
        <w:tabs>
          <w:tab w:val="left" w:pos="1905"/>
        </w:tabs>
        <w:ind w:firstLine="420"/>
        <w:rPr>
          <w:szCs w:val="21"/>
        </w:rPr>
      </w:pPr>
      <w:r>
        <w:rPr>
          <w:rFonts w:hint="eastAsia"/>
          <w:szCs w:val="21"/>
        </w:rPr>
        <w:t>子功能：</w:t>
      </w:r>
    </w:p>
    <w:p w14:paraId="7F1BDCD5">
      <w:pPr>
        <w:tabs>
          <w:tab w:val="left" w:pos="1905"/>
        </w:tabs>
        <w:ind w:firstLine="420"/>
        <w:rPr>
          <w:szCs w:val="21"/>
        </w:rPr>
      </w:pPr>
      <w:r>
        <w:rPr>
          <w:rFonts w:hint="eastAsia"/>
          <w:szCs w:val="21"/>
        </w:rPr>
        <w:t>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8082"/>
      </w:tblGrid>
      <w:tr w14:paraId="2BA8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123B8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F81A51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E93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8E36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8CBD4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运维管理人员、故障分析人员</w:t>
            </w:r>
          </w:p>
        </w:tc>
      </w:tr>
      <w:tr w14:paraId="4CB2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5B54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DC8D57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用户通过人工交互方式在态势界面标记故障节点，并配置对应故障属性，完成故障场景手动构建</w:t>
            </w:r>
          </w:p>
        </w:tc>
      </w:tr>
      <w:tr w14:paraId="3329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3750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F203F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网络拓扑与设备节点数据已加载，用户进入手动故障标绘功能</w:t>
            </w:r>
          </w:p>
        </w:tc>
      </w:tr>
      <w:tr w14:paraId="7B44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AFF7D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1C345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故障节点与属性信息保存完成，在态势界面呈现故障标记</w:t>
            </w:r>
          </w:p>
        </w:tc>
      </w:tr>
      <w:tr w14:paraId="3325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4E08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5B7ED4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用户开启手动故障标绘模式；</w:t>
            </w:r>
          </w:p>
          <w:p w14:paraId="7C162C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用户在态势界面选择目标设备节点；</w:t>
            </w:r>
          </w:p>
          <w:p w14:paraId="79BFED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用户配置故障类型与相关参数；</w:t>
            </w:r>
          </w:p>
          <w:p w14:paraId="52FDF4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系统确认并渲染故障标记；</w:t>
            </w:r>
          </w:p>
          <w:p w14:paraId="739EEE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完成标绘，保存故障场景。</w:t>
            </w:r>
          </w:p>
        </w:tc>
      </w:tr>
      <w:tr w14:paraId="4E64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23D0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EF9EB6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若用户误选节点，支持撤销操作并重新选择；</w:t>
            </w:r>
          </w:p>
          <w:p w14:paraId="44C82CA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若连续标绘多个节点，支持批量配置故障属性。</w:t>
            </w:r>
          </w:p>
        </w:tc>
      </w:tr>
      <w:tr w14:paraId="246C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00E3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61526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满足人工构建故障场景需求</w:t>
            </w:r>
          </w:p>
        </w:tc>
      </w:tr>
    </w:tbl>
    <w:p w14:paraId="28E3A174">
      <w:pPr>
        <w:pStyle w:val="5"/>
      </w:pPr>
      <w:r>
        <w:rPr>
          <w:rFonts w:hint="eastAsia"/>
        </w:rPr>
        <w:t>故障推理定位SR-4.2</w:t>
      </w:r>
    </w:p>
    <w:p w14:paraId="65473A2A">
      <w:pPr>
        <w:tabs>
          <w:tab w:val="left" w:pos="1905"/>
        </w:tabs>
        <w:ind w:firstLine="420"/>
        <w:rPr>
          <w:rFonts w:hint="eastAsia"/>
          <w:szCs w:val="21"/>
        </w:rPr>
      </w:pPr>
      <w:r>
        <w:rPr>
          <w:rFonts w:hint="eastAsia"/>
          <w:szCs w:val="21"/>
        </w:rPr>
        <w:t>功能描述：基于故障知识图谱，对故障进行关联分析，实现故障设备定位和根因分析，是故障智能诊断的核心能力。</w:t>
      </w:r>
    </w:p>
    <w:p w14:paraId="788F3E96">
      <w:pPr>
        <w:tabs>
          <w:tab w:val="left" w:pos="1905"/>
        </w:tabs>
        <w:ind w:firstLine="420"/>
        <w:rPr>
          <w:rFonts w:hint="eastAsia"/>
          <w:szCs w:val="21"/>
        </w:rPr>
      </w:pPr>
      <w:r>
        <w:rPr>
          <w:rFonts w:hint="eastAsia"/>
          <w:szCs w:val="21"/>
        </w:rPr>
        <w:t>功能要求：</w:t>
      </w:r>
    </w:p>
    <w:p w14:paraId="2A60FED3">
      <w:pPr>
        <w:tabs>
          <w:tab w:val="left" w:pos="1905"/>
        </w:tabs>
        <w:ind w:firstLine="420"/>
        <w:rPr>
          <w:rFonts w:hint="eastAsia"/>
          <w:szCs w:val="21"/>
        </w:rPr>
      </w:pPr>
      <w:r>
        <w:rPr>
          <w:rFonts w:hint="eastAsia"/>
          <w:szCs w:val="21"/>
        </w:rPr>
        <w:t>a) 可根据故障现象与设备状态精准定位故障设备及故障部件；</w:t>
      </w:r>
    </w:p>
    <w:p w14:paraId="661CA1B8">
      <w:pPr>
        <w:tabs>
          <w:tab w:val="left" w:pos="1905"/>
        </w:tabs>
        <w:ind w:firstLine="420"/>
        <w:rPr>
          <w:rFonts w:hint="eastAsia"/>
          <w:szCs w:val="21"/>
        </w:rPr>
      </w:pPr>
      <w:r>
        <w:rPr>
          <w:rFonts w:hint="eastAsia"/>
          <w:szCs w:val="21"/>
        </w:rPr>
        <w:t>b) 基于知识图谱推理规则分析故障根因，输出根因结论；</w:t>
      </w:r>
    </w:p>
    <w:p w14:paraId="7374EB1B">
      <w:pPr>
        <w:tabs>
          <w:tab w:val="left" w:pos="1905"/>
        </w:tabs>
        <w:ind w:firstLine="420"/>
        <w:rPr>
          <w:rFonts w:hint="eastAsia"/>
          <w:szCs w:val="21"/>
        </w:rPr>
      </w:pPr>
      <w:r>
        <w:rPr>
          <w:rFonts w:hint="eastAsia"/>
          <w:szCs w:val="21"/>
        </w:rPr>
        <w:t>c) 可综合定位结果与根因分析，生成完整故障诊断结论。</w:t>
      </w:r>
    </w:p>
    <w:p w14:paraId="676C4DC9">
      <w:pPr>
        <w:tabs>
          <w:tab w:val="left" w:pos="1905"/>
        </w:tabs>
        <w:ind w:firstLine="420"/>
        <w:rPr>
          <w:rFonts w:hint="eastAsia"/>
          <w:szCs w:val="21"/>
        </w:rPr>
      </w:pPr>
      <w:r>
        <w:rPr>
          <w:rFonts w:hint="eastAsia"/>
          <w:szCs w:val="21"/>
        </w:rPr>
        <w:t>子功能：</w:t>
      </w:r>
    </w:p>
    <w:p w14:paraId="40F11646">
      <w:pPr>
        <w:tabs>
          <w:tab w:val="left" w:pos="1905"/>
        </w:tabs>
        <w:ind w:firstLine="420"/>
        <w:rPr>
          <w:rFonts w:hint="eastAsia"/>
          <w:szCs w:val="21"/>
        </w:rPr>
      </w:pPr>
      <w:r>
        <w:rPr>
          <w:rFonts w:hint="eastAsia"/>
          <w:szCs w:val="21"/>
        </w:rPr>
        <w:t>a）故障节点定位；</w:t>
      </w:r>
    </w:p>
    <w:p w14:paraId="7BF057BD">
      <w:pPr>
        <w:tabs>
          <w:tab w:val="left" w:pos="1905"/>
        </w:tabs>
        <w:ind w:firstLine="420"/>
        <w:rPr>
          <w:rFonts w:hint="eastAsia"/>
          <w:szCs w:val="21"/>
        </w:rPr>
      </w:pPr>
      <w:r>
        <w:rPr>
          <w:rFonts w:hint="eastAsia"/>
          <w:szCs w:val="21"/>
        </w:rPr>
        <w:t>b）故障根因分析；</w:t>
      </w:r>
    </w:p>
    <w:p w14:paraId="50A993A1">
      <w:pPr>
        <w:tabs>
          <w:tab w:val="left" w:pos="1905"/>
        </w:tabs>
        <w:ind w:firstLine="420"/>
        <w:rPr>
          <w:szCs w:val="21"/>
        </w:rPr>
      </w:pPr>
      <w:r>
        <w:rPr>
          <w:rFonts w:hint="eastAsia"/>
          <w:szCs w:val="21"/>
        </w:rPr>
        <w:t>c）故障诊断结论生成。</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142"/>
      </w:tblGrid>
      <w:tr w14:paraId="4146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8362A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86D399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D8F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D37C2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B4E153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故障分析人员、系统自动执行</w:t>
            </w:r>
          </w:p>
        </w:tc>
      </w:tr>
      <w:tr w14:paraId="25C8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BB4AC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030A8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系统接收故障场景输入后，基于故障知识图谱执行推理，完成故障节点定位与根因分析，输出诊断结论</w:t>
            </w:r>
          </w:p>
        </w:tc>
      </w:tr>
      <w:tr w14:paraId="4E13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2C80A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A501A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故障场景已设置完成，故障知识图谱与推理规则已加载就绪</w:t>
            </w:r>
          </w:p>
        </w:tc>
      </w:tr>
      <w:tr w14:paraId="7E94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018D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C91C0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输出故障定位结果、根因分析与诊断结论，数据存入诊断记录</w:t>
            </w:r>
          </w:p>
        </w:tc>
      </w:tr>
      <w:tr w14:paraId="74A5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8267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ED644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系统接收故障场景输入，启动故障推理；</w:t>
            </w:r>
          </w:p>
          <w:p w14:paraId="7D1282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定位故障设备与故障部件；</w:t>
            </w:r>
          </w:p>
          <w:p w14:paraId="4A32434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基于知识图谱推理故障根因；</w:t>
            </w:r>
          </w:p>
          <w:p w14:paraId="054AE3A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综合生成故障诊断结论；</w:t>
            </w:r>
          </w:p>
          <w:p w14:paraId="250CBC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展示诊断结果并存储记录。</w:t>
            </w:r>
          </w:p>
        </w:tc>
      </w:tr>
      <w:tr w14:paraId="287A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9D66A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67882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若推理规则匹配度不足，输出疑似根因列表并提示人工复核；</w:t>
            </w:r>
          </w:p>
          <w:p w14:paraId="182A43D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若缺少关键状态数据，提示补充数据后重新推理。</w:t>
            </w:r>
          </w:p>
        </w:tc>
      </w:tr>
      <w:tr w14:paraId="7FA2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DA43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96F58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故障智能诊断核心能力模块</w:t>
            </w:r>
          </w:p>
        </w:tc>
      </w:tr>
    </w:tbl>
    <w:p w14:paraId="37883DFC">
      <w:pPr>
        <w:pStyle w:val="6"/>
      </w:pPr>
      <w:r>
        <w:rPr>
          <w:rFonts w:hint="eastAsia"/>
        </w:rPr>
        <w:t>故障节点定位SR-4.2.1</w:t>
      </w:r>
    </w:p>
    <w:p w14:paraId="5497C447">
      <w:pPr>
        <w:tabs>
          <w:tab w:val="left" w:pos="1905"/>
        </w:tabs>
        <w:ind w:firstLine="420"/>
        <w:rPr>
          <w:rFonts w:hint="eastAsia"/>
          <w:szCs w:val="21"/>
        </w:rPr>
      </w:pPr>
      <w:r>
        <w:rPr>
          <w:rFonts w:hint="eastAsia"/>
          <w:szCs w:val="21"/>
        </w:rPr>
        <w:t>功功能描述：根据故障现象、设备和链路状态，分析定位异常设备及设备故障部件，实现故障对象精准定位。</w:t>
      </w:r>
    </w:p>
    <w:p w14:paraId="5D51C15E">
      <w:pPr>
        <w:tabs>
          <w:tab w:val="left" w:pos="1905"/>
        </w:tabs>
        <w:ind w:firstLine="420"/>
        <w:rPr>
          <w:rFonts w:hint="eastAsia"/>
          <w:szCs w:val="21"/>
        </w:rPr>
      </w:pPr>
      <w:r>
        <w:rPr>
          <w:rFonts w:hint="eastAsia"/>
          <w:szCs w:val="21"/>
        </w:rPr>
        <w:t>功能要求：</w:t>
      </w:r>
    </w:p>
    <w:p w14:paraId="24740A5E">
      <w:pPr>
        <w:tabs>
          <w:tab w:val="left" w:pos="1905"/>
        </w:tabs>
        <w:ind w:firstLine="420"/>
        <w:rPr>
          <w:rFonts w:hint="eastAsia"/>
          <w:szCs w:val="21"/>
        </w:rPr>
      </w:pPr>
      <w:r>
        <w:rPr>
          <w:rFonts w:hint="eastAsia"/>
          <w:szCs w:val="21"/>
        </w:rPr>
        <w:t>a) 结合设备运行数据与链路状态数据，缩小故障排查范围；</w:t>
      </w:r>
    </w:p>
    <w:p w14:paraId="12BE7C1D">
      <w:pPr>
        <w:tabs>
          <w:tab w:val="left" w:pos="1905"/>
        </w:tabs>
        <w:ind w:firstLine="420"/>
        <w:rPr>
          <w:rFonts w:hint="eastAsia"/>
          <w:szCs w:val="21"/>
        </w:rPr>
      </w:pPr>
      <w:r>
        <w:rPr>
          <w:rFonts w:hint="eastAsia"/>
          <w:szCs w:val="21"/>
        </w:rPr>
        <w:t>b) 可定位到设备具体硬件模块 / 部件层级；</w:t>
      </w:r>
    </w:p>
    <w:p w14:paraId="30AC0E59">
      <w:pPr>
        <w:tabs>
          <w:tab w:val="left" w:pos="1905"/>
        </w:tabs>
        <w:ind w:firstLine="420"/>
        <w:rPr>
          <w:rFonts w:hint="eastAsia"/>
          <w:szCs w:val="21"/>
        </w:rPr>
      </w:pPr>
      <w:r>
        <w:rPr>
          <w:rFonts w:hint="eastAsia"/>
          <w:szCs w:val="21"/>
        </w:rPr>
        <w:t>c) 定位结果支持按置信度排序展示。</w:t>
      </w:r>
    </w:p>
    <w:p w14:paraId="2D4354EA">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824"/>
      </w:tblGrid>
      <w:tr w14:paraId="75E3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63C35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E4AC7E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71D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389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F33890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系统自动执行、故障分析人员</w:t>
            </w:r>
          </w:p>
        </w:tc>
      </w:tr>
      <w:tr w14:paraId="3857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BF85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884590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系统基于故障现象与实时状态数据，分析并定位发生故障的设备及具体部件</w:t>
            </w:r>
          </w:p>
        </w:tc>
      </w:tr>
      <w:tr w14:paraId="26E0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AD6A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7C90C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故障场景已输入，设备与链路的状态数据可正常获取</w:t>
            </w:r>
          </w:p>
        </w:tc>
      </w:tr>
      <w:tr w14:paraId="6BF5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48428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82CDBB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输出故障设备及故障部件的定位结果，附带置信度说明</w:t>
            </w:r>
          </w:p>
        </w:tc>
      </w:tr>
      <w:tr w14:paraId="5BC2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F393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25DFB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系统获取故障现象与关联设备状态数据；</w:t>
            </w:r>
          </w:p>
          <w:p w14:paraId="1A8513F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匹配故障特征，筛选疑似故障设备；</w:t>
            </w:r>
          </w:p>
          <w:p w14:paraId="7E5AED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进一步定位设备内部故障部件；</w:t>
            </w:r>
          </w:p>
          <w:p w14:paraId="01515A2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计算定位结果置信度；</w:t>
            </w:r>
          </w:p>
          <w:p w14:paraId="28FBB7A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输出故障节点定位结果。</w:t>
            </w:r>
          </w:p>
        </w:tc>
      </w:tr>
      <w:tr w14:paraId="1E76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B33B6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6FB697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若存在多个疑似故障节点，按置信度从高到低排序展示；</w:t>
            </w:r>
          </w:p>
          <w:p w14:paraId="6609BB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若状态数据缺失，标注数据缺失项并输出初步定位结果。</w:t>
            </w:r>
          </w:p>
        </w:tc>
      </w:tr>
      <w:tr w14:paraId="3A5D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6D546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84CEE4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实现故障对象精准定位</w:t>
            </w:r>
          </w:p>
        </w:tc>
      </w:tr>
    </w:tbl>
    <w:p w14:paraId="5CC40BF8">
      <w:pPr>
        <w:pStyle w:val="6"/>
      </w:pPr>
      <w:r>
        <w:rPr>
          <w:rFonts w:hint="eastAsia"/>
        </w:rPr>
        <w:t>故障根因分析SR-4.2.2</w:t>
      </w:r>
    </w:p>
    <w:p w14:paraId="317C8BCF">
      <w:pPr>
        <w:tabs>
          <w:tab w:val="left" w:pos="1905"/>
        </w:tabs>
        <w:ind w:firstLine="420"/>
        <w:rPr>
          <w:rFonts w:hint="eastAsia"/>
          <w:szCs w:val="21"/>
        </w:rPr>
      </w:pPr>
      <w:r>
        <w:rPr>
          <w:rFonts w:hint="eastAsia"/>
          <w:szCs w:val="21"/>
        </w:rPr>
        <w:t>功能描述：基于故障知识关联关系和推理规则，分析故障产生原因并输出根因结果，实现故障原因智能分析。</w:t>
      </w:r>
    </w:p>
    <w:p w14:paraId="120C50FD">
      <w:pPr>
        <w:tabs>
          <w:tab w:val="left" w:pos="1905"/>
        </w:tabs>
        <w:ind w:firstLine="420"/>
        <w:rPr>
          <w:rFonts w:hint="eastAsia"/>
          <w:szCs w:val="21"/>
        </w:rPr>
      </w:pPr>
      <w:r>
        <w:rPr>
          <w:rFonts w:hint="eastAsia"/>
          <w:szCs w:val="21"/>
        </w:rPr>
        <w:t>功能要求：</w:t>
      </w:r>
    </w:p>
    <w:p w14:paraId="7D8BACD2">
      <w:pPr>
        <w:tabs>
          <w:tab w:val="left" w:pos="1905"/>
        </w:tabs>
        <w:ind w:firstLine="420"/>
        <w:rPr>
          <w:rFonts w:hint="eastAsia"/>
          <w:szCs w:val="21"/>
        </w:rPr>
      </w:pPr>
      <w:r>
        <w:rPr>
          <w:rFonts w:hint="eastAsia"/>
          <w:szCs w:val="21"/>
        </w:rPr>
        <w:t>a) 基于故障知识图谱的关联关系进行链式推理；</w:t>
      </w:r>
    </w:p>
    <w:p w14:paraId="7271F19B">
      <w:pPr>
        <w:tabs>
          <w:tab w:val="left" w:pos="1905"/>
        </w:tabs>
        <w:ind w:firstLine="420"/>
        <w:rPr>
          <w:rFonts w:hint="eastAsia"/>
          <w:szCs w:val="21"/>
        </w:rPr>
      </w:pPr>
      <w:r>
        <w:rPr>
          <w:rFonts w:hint="eastAsia"/>
          <w:szCs w:val="21"/>
        </w:rPr>
        <w:t>b) 支持多根因场景识别，输出所有可能的故障原因；</w:t>
      </w:r>
    </w:p>
    <w:p w14:paraId="184EAC8A">
      <w:pPr>
        <w:tabs>
          <w:tab w:val="left" w:pos="1905"/>
        </w:tabs>
        <w:ind w:firstLine="420"/>
        <w:rPr>
          <w:rFonts w:hint="eastAsia"/>
          <w:szCs w:val="21"/>
        </w:rPr>
      </w:pPr>
      <w:r>
        <w:rPr>
          <w:rFonts w:hint="eastAsia"/>
          <w:szCs w:val="21"/>
        </w:rPr>
        <w:t>c) 根因结果附带推理依据与置信度说明。</w:t>
      </w:r>
    </w:p>
    <w:p w14:paraId="285E972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7588"/>
      </w:tblGrid>
      <w:tr w14:paraId="092B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74DB04D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1551C4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8B52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5F9C07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FE895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系统自动执行、故障分析人员</w:t>
            </w:r>
          </w:p>
        </w:tc>
      </w:tr>
      <w:tr w14:paraId="5094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C703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8DD65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系统基于故障知识图谱与推理规则，推导故障产生的根本原因</w:t>
            </w:r>
          </w:p>
        </w:tc>
      </w:tr>
      <w:tr w14:paraId="7EFC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FE8FB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6DD9D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已完成故障节点定位，故障知识图谱推理规则可用</w:t>
            </w:r>
          </w:p>
        </w:tc>
      </w:tr>
      <w:tr w14:paraId="0D1E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F40B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67978D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输出故障根因列表，包含推理路径与置信度</w:t>
            </w:r>
          </w:p>
        </w:tc>
      </w:tr>
      <w:tr w14:paraId="3E3D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519A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192E3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系统加载故障节点定位结果；</w:t>
            </w:r>
          </w:p>
          <w:p w14:paraId="3B1DDF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调取故障知识图谱关联关系；</w:t>
            </w:r>
          </w:p>
          <w:p w14:paraId="0410AF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执行推理规则，推导故障根因；</w:t>
            </w:r>
          </w:p>
          <w:p w14:paraId="0F3C458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计算各根因置信度并排序；</w:t>
            </w:r>
          </w:p>
          <w:p w14:paraId="1643B3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输出根因分析结果。</w:t>
            </w:r>
          </w:p>
        </w:tc>
      </w:tr>
      <w:tr w14:paraId="2C4ED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D0DE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AFCE2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若无匹配推理规则，提示无对应知识条目，建议人工补充；</w:t>
            </w:r>
          </w:p>
          <w:p w14:paraId="728D284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若存在多个并行根因，分别展示推理路径与影响权重。</w:t>
            </w:r>
          </w:p>
        </w:tc>
      </w:tr>
      <w:tr w14:paraId="3323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932E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17BBD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实现故障原因智能分析</w:t>
            </w:r>
          </w:p>
        </w:tc>
      </w:tr>
    </w:tbl>
    <w:p w14:paraId="1C17125A">
      <w:pPr>
        <w:pStyle w:val="6"/>
      </w:pPr>
      <w:r>
        <w:t>故障诊断结论生成 SR-4.2.3</w:t>
      </w:r>
    </w:p>
    <w:p w14:paraId="1748A6B7">
      <w:pPr>
        <w:tabs>
          <w:tab w:val="left" w:pos="1905"/>
        </w:tabs>
        <w:ind w:firstLine="420"/>
        <w:rPr>
          <w:rFonts w:hint="eastAsia"/>
          <w:szCs w:val="21"/>
        </w:rPr>
      </w:pPr>
      <w:r>
        <w:rPr>
          <w:rFonts w:hint="eastAsia"/>
          <w:szCs w:val="21"/>
        </w:rPr>
        <w:t>功能描述：综合故障现象、定位结果和根因分析结果，形成完整故障诊断结论，输出统一故障诊断结果。</w:t>
      </w:r>
    </w:p>
    <w:p w14:paraId="59306AE2">
      <w:pPr>
        <w:tabs>
          <w:tab w:val="left" w:pos="1905"/>
        </w:tabs>
        <w:ind w:firstLine="420"/>
        <w:rPr>
          <w:rFonts w:hint="eastAsia"/>
          <w:szCs w:val="21"/>
        </w:rPr>
      </w:pPr>
      <w:r>
        <w:rPr>
          <w:rFonts w:hint="eastAsia"/>
          <w:szCs w:val="21"/>
        </w:rPr>
        <w:t>功能要求：</w:t>
      </w:r>
    </w:p>
    <w:p w14:paraId="318146FB">
      <w:pPr>
        <w:tabs>
          <w:tab w:val="left" w:pos="1905"/>
        </w:tabs>
        <w:ind w:firstLine="420"/>
        <w:rPr>
          <w:rFonts w:hint="eastAsia"/>
          <w:szCs w:val="21"/>
        </w:rPr>
      </w:pPr>
      <w:r>
        <w:rPr>
          <w:rFonts w:hint="eastAsia"/>
          <w:szCs w:val="21"/>
        </w:rPr>
        <w:t>a) 自动整合故障现象、定位结果、根因分析等信息；</w:t>
      </w:r>
    </w:p>
    <w:p w14:paraId="478CCDB8">
      <w:pPr>
        <w:tabs>
          <w:tab w:val="left" w:pos="1905"/>
        </w:tabs>
        <w:ind w:firstLine="420"/>
        <w:rPr>
          <w:rFonts w:hint="eastAsia"/>
          <w:szCs w:val="21"/>
        </w:rPr>
      </w:pPr>
      <w:r>
        <w:rPr>
          <w:rFonts w:hint="eastAsia"/>
          <w:szCs w:val="21"/>
        </w:rPr>
        <w:t>b) 结论格式标准化，包含故障对象、故障原因、影响说明等核心内容；</w:t>
      </w:r>
    </w:p>
    <w:p w14:paraId="7FBCF111">
      <w:pPr>
        <w:tabs>
          <w:tab w:val="left" w:pos="1905"/>
        </w:tabs>
        <w:ind w:firstLine="420"/>
        <w:rPr>
          <w:rFonts w:hint="eastAsia"/>
          <w:szCs w:val="21"/>
        </w:rPr>
      </w:pPr>
      <w:r>
        <w:rPr>
          <w:rFonts w:hint="eastAsia"/>
          <w:szCs w:val="21"/>
        </w:rPr>
        <w:t>c) 诊断结论可直接用于后续影响分析与报告生成。</w:t>
      </w:r>
    </w:p>
    <w:p w14:paraId="0AEED325">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623"/>
      </w:tblGrid>
      <w:tr w14:paraId="2817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961FD9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5F49AA5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B0A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29E8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4BB28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系统自动执行、故障分析人员</w:t>
            </w:r>
          </w:p>
        </w:tc>
      </w:tr>
      <w:tr w14:paraId="0397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2A625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80B466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系统整合故障全流程分析数据，生成结构化的完整故障诊断结论</w:t>
            </w:r>
          </w:p>
        </w:tc>
      </w:tr>
      <w:tr w14:paraId="70A4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5B2F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D4379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故障节点定位与根因分析均已执行完成</w:t>
            </w:r>
          </w:p>
        </w:tc>
      </w:tr>
      <w:tr w14:paraId="5799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00B74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E8536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生成标准化故障诊断结论，可被后续模块调用</w:t>
            </w:r>
          </w:p>
        </w:tc>
      </w:tr>
      <w:tr w14:paraId="5467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4D7D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8DE43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系统归集故障现象、定位结果、根因分析数据；</w:t>
            </w:r>
          </w:p>
          <w:p w14:paraId="71DE143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按标准格式整合诊断信息；</w:t>
            </w:r>
          </w:p>
          <w:p w14:paraId="6FBAF5F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校验结论完整性与一致性；</w:t>
            </w:r>
          </w:p>
          <w:p w14:paraId="727A2E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生成最终故障诊断结论并展示。</w:t>
            </w:r>
          </w:p>
        </w:tc>
      </w:tr>
      <w:tr w14:paraId="0F63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D667B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65692E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若部分分析结果缺失，标注缺失项并生成阶段性结论；</w:t>
            </w:r>
          </w:p>
          <w:p w14:paraId="124F83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支持人工补充备注信息，完善诊断结论。</w:t>
            </w:r>
          </w:p>
        </w:tc>
      </w:tr>
      <w:tr w14:paraId="5B6A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8B14B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FA72CB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输出统一故障诊断结果</w:t>
            </w:r>
          </w:p>
        </w:tc>
      </w:tr>
    </w:tbl>
    <w:p w14:paraId="79C36F72">
      <w:pPr>
        <w:pStyle w:val="5"/>
      </w:pPr>
      <w:r>
        <w:rPr>
          <w:rFonts w:hint="eastAsia"/>
        </w:rPr>
        <w:t>故障影响分析SR-4.3</w:t>
      </w:r>
    </w:p>
    <w:p w14:paraId="08AAF335">
      <w:pPr>
        <w:tabs>
          <w:tab w:val="left" w:pos="1905"/>
        </w:tabs>
        <w:ind w:firstLine="420"/>
        <w:rPr>
          <w:rFonts w:hint="eastAsia"/>
          <w:szCs w:val="21"/>
        </w:rPr>
      </w:pPr>
      <w:r>
        <w:rPr>
          <w:rFonts w:hint="eastAsia"/>
          <w:szCs w:val="21"/>
        </w:rPr>
        <w:t>功能描述：分析故障对通信网络设备、链路及业务运行的影响范围，并进行可视化展示，是故障影响评估核心模块。</w:t>
      </w:r>
    </w:p>
    <w:p w14:paraId="2140F087">
      <w:pPr>
        <w:tabs>
          <w:tab w:val="left" w:pos="1905"/>
        </w:tabs>
        <w:ind w:firstLine="420"/>
        <w:rPr>
          <w:rFonts w:hint="eastAsia"/>
          <w:szCs w:val="21"/>
        </w:rPr>
      </w:pPr>
      <w:r>
        <w:rPr>
          <w:rFonts w:hint="eastAsia"/>
          <w:szCs w:val="21"/>
        </w:rPr>
        <w:t>功能要求：</w:t>
      </w:r>
    </w:p>
    <w:p w14:paraId="53582E54">
      <w:pPr>
        <w:tabs>
          <w:tab w:val="left" w:pos="1905"/>
        </w:tabs>
        <w:ind w:firstLine="420"/>
        <w:rPr>
          <w:rFonts w:hint="eastAsia"/>
          <w:szCs w:val="21"/>
        </w:rPr>
      </w:pPr>
      <w:r>
        <w:rPr>
          <w:rFonts w:hint="eastAsia"/>
          <w:szCs w:val="21"/>
        </w:rPr>
        <w:t>a) 可根据网络拓扑计算故障影响范围，识别受影响的节点与链路；</w:t>
      </w:r>
    </w:p>
    <w:p w14:paraId="78F62AB3">
      <w:pPr>
        <w:tabs>
          <w:tab w:val="left" w:pos="1905"/>
        </w:tabs>
        <w:ind w:firstLine="420"/>
        <w:rPr>
          <w:rFonts w:hint="eastAsia"/>
          <w:szCs w:val="21"/>
        </w:rPr>
      </w:pPr>
      <w:r>
        <w:rPr>
          <w:rFonts w:hint="eastAsia"/>
          <w:szCs w:val="21"/>
        </w:rPr>
        <w:t>b) 支持在网络拓扑与地图态势中可视化展示故障影响；</w:t>
      </w:r>
    </w:p>
    <w:p w14:paraId="16D0FB3B">
      <w:pPr>
        <w:tabs>
          <w:tab w:val="left" w:pos="1905"/>
        </w:tabs>
        <w:ind w:firstLine="420"/>
        <w:rPr>
          <w:rFonts w:hint="eastAsia"/>
          <w:szCs w:val="21"/>
        </w:rPr>
      </w:pPr>
      <w:r>
        <w:rPr>
          <w:rFonts w:hint="eastAsia"/>
          <w:szCs w:val="21"/>
        </w:rPr>
        <w:t>c) 可对影响程度进行分级，区分不同受影响对象的严重程度。</w:t>
      </w:r>
    </w:p>
    <w:p w14:paraId="6A42D6FB">
      <w:pPr>
        <w:tabs>
          <w:tab w:val="left" w:pos="1905"/>
        </w:tabs>
        <w:ind w:firstLine="420"/>
        <w:rPr>
          <w:rFonts w:hint="eastAsia"/>
          <w:szCs w:val="21"/>
        </w:rPr>
      </w:pPr>
      <w:r>
        <w:rPr>
          <w:rFonts w:hint="eastAsia"/>
          <w:szCs w:val="21"/>
        </w:rPr>
        <w:t>子功能：</w:t>
      </w:r>
    </w:p>
    <w:p w14:paraId="213E3F24">
      <w:pPr>
        <w:tabs>
          <w:tab w:val="left" w:pos="1905"/>
        </w:tabs>
        <w:ind w:firstLine="420"/>
        <w:rPr>
          <w:rFonts w:hint="eastAsia"/>
          <w:szCs w:val="21"/>
        </w:rPr>
      </w:pPr>
      <w:r>
        <w:rPr>
          <w:rFonts w:hint="eastAsia"/>
          <w:szCs w:val="21"/>
        </w:rPr>
        <w:t>a）影响范围计算；</w:t>
      </w:r>
    </w:p>
    <w:p w14:paraId="2346B49A">
      <w:pPr>
        <w:tabs>
          <w:tab w:val="left" w:pos="1905"/>
        </w:tabs>
        <w:ind w:firstLine="420"/>
        <w:rPr>
          <w:szCs w:val="21"/>
        </w:rPr>
      </w:pPr>
      <w:r>
        <w:rPr>
          <w:rFonts w:hint="eastAsia"/>
          <w:szCs w:val="21"/>
        </w:rPr>
        <w:t>b）影响可视化呈现。</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157"/>
      </w:tblGrid>
      <w:tr w14:paraId="5D52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ACBFC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945FEF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027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F730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9006B7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故障分析人员、运维管理人员</w:t>
            </w:r>
          </w:p>
        </w:tc>
      </w:tr>
      <w:tr w14:paraId="6926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287B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B1E01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系统基于网络拓扑与故障节点信息，计算故障影响范围，识别受影响对象，并以可视化方式呈现影响结果</w:t>
            </w:r>
          </w:p>
        </w:tc>
      </w:tr>
      <w:tr w14:paraId="6EDB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DBE8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56A01F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故障诊断结论已生成，网络拓扑数据完整可用</w:t>
            </w:r>
          </w:p>
        </w:tc>
      </w:tr>
      <w:tr w14:paraId="3CD4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4652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4D9A6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输出故障影响范围与受影响对象清单，完成可视化渲染</w:t>
            </w:r>
          </w:p>
        </w:tc>
      </w:tr>
      <w:tr w14:paraId="72DC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0732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9392C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系统获取故障节点与网络拓扑数据；</w:t>
            </w:r>
          </w:p>
          <w:p w14:paraId="215CB2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计算故障传播路径与影响范围；</w:t>
            </w:r>
          </w:p>
          <w:p w14:paraId="7C355A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识别受影响的节点与链路；</w:t>
            </w:r>
          </w:p>
          <w:p w14:paraId="25D84A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在态势界面可视化渲染影响范围与分级结果；</w:t>
            </w:r>
          </w:p>
          <w:p w14:paraId="75B66F6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输出影响分析结果。</w:t>
            </w:r>
          </w:p>
        </w:tc>
      </w:tr>
      <w:tr w14:paraId="0E46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C0E54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227A0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若网络拓扑存在动态路由，按当前路由策略重新计算影响范围；</w:t>
            </w:r>
          </w:p>
          <w:p w14:paraId="4548A09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若存在备用链路，标注可迂回的备用路径。</w:t>
            </w:r>
          </w:p>
        </w:tc>
      </w:tr>
      <w:tr w14:paraId="102B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9430F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A28896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故障影响评估核心模块</w:t>
            </w:r>
          </w:p>
        </w:tc>
      </w:tr>
    </w:tbl>
    <w:p w14:paraId="1ABB4514">
      <w:pPr>
        <w:pStyle w:val="6"/>
      </w:pPr>
      <w:r>
        <w:rPr>
          <w:rFonts w:hint="eastAsia"/>
        </w:rPr>
        <w:t>影响范围计算SR-4.3.1</w:t>
      </w:r>
    </w:p>
    <w:p w14:paraId="4C480A99">
      <w:pPr>
        <w:tabs>
          <w:tab w:val="left" w:pos="1905"/>
        </w:tabs>
        <w:ind w:firstLine="420"/>
        <w:rPr>
          <w:rFonts w:hint="eastAsia"/>
          <w:szCs w:val="21"/>
        </w:rPr>
      </w:pPr>
      <w:r>
        <w:rPr>
          <w:rFonts w:hint="eastAsia"/>
          <w:szCs w:val="21"/>
        </w:rPr>
        <w:t>功能描述：根据网络拓扑关系、故障设备和链路关系等参数，计算故障影响范围及受影响对象，实现故障影响范围分析。</w:t>
      </w:r>
    </w:p>
    <w:p w14:paraId="02CB7856">
      <w:pPr>
        <w:tabs>
          <w:tab w:val="left" w:pos="1905"/>
        </w:tabs>
        <w:ind w:firstLine="420"/>
        <w:rPr>
          <w:rFonts w:hint="eastAsia"/>
          <w:szCs w:val="21"/>
        </w:rPr>
      </w:pPr>
      <w:r>
        <w:rPr>
          <w:rFonts w:hint="eastAsia"/>
          <w:szCs w:val="21"/>
        </w:rPr>
        <w:t>功能要求：</w:t>
      </w:r>
    </w:p>
    <w:p w14:paraId="52D42C2B">
      <w:pPr>
        <w:tabs>
          <w:tab w:val="left" w:pos="1905"/>
        </w:tabs>
        <w:ind w:firstLine="420"/>
        <w:rPr>
          <w:rFonts w:hint="eastAsia"/>
          <w:szCs w:val="21"/>
        </w:rPr>
      </w:pPr>
      <w:r>
        <w:rPr>
          <w:rFonts w:hint="eastAsia"/>
          <w:szCs w:val="21"/>
        </w:rPr>
        <w:t>a) 可识别因设备故障导致业务受影响的所有网络节点；</w:t>
      </w:r>
    </w:p>
    <w:p w14:paraId="30AF5EEB">
      <w:pPr>
        <w:tabs>
          <w:tab w:val="left" w:pos="1905"/>
        </w:tabs>
        <w:ind w:firstLine="420"/>
        <w:rPr>
          <w:rFonts w:hint="eastAsia"/>
          <w:szCs w:val="21"/>
        </w:rPr>
      </w:pPr>
      <w:r>
        <w:rPr>
          <w:rFonts w:hint="eastAsia"/>
          <w:szCs w:val="21"/>
        </w:rPr>
        <w:t>b) 可识别通信中断或性能下降的受影响链路；</w:t>
      </w:r>
    </w:p>
    <w:p w14:paraId="52D91A10">
      <w:pPr>
        <w:tabs>
          <w:tab w:val="left" w:pos="1905"/>
        </w:tabs>
        <w:ind w:firstLine="420"/>
        <w:rPr>
          <w:rFonts w:hint="eastAsia"/>
          <w:szCs w:val="21"/>
        </w:rPr>
      </w:pPr>
      <w:r>
        <w:rPr>
          <w:rFonts w:hint="eastAsia"/>
          <w:szCs w:val="21"/>
        </w:rPr>
        <w:t>c) 支持按业务维度统计受影响范围。</w:t>
      </w:r>
    </w:p>
    <w:p w14:paraId="6DC9B698">
      <w:pPr>
        <w:tabs>
          <w:tab w:val="left" w:pos="1905"/>
        </w:tabs>
        <w:ind w:firstLine="420"/>
        <w:rPr>
          <w:rFonts w:hint="eastAsia"/>
          <w:szCs w:val="21"/>
        </w:rPr>
      </w:pPr>
      <w:r>
        <w:rPr>
          <w:rFonts w:hint="eastAsia"/>
          <w:szCs w:val="21"/>
        </w:rPr>
        <w:t>子功能：</w:t>
      </w:r>
    </w:p>
    <w:p w14:paraId="6E6EDCCD">
      <w:pPr>
        <w:tabs>
          <w:tab w:val="left" w:pos="1905"/>
        </w:tabs>
        <w:ind w:firstLine="420"/>
        <w:rPr>
          <w:rFonts w:hint="eastAsia"/>
          <w:szCs w:val="21"/>
        </w:rPr>
      </w:pPr>
      <w:r>
        <w:rPr>
          <w:rFonts w:hint="eastAsia"/>
          <w:szCs w:val="21"/>
        </w:rPr>
        <w:t>a）受影响节点识别；</w:t>
      </w:r>
    </w:p>
    <w:p w14:paraId="6ECCE303">
      <w:pPr>
        <w:tabs>
          <w:tab w:val="left" w:pos="1905"/>
        </w:tabs>
        <w:ind w:firstLine="420"/>
        <w:rPr>
          <w:szCs w:val="21"/>
        </w:rPr>
      </w:pPr>
      <w:r>
        <w:rPr>
          <w:rFonts w:hint="eastAsia"/>
          <w:szCs w:val="21"/>
        </w:rPr>
        <w:t>b）受影响链路识别。</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7980"/>
      </w:tblGrid>
      <w:tr w14:paraId="3DCC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94841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09C789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A58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5355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012552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w:t>
            </w:r>
          </w:p>
        </w:tc>
      </w:tr>
      <w:tr w14:paraId="7B12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93B38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FE1F8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系统基于网络拓扑与故障传播逻辑，计算故障影响边界，识别所有受影响的节点与链路</w:t>
            </w:r>
          </w:p>
        </w:tc>
      </w:tr>
      <w:tr w14:paraId="1FC1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3001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EC17C1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故障节点已确定，网络拓扑与链路关系数据完整</w:t>
            </w:r>
          </w:p>
        </w:tc>
      </w:tr>
      <w:tr w14:paraId="23A3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6F56D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163904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输出受影响节点、链路清单，完成影响范围边界计算</w:t>
            </w:r>
          </w:p>
        </w:tc>
      </w:tr>
      <w:tr w14:paraId="19E2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A74B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119F9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系统加载故障节点与网络拓扑数据；</w:t>
            </w:r>
          </w:p>
          <w:p w14:paraId="5C859B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沿拓扑关系推演故障传播路径；</w:t>
            </w:r>
          </w:p>
          <w:p w14:paraId="0CA130A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识别所有受影响的网络节点；</w:t>
            </w:r>
          </w:p>
          <w:p w14:paraId="1ED547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识别受影响的通信链路；</w:t>
            </w:r>
          </w:p>
          <w:p w14:paraId="771273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汇总形成影响范围计算结果。</w:t>
            </w:r>
          </w:p>
        </w:tc>
      </w:tr>
      <w:tr w14:paraId="677C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1D195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8610A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若存在冗余备份链路，标注受影响程度为 “部分降级”；</w:t>
            </w:r>
          </w:p>
          <w:p w14:paraId="6DE4396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若故障为单点故障，按最短路径原则计算影响边界。</w:t>
            </w:r>
          </w:p>
        </w:tc>
      </w:tr>
      <w:tr w14:paraId="6683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4812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2F89BF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实现故障影响范围分析</w:t>
            </w:r>
          </w:p>
        </w:tc>
      </w:tr>
    </w:tbl>
    <w:p w14:paraId="7609032E">
      <w:pPr>
        <w:pStyle w:val="7"/>
      </w:pPr>
      <w:r>
        <w:rPr>
          <w:rFonts w:hint="eastAsia"/>
        </w:rPr>
        <w:t>受影响节点识别SR-4.3.1.1</w:t>
      </w:r>
    </w:p>
    <w:p w14:paraId="2B2A33A8">
      <w:pPr>
        <w:tabs>
          <w:tab w:val="left" w:pos="1905"/>
        </w:tabs>
        <w:ind w:firstLine="420"/>
        <w:rPr>
          <w:rFonts w:hint="eastAsia"/>
          <w:szCs w:val="21"/>
        </w:rPr>
      </w:pPr>
      <w:r>
        <w:rPr>
          <w:rFonts w:hint="eastAsia"/>
          <w:szCs w:val="21"/>
        </w:rPr>
        <w:t>功能描述：识别因设备故障导致业务受影响的网络节点，实现受影响设备精准识别。</w:t>
      </w:r>
    </w:p>
    <w:p w14:paraId="0D0C7ED0">
      <w:pPr>
        <w:tabs>
          <w:tab w:val="left" w:pos="1905"/>
        </w:tabs>
        <w:ind w:firstLine="420"/>
        <w:rPr>
          <w:rFonts w:hint="eastAsia"/>
          <w:szCs w:val="21"/>
        </w:rPr>
      </w:pPr>
      <w:r>
        <w:rPr>
          <w:rFonts w:hint="eastAsia"/>
          <w:szCs w:val="21"/>
        </w:rPr>
        <w:t>功能要求：</w:t>
      </w:r>
    </w:p>
    <w:p w14:paraId="3369AFAE">
      <w:pPr>
        <w:tabs>
          <w:tab w:val="left" w:pos="1905"/>
        </w:tabs>
        <w:ind w:firstLine="420"/>
        <w:rPr>
          <w:rFonts w:hint="eastAsia"/>
          <w:szCs w:val="21"/>
        </w:rPr>
      </w:pPr>
      <w:r>
        <w:rPr>
          <w:rFonts w:hint="eastAsia"/>
          <w:szCs w:val="21"/>
        </w:rPr>
        <w:t>a) 区分直接受影响与间接受影响节点；</w:t>
      </w:r>
    </w:p>
    <w:p w14:paraId="78856FF0">
      <w:pPr>
        <w:tabs>
          <w:tab w:val="left" w:pos="1905"/>
        </w:tabs>
        <w:ind w:firstLine="420"/>
        <w:rPr>
          <w:rFonts w:hint="eastAsia"/>
          <w:szCs w:val="21"/>
        </w:rPr>
      </w:pPr>
      <w:r>
        <w:rPr>
          <w:rFonts w:hint="eastAsia"/>
          <w:szCs w:val="21"/>
        </w:rPr>
        <w:t>b) 标注每个节点的受影响程度与业务中断情况；</w:t>
      </w:r>
    </w:p>
    <w:p w14:paraId="32244033">
      <w:pPr>
        <w:tabs>
          <w:tab w:val="left" w:pos="1905"/>
        </w:tabs>
        <w:ind w:firstLine="420"/>
        <w:rPr>
          <w:rFonts w:hint="eastAsia"/>
          <w:szCs w:val="21"/>
        </w:rPr>
      </w:pPr>
      <w:r>
        <w:rPr>
          <w:rFonts w:hint="eastAsia"/>
          <w:szCs w:val="21"/>
        </w:rPr>
        <w:t>c) 支持按节点类型、区域筛选受影响节点。</w:t>
      </w:r>
    </w:p>
    <w:p w14:paraId="5DEAA532">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623"/>
      </w:tblGrid>
      <w:tr w14:paraId="05AC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1894D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E1423C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20D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7CF0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72E30A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w:t>
            </w:r>
          </w:p>
        </w:tc>
      </w:tr>
      <w:tr w14:paraId="1A4B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FC123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E547CF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系统遍历网络拓扑，筛选出所有因故障导致业务异常的网络节点</w:t>
            </w:r>
          </w:p>
        </w:tc>
      </w:tr>
      <w:tr w14:paraId="3C37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9EFF3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9B2D23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故障节点与网络拓扑关系已明确</w:t>
            </w:r>
          </w:p>
        </w:tc>
      </w:tr>
      <w:tr w14:paraId="5CB9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A7B8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E4C35D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输出受影响节点清单，附带影响类型与程度标签</w:t>
            </w:r>
          </w:p>
        </w:tc>
      </w:tr>
      <w:tr w14:paraId="54D1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68B7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655E6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以故障节点为起点遍历网络拓扑；</w:t>
            </w:r>
          </w:p>
          <w:p w14:paraId="78812C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判断各节点的业务连通性；</w:t>
            </w:r>
          </w:p>
          <w:p w14:paraId="0EA3C6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标记直接受影响与间接受影响节点；</w:t>
            </w:r>
          </w:p>
          <w:p w14:paraId="3C06B6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评定每个节点的影响等级；</w:t>
            </w:r>
          </w:p>
          <w:p w14:paraId="6881C0D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生成受影响节点清单。</w:t>
            </w:r>
          </w:p>
        </w:tc>
      </w:tr>
      <w:tr w14:paraId="25A7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71A85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D539AD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若节点存在备用接入路径，标注为 “降级运行”；</w:t>
            </w:r>
          </w:p>
          <w:p w14:paraId="5B6751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若节点完全脱离网络，标注为 “业务中断”。</w:t>
            </w:r>
          </w:p>
        </w:tc>
      </w:tr>
      <w:tr w14:paraId="0740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3D34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4157BE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实现受影响设备精准识别</w:t>
            </w:r>
          </w:p>
        </w:tc>
      </w:tr>
    </w:tbl>
    <w:p w14:paraId="60AB32DC">
      <w:pPr>
        <w:pStyle w:val="7"/>
      </w:pPr>
      <w:r>
        <w:rPr>
          <w:rFonts w:hint="eastAsia"/>
        </w:rPr>
        <w:t>受影响链路识别SR-4.3.1.2</w:t>
      </w:r>
    </w:p>
    <w:p w14:paraId="546DAA4F">
      <w:pPr>
        <w:tabs>
          <w:tab w:val="left" w:pos="1905"/>
        </w:tabs>
        <w:ind w:firstLine="420"/>
        <w:rPr>
          <w:rFonts w:hint="eastAsia"/>
          <w:szCs w:val="21"/>
        </w:rPr>
      </w:pPr>
      <w:r>
        <w:rPr>
          <w:rFonts w:hint="eastAsia"/>
          <w:szCs w:val="21"/>
        </w:rPr>
        <w:t>功能描述：识别因故障导致通信中断或性能下降的通信链路，实现受影响链路精准识别。</w:t>
      </w:r>
    </w:p>
    <w:p w14:paraId="0E2B8DE4">
      <w:pPr>
        <w:tabs>
          <w:tab w:val="left" w:pos="1905"/>
        </w:tabs>
        <w:ind w:firstLine="420"/>
        <w:rPr>
          <w:rFonts w:hint="eastAsia"/>
          <w:szCs w:val="21"/>
        </w:rPr>
      </w:pPr>
      <w:r>
        <w:rPr>
          <w:rFonts w:hint="eastAsia"/>
          <w:szCs w:val="21"/>
        </w:rPr>
        <w:t>功能要求：</w:t>
      </w:r>
    </w:p>
    <w:p w14:paraId="37EF1A9A">
      <w:pPr>
        <w:tabs>
          <w:tab w:val="left" w:pos="1905"/>
        </w:tabs>
        <w:ind w:firstLine="420"/>
        <w:rPr>
          <w:rFonts w:hint="eastAsia"/>
          <w:szCs w:val="21"/>
        </w:rPr>
      </w:pPr>
      <w:r>
        <w:rPr>
          <w:rFonts w:hint="eastAsia"/>
          <w:szCs w:val="21"/>
        </w:rPr>
        <w:t>a) 区分链路中断、链路性能降级两类受影响状态；</w:t>
      </w:r>
    </w:p>
    <w:p w14:paraId="6ADC5751">
      <w:pPr>
        <w:tabs>
          <w:tab w:val="left" w:pos="1905"/>
        </w:tabs>
        <w:ind w:firstLine="420"/>
        <w:rPr>
          <w:rFonts w:hint="eastAsia"/>
          <w:szCs w:val="21"/>
        </w:rPr>
      </w:pPr>
      <w:r>
        <w:rPr>
          <w:rFonts w:hint="eastAsia"/>
          <w:szCs w:val="21"/>
        </w:rPr>
        <w:t>b) 标注链路受影响的原因与关联的故障节点；</w:t>
      </w:r>
    </w:p>
    <w:p w14:paraId="220EA24F">
      <w:pPr>
        <w:tabs>
          <w:tab w:val="left" w:pos="1905"/>
        </w:tabs>
        <w:ind w:firstLine="420"/>
        <w:rPr>
          <w:rFonts w:hint="eastAsia"/>
          <w:szCs w:val="21"/>
        </w:rPr>
      </w:pPr>
      <w:r>
        <w:rPr>
          <w:rFonts w:hint="eastAsia"/>
          <w:szCs w:val="21"/>
        </w:rPr>
        <w:t>c) 统计受影响链路的数量与总带宽损失。</w:t>
      </w:r>
    </w:p>
    <w:p w14:paraId="54091D2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623"/>
      </w:tblGrid>
      <w:tr w14:paraId="6A95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062002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AABC44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CA3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9753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56632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系统自动执行</w:t>
            </w:r>
          </w:p>
        </w:tc>
      </w:tr>
      <w:tr w14:paraId="720B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D9D2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070CA3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系统基于故障节点与拓扑关系，识别所有通信异常的链路并分类</w:t>
            </w:r>
          </w:p>
        </w:tc>
      </w:tr>
      <w:tr w14:paraId="1549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BF02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CD1522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故障节点已确定，链路拓扑与属性数据完整</w:t>
            </w:r>
          </w:p>
        </w:tc>
      </w:tr>
      <w:tr w14:paraId="340C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450686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66CB9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输出受影响链路清单，包含链路状态与影响程度</w:t>
            </w:r>
          </w:p>
        </w:tc>
      </w:tr>
      <w:tr w14:paraId="6BDD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0F585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DBBEA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提取与故障节点关联的所有链路；</w:t>
            </w:r>
          </w:p>
          <w:p w14:paraId="6D30553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判断链路通信状态（中断 / 降级 / 正常）；</w:t>
            </w:r>
          </w:p>
          <w:p w14:paraId="72423E5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标注链路受影响的根由；</w:t>
            </w:r>
          </w:p>
          <w:p w14:paraId="725EEA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统计链路性能损失情况；</w:t>
            </w:r>
          </w:p>
          <w:p w14:paraId="3E44AE3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生成受影响链路清单。</w:t>
            </w:r>
          </w:p>
        </w:tc>
      </w:tr>
      <w:tr w14:paraId="5F9D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F2F40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2CBA2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若链路存在备用路由，标注可迂回恢复；</w:t>
            </w:r>
          </w:p>
          <w:p w14:paraId="091AAE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若链路为核心骨干链路，提升影响等级标注。</w:t>
            </w:r>
          </w:p>
        </w:tc>
      </w:tr>
      <w:tr w14:paraId="6C61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6585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9AC91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实现受影响链路精准识别</w:t>
            </w:r>
          </w:p>
        </w:tc>
      </w:tr>
    </w:tbl>
    <w:p w14:paraId="4C699400">
      <w:pPr>
        <w:pStyle w:val="7"/>
      </w:pPr>
      <w:r>
        <w:rPr>
          <w:rFonts w:hint="eastAsia"/>
        </w:rPr>
        <w:t>影响可视化呈现SR-4.3.2</w:t>
      </w:r>
    </w:p>
    <w:p w14:paraId="12A9BC4E">
      <w:pPr>
        <w:tabs>
          <w:tab w:val="left" w:pos="1905"/>
        </w:tabs>
        <w:ind w:firstLine="420"/>
        <w:rPr>
          <w:rFonts w:hint="eastAsia"/>
          <w:szCs w:val="21"/>
        </w:rPr>
      </w:pPr>
      <w:r>
        <w:rPr>
          <w:rFonts w:hint="eastAsia"/>
          <w:szCs w:val="21"/>
        </w:rPr>
        <w:t>功能描述：在网络拓扑和地图态势中直观展示故障影响范围及影响程度，提升故障影响分析结果可视化能力。</w:t>
      </w:r>
    </w:p>
    <w:p w14:paraId="14A9A553">
      <w:pPr>
        <w:tabs>
          <w:tab w:val="left" w:pos="1905"/>
        </w:tabs>
        <w:ind w:firstLine="420"/>
        <w:rPr>
          <w:rFonts w:hint="eastAsia"/>
          <w:szCs w:val="21"/>
        </w:rPr>
      </w:pPr>
      <w:r>
        <w:rPr>
          <w:rFonts w:hint="eastAsia"/>
          <w:szCs w:val="21"/>
        </w:rPr>
        <w:t>功能要求：</w:t>
      </w:r>
    </w:p>
    <w:p w14:paraId="4B382257">
      <w:pPr>
        <w:tabs>
          <w:tab w:val="left" w:pos="1905"/>
        </w:tabs>
        <w:ind w:firstLine="420"/>
        <w:rPr>
          <w:rFonts w:hint="eastAsia"/>
          <w:szCs w:val="21"/>
        </w:rPr>
      </w:pPr>
      <w:r>
        <w:rPr>
          <w:rFonts w:hint="eastAsia"/>
          <w:szCs w:val="21"/>
        </w:rPr>
        <w:t>a) 支持以图层方式展示故障影响区域与关联对象；</w:t>
      </w:r>
    </w:p>
    <w:p w14:paraId="438A3E7E">
      <w:pPr>
        <w:tabs>
          <w:tab w:val="left" w:pos="1905"/>
        </w:tabs>
        <w:ind w:firstLine="420"/>
        <w:rPr>
          <w:rFonts w:hint="eastAsia"/>
          <w:szCs w:val="21"/>
        </w:rPr>
      </w:pPr>
      <w:r>
        <w:rPr>
          <w:rFonts w:hint="eastAsia"/>
          <w:szCs w:val="21"/>
        </w:rPr>
        <w:t>b) 可按影响程度对节点和链路进行分级差异化显示；</w:t>
      </w:r>
    </w:p>
    <w:p w14:paraId="298C4E47">
      <w:pPr>
        <w:tabs>
          <w:tab w:val="left" w:pos="1905"/>
        </w:tabs>
        <w:ind w:firstLine="420"/>
        <w:rPr>
          <w:rFonts w:hint="eastAsia"/>
          <w:szCs w:val="21"/>
        </w:rPr>
      </w:pPr>
      <w:r>
        <w:rPr>
          <w:rFonts w:hint="eastAsia"/>
          <w:szCs w:val="21"/>
        </w:rPr>
        <w:t>c) 支持点击受影响对象查看详细影响信息。</w:t>
      </w:r>
    </w:p>
    <w:p w14:paraId="06A3BFDB">
      <w:pPr>
        <w:tabs>
          <w:tab w:val="left" w:pos="1905"/>
        </w:tabs>
        <w:ind w:firstLine="420"/>
        <w:rPr>
          <w:rFonts w:hint="eastAsia"/>
          <w:szCs w:val="21"/>
        </w:rPr>
      </w:pPr>
      <w:r>
        <w:rPr>
          <w:rFonts w:hint="eastAsia"/>
          <w:szCs w:val="21"/>
        </w:rPr>
        <w:t>子功能：</w:t>
      </w:r>
    </w:p>
    <w:p w14:paraId="5303E1AA">
      <w:pPr>
        <w:tabs>
          <w:tab w:val="left" w:pos="1905"/>
        </w:tabs>
        <w:ind w:firstLine="420"/>
        <w:rPr>
          <w:rFonts w:hint="eastAsia"/>
          <w:szCs w:val="21"/>
        </w:rPr>
      </w:pPr>
      <w:r>
        <w:rPr>
          <w:rFonts w:hint="eastAsia"/>
          <w:szCs w:val="21"/>
        </w:rPr>
        <w:t>a）影响范围图层渲染；</w:t>
      </w:r>
    </w:p>
    <w:p w14:paraId="7005DDAA">
      <w:pPr>
        <w:tabs>
          <w:tab w:val="left" w:pos="1905"/>
        </w:tabs>
        <w:ind w:firstLine="420"/>
        <w:rPr>
          <w:szCs w:val="21"/>
        </w:rPr>
      </w:pPr>
      <w:r>
        <w:rPr>
          <w:rFonts w:hint="eastAsia"/>
          <w:szCs w:val="21"/>
        </w:rPr>
        <w:t>b）影响程度分级展示。</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8033"/>
      </w:tblGrid>
      <w:tr w14:paraId="30BF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71857EC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95EB12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654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0465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9C56F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故障分析人员、运维管理人员</w:t>
            </w:r>
          </w:p>
        </w:tc>
      </w:tr>
      <w:tr w14:paraId="0DA1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5145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DE3222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系统将故障影响范围与受影响对象以可视化方式渲染在拓扑图与地图中，支持交互查看详情</w:t>
            </w:r>
          </w:p>
        </w:tc>
      </w:tr>
      <w:tr w14:paraId="2FAE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2417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5B8053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影响范围计算已完成，态势视图已加载</w:t>
            </w:r>
          </w:p>
        </w:tc>
      </w:tr>
      <w:tr w14:paraId="17A3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C16A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41EAB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故障影响效果在界面渲染完成，支持交互查看</w:t>
            </w:r>
          </w:p>
        </w:tc>
      </w:tr>
      <w:tr w14:paraId="5AE7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5AD5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4BBDC1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系统获取影响范围计算结果；</w:t>
            </w:r>
          </w:p>
          <w:p w14:paraId="75F66E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在态势界面渲染影响范围图层；</w:t>
            </w:r>
          </w:p>
          <w:p w14:paraId="09E844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按影响程度分级渲染节点与链路；</w:t>
            </w:r>
          </w:p>
          <w:p w14:paraId="2EA2992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绑定对象详情数据，支持点击查看；</w:t>
            </w:r>
          </w:p>
          <w:p w14:paraId="2ED9218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完成可视化呈现。</w:t>
            </w:r>
          </w:p>
        </w:tc>
      </w:tr>
      <w:tr w14:paraId="0A46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BE91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FE904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支持图层显隐控制，可单独查看节点 / 链路影响效果；</w:t>
            </w:r>
          </w:p>
          <w:p w14:paraId="595AC5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支持时间轴回放，查看故障影响扩散过程。</w:t>
            </w:r>
          </w:p>
        </w:tc>
      </w:tr>
      <w:tr w14:paraId="4372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A8C43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37B7C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提升故障影响分析结果可视化能力</w:t>
            </w:r>
          </w:p>
        </w:tc>
      </w:tr>
    </w:tbl>
    <w:p w14:paraId="13CC1A05">
      <w:pPr>
        <w:pStyle w:val="7"/>
      </w:pPr>
      <w:r>
        <w:rPr>
          <w:rFonts w:hint="eastAsia"/>
        </w:rPr>
        <w:t>影响范围图层渲染SR-4.3.2.1</w:t>
      </w:r>
    </w:p>
    <w:p w14:paraId="1E76D39C">
      <w:pPr>
        <w:tabs>
          <w:tab w:val="left" w:pos="1905"/>
        </w:tabs>
        <w:ind w:firstLine="420"/>
        <w:rPr>
          <w:rFonts w:hint="eastAsia"/>
          <w:szCs w:val="21"/>
        </w:rPr>
      </w:pPr>
      <w:r>
        <w:rPr>
          <w:rFonts w:hint="eastAsia"/>
          <w:szCs w:val="21"/>
        </w:rPr>
        <w:t>功能描述：支持以图层方式展示故障影响区域及关联对象分布，是通用图层渲染能力，可复用于其他态势展示场景。</w:t>
      </w:r>
    </w:p>
    <w:p w14:paraId="4FA0C350">
      <w:pPr>
        <w:tabs>
          <w:tab w:val="left" w:pos="1905"/>
        </w:tabs>
        <w:ind w:firstLine="420"/>
        <w:rPr>
          <w:rFonts w:hint="eastAsia"/>
          <w:szCs w:val="21"/>
        </w:rPr>
      </w:pPr>
      <w:r>
        <w:rPr>
          <w:rFonts w:hint="eastAsia"/>
          <w:szCs w:val="21"/>
        </w:rPr>
        <w:t>功能要求：</w:t>
      </w:r>
    </w:p>
    <w:p w14:paraId="6571C461">
      <w:pPr>
        <w:tabs>
          <w:tab w:val="left" w:pos="1905"/>
        </w:tabs>
        <w:ind w:firstLine="420"/>
        <w:rPr>
          <w:rFonts w:hint="eastAsia"/>
          <w:szCs w:val="21"/>
        </w:rPr>
      </w:pPr>
      <w:r>
        <w:rPr>
          <w:rFonts w:hint="eastAsia"/>
          <w:szCs w:val="21"/>
        </w:rPr>
        <w:t>a) 以半透明区域图层标识故障影响的地理 / 拓扑范围；</w:t>
      </w:r>
    </w:p>
    <w:p w14:paraId="5887A1CA">
      <w:pPr>
        <w:tabs>
          <w:tab w:val="left" w:pos="1905"/>
        </w:tabs>
        <w:ind w:firstLine="420"/>
        <w:rPr>
          <w:rFonts w:hint="eastAsia"/>
          <w:szCs w:val="21"/>
        </w:rPr>
      </w:pPr>
      <w:r>
        <w:rPr>
          <w:rFonts w:hint="eastAsia"/>
          <w:szCs w:val="21"/>
        </w:rPr>
        <w:t>b) 图层支持透明度、颜色自定义配置；</w:t>
      </w:r>
    </w:p>
    <w:p w14:paraId="6656B971">
      <w:pPr>
        <w:tabs>
          <w:tab w:val="left" w:pos="1905"/>
        </w:tabs>
        <w:ind w:firstLine="420"/>
        <w:rPr>
          <w:rFonts w:hint="eastAsia"/>
          <w:szCs w:val="21"/>
        </w:rPr>
      </w:pPr>
      <w:r>
        <w:rPr>
          <w:rFonts w:hint="eastAsia"/>
          <w:szCs w:val="21"/>
        </w:rPr>
        <w:t>c) 可与其他业务图层叠加显示。</w:t>
      </w:r>
    </w:p>
    <w:p w14:paraId="241869E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7721"/>
      </w:tblGrid>
      <w:tr w14:paraId="3ED3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F1A9A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F05712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B1A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8FDB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6F048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系统自动渲染、用户交互控制</w:t>
            </w:r>
          </w:p>
        </w:tc>
      </w:tr>
      <w:tr w14:paraId="045E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8119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4BC3C3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系统将故障影响范围生成为独立图层，叠加在拓扑 / 地图视图上展示</w:t>
            </w:r>
          </w:p>
        </w:tc>
      </w:tr>
      <w:tr w14:paraId="16F0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6C3C2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64BD9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影响范围边界数据已计算完成</w:t>
            </w:r>
          </w:p>
        </w:tc>
      </w:tr>
      <w:tr w14:paraId="7226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C4B0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1A0D56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影响范围图层加载并渲染在视图中</w:t>
            </w:r>
          </w:p>
        </w:tc>
      </w:tr>
      <w:tr w14:paraId="02F8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DB74D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81E64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系统读取影响范围边界数据；</w:t>
            </w:r>
          </w:p>
          <w:p w14:paraId="50F306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生成对应区域渲染图层；</w:t>
            </w:r>
          </w:p>
          <w:p w14:paraId="165D5E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叠加至当前态势视图；</w:t>
            </w:r>
          </w:p>
          <w:p w14:paraId="170056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开放图层显隐与样式控制入口。</w:t>
            </w:r>
          </w:p>
        </w:tc>
      </w:tr>
      <w:tr w14:paraId="78AC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7E9C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B434C0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若存在多个故障点，分别生成独立影响图层，支持单独管控；</w:t>
            </w:r>
          </w:p>
          <w:p w14:paraId="6FC877E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支持导出影响范围图层为图片格式。</w:t>
            </w:r>
          </w:p>
        </w:tc>
      </w:tr>
      <w:tr w14:paraId="7956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215D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C043AF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通用图层渲染能力，可复用于其他态势展示场景</w:t>
            </w:r>
          </w:p>
        </w:tc>
      </w:tr>
    </w:tbl>
    <w:p w14:paraId="5A0FDB72">
      <w:pPr>
        <w:pStyle w:val="7"/>
      </w:pPr>
      <w:r>
        <w:rPr>
          <w:rFonts w:hint="eastAsia"/>
        </w:rPr>
        <w:t>影响程度分级展示SR-4.3.2.2</w:t>
      </w:r>
    </w:p>
    <w:p w14:paraId="5ED8246A">
      <w:pPr>
        <w:tabs>
          <w:tab w:val="left" w:pos="1905"/>
        </w:tabs>
        <w:ind w:firstLine="420"/>
        <w:rPr>
          <w:rFonts w:hint="eastAsia"/>
          <w:szCs w:val="21"/>
        </w:rPr>
      </w:pPr>
      <w:r>
        <w:rPr>
          <w:rFonts w:hint="eastAsia"/>
          <w:szCs w:val="21"/>
        </w:rPr>
        <w:t>功能描述：根据故障影响程度对受影响节点和链路进行分级显示，是通用分级可视化能力。</w:t>
      </w:r>
    </w:p>
    <w:p w14:paraId="24F9E3C1">
      <w:pPr>
        <w:tabs>
          <w:tab w:val="left" w:pos="1905"/>
        </w:tabs>
        <w:ind w:firstLine="420"/>
        <w:rPr>
          <w:rFonts w:hint="eastAsia"/>
          <w:szCs w:val="21"/>
        </w:rPr>
      </w:pPr>
      <w:r>
        <w:rPr>
          <w:rFonts w:hint="eastAsia"/>
          <w:szCs w:val="21"/>
        </w:rPr>
        <w:t>功能要求：</w:t>
      </w:r>
    </w:p>
    <w:p w14:paraId="21A33683">
      <w:pPr>
        <w:tabs>
          <w:tab w:val="left" w:pos="1905"/>
        </w:tabs>
        <w:ind w:firstLine="420"/>
        <w:rPr>
          <w:rFonts w:hint="eastAsia"/>
          <w:szCs w:val="21"/>
        </w:rPr>
      </w:pPr>
      <w:r>
        <w:rPr>
          <w:rFonts w:hint="eastAsia"/>
          <w:szCs w:val="21"/>
        </w:rPr>
        <w:t>a) 至少支持严重、一般、轻微三级影响程度区分；</w:t>
      </w:r>
    </w:p>
    <w:p w14:paraId="0D6EF970">
      <w:pPr>
        <w:tabs>
          <w:tab w:val="left" w:pos="1905"/>
        </w:tabs>
        <w:ind w:firstLine="420"/>
        <w:rPr>
          <w:rFonts w:hint="eastAsia"/>
          <w:szCs w:val="21"/>
        </w:rPr>
      </w:pPr>
      <w:r>
        <w:rPr>
          <w:rFonts w:hint="eastAsia"/>
          <w:szCs w:val="21"/>
        </w:rPr>
        <w:t>b) 通过颜色、粗细、图标等样式差异体现分级；</w:t>
      </w:r>
    </w:p>
    <w:p w14:paraId="7563F9DA">
      <w:pPr>
        <w:tabs>
          <w:tab w:val="left" w:pos="1905"/>
        </w:tabs>
        <w:ind w:firstLine="420"/>
        <w:rPr>
          <w:rFonts w:hint="eastAsia"/>
          <w:szCs w:val="21"/>
        </w:rPr>
      </w:pPr>
      <w:r>
        <w:rPr>
          <w:rFonts w:hint="eastAsia"/>
          <w:szCs w:val="21"/>
        </w:rPr>
        <w:t>c) 支持按影响等级筛选显示对象。</w:t>
      </w:r>
    </w:p>
    <w:p w14:paraId="19554BE4">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7668"/>
      </w:tblGrid>
      <w:tr w14:paraId="3781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2381A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A32520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8B2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F125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82E710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系统自动渲染、用户交互查看</w:t>
            </w:r>
          </w:p>
        </w:tc>
      </w:tr>
      <w:tr w14:paraId="3675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AF9E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866AF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系统按影响程度等级，对受影响的节点和链路采用差异化样式渲染</w:t>
            </w:r>
          </w:p>
        </w:tc>
      </w:tr>
      <w:tr w14:paraId="5AD1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E775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988A9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受影响对象已完成影响程度评定</w:t>
            </w:r>
          </w:p>
        </w:tc>
      </w:tr>
      <w:tr w14:paraId="3D2D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FD229D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C9AE4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受影响对象按分级样式完成渲染</w:t>
            </w:r>
          </w:p>
        </w:tc>
      </w:tr>
      <w:tr w14:paraId="5256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42E3E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E2EF6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系统读取各对象的影响程度等级；</w:t>
            </w:r>
          </w:p>
          <w:p w14:paraId="0AB672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匹配对应渲染样式（颜色、图标、线宽等）；</w:t>
            </w:r>
          </w:p>
          <w:p w14:paraId="145EA6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在视图中完成分级渲染；</w:t>
            </w:r>
          </w:p>
          <w:p w14:paraId="0E1B8F5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提供分级筛选控件，支持按等级查看。</w:t>
            </w:r>
          </w:p>
        </w:tc>
      </w:tr>
      <w:tr w14:paraId="3F88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92B0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B7DD90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支持用户自定义各级别对应的显示样式；</w:t>
            </w:r>
          </w:p>
          <w:p w14:paraId="55FBFF9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支持鼠标悬浮显示对象的影响程度详情。</w:t>
            </w:r>
          </w:p>
        </w:tc>
      </w:tr>
      <w:tr w14:paraId="7B86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3F4F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FCDF6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通用分级可视化能力</w:t>
            </w:r>
          </w:p>
        </w:tc>
      </w:tr>
    </w:tbl>
    <w:p w14:paraId="4FDC84C7">
      <w:pPr>
        <w:pStyle w:val="5"/>
      </w:pPr>
      <w:r>
        <w:rPr>
          <w:rFonts w:hint="eastAsia"/>
        </w:rPr>
        <w:t>故障修复建议输出SR-4.4</w:t>
      </w:r>
    </w:p>
    <w:p w14:paraId="5C57F0F0">
      <w:pPr>
        <w:tabs>
          <w:tab w:val="left" w:pos="1905"/>
        </w:tabs>
        <w:ind w:firstLine="420"/>
        <w:rPr>
          <w:rFonts w:hint="eastAsia"/>
          <w:szCs w:val="21"/>
        </w:rPr>
      </w:pPr>
      <w:r>
        <w:rPr>
          <w:rFonts w:hint="eastAsia"/>
          <w:szCs w:val="21"/>
        </w:rPr>
        <w:t>功能描述：根据故障诊断结果和历史处置经验，生成针对性的故障修复建议，提供故障维修决策辅助。</w:t>
      </w:r>
    </w:p>
    <w:p w14:paraId="34C31B8D">
      <w:pPr>
        <w:tabs>
          <w:tab w:val="left" w:pos="1905"/>
        </w:tabs>
        <w:ind w:firstLine="420"/>
        <w:rPr>
          <w:rFonts w:hint="eastAsia"/>
          <w:szCs w:val="21"/>
        </w:rPr>
      </w:pPr>
      <w:r>
        <w:rPr>
          <w:rFonts w:hint="eastAsia"/>
          <w:szCs w:val="21"/>
        </w:rPr>
        <w:t>功能要求：</w:t>
      </w:r>
    </w:p>
    <w:p w14:paraId="3C04CD6F">
      <w:pPr>
        <w:tabs>
          <w:tab w:val="left" w:pos="1905"/>
        </w:tabs>
        <w:ind w:firstLine="420"/>
        <w:rPr>
          <w:rFonts w:hint="eastAsia"/>
          <w:szCs w:val="21"/>
        </w:rPr>
      </w:pPr>
      <w:r>
        <w:rPr>
          <w:rFonts w:hint="eastAsia"/>
          <w:szCs w:val="21"/>
        </w:rPr>
        <w:t>a) 每条修复建议附带操作步骤与注意事项；</w:t>
      </w:r>
    </w:p>
    <w:p w14:paraId="1F49F3AB">
      <w:pPr>
        <w:tabs>
          <w:tab w:val="left" w:pos="1905"/>
        </w:tabs>
        <w:ind w:firstLine="420"/>
        <w:rPr>
          <w:rFonts w:hint="eastAsia"/>
          <w:szCs w:val="21"/>
        </w:rPr>
      </w:pPr>
      <w:r>
        <w:rPr>
          <w:rFonts w:hint="eastAsia"/>
          <w:szCs w:val="21"/>
        </w:rPr>
        <w:t>b) 按优先级排序推荐修复方案；</w:t>
      </w:r>
    </w:p>
    <w:p w14:paraId="7315A083">
      <w:pPr>
        <w:tabs>
          <w:tab w:val="left" w:pos="1905"/>
        </w:tabs>
        <w:ind w:firstLine="420"/>
        <w:rPr>
          <w:rFonts w:hint="eastAsia"/>
          <w:szCs w:val="21"/>
        </w:rPr>
      </w:pPr>
      <w:r>
        <w:rPr>
          <w:rFonts w:hint="eastAsia"/>
          <w:szCs w:val="21"/>
        </w:rPr>
        <w:t>c) 支持关联历史同类故障案例，辅助处置参考。</w:t>
      </w:r>
    </w:p>
    <w:p w14:paraId="3F810412">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7922"/>
      </w:tblGrid>
      <w:tr w14:paraId="60D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7CC8D2">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73113F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F56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7702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496FC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运维处置人员、故障分析人员</w:t>
            </w:r>
          </w:p>
        </w:tc>
      </w:tr>
      <w:tr w14:paraId="6FC7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A1EC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8F23A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系统基于故障诊断结论，匹配知识图谱中的修复方案，输出针对性的故障处置建议</w:t>
            </w:r>
          </w:p>
        </w:tc>
      </w:tr>
      <w:tr w14:paraId="2295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D5055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D39EF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故障诊断结论已生成，故障知识图谱修复方案数据可用</w:t>
            </w:r>
          </w:p>
        </w:tc>
      </w:tr>
      <w:tr w14:paraId="7033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B4E0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38109B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输出分级排序的修复建议列表，附带操作指引</w:t>
            </w:r>
          </w:p>
        </w:tc>
      </w:tr>
      <w:tr w14:paraId="2337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8852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CE430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系统读取故障诊断结论；</w:t>
            </w:r>
          </w:p>
          <w:p w14:paraId="5926F1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匹配知识图谱中的修复方案；</w:t>
            </w:r>
          </w:p>
          <w:p w14:paraId="460408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按适配度与优先级排序；</w:t>
            </w:r>
          </w:p>
          <w:p w14:paraId="23D203D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输出修复建议，附带操作步骤与注意事项；</w:t>
            </w:r>
          </w:p>
          <w:p w14:paraId="4AEA8D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关联展示同类历史案例。</w:t>
            </w:r>
          </w:p>
        </w:tc>
      </w:tr>
      <w:tr w14:paraId="5B2B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7CCE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10E47A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若无完全匹配方案，推荐相似故障的修复方案并标注差异；</w:t>
            </w:r>
          </w:p>
          <w:p w14:paraId="6BDEBDF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支持用户标记建议有效性，反哺知识图谱优化。</w:t>
            </w:r>
          </w:p>
        </w:tc>
      </w:tr>
      <w:tr w14:paraId="7D85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23F6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CB602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提供故障维修决策辅助</w:t>
            </w:r>
          </w:p>
        </w:tc>
      </w:tr>
    </w:tbl>
    <w:p w14:paraId="41545023">
      <w:pPr>
        <w:pStyle w:val="5"/>
      </w:pPr>
      <w:r>
        <w:t>故障知识维护 SR-4.5</w:t>
      </w:r>
    </w:p>
    <w:p w14:paraId="70D13501">
      <w:pPr>
        <w:tabs>
          <w:tab w:val="left" w:pos="1905"/>
        </w:tabs>
        <w:ind w:firstLine="420"/>
        <w:rPr>
          <w:rFonts w:hint="eastAsia"/>
          <w:szCs w:val="21"/>
        </w:rPr>
      </w:pPr>
      <w:r>
        <w:rPr>
          <w:rFonts w:hint="eastAsia"/>
          <w:szCs w:val="21"/>
        </w:rPr>
        <w:t>功能描述：支持知识图谱增量更新，新增故障案例和处置经验知识条目载入图谱中，支撑故障诊断与修复能力持续优化。</w:t>
      </w:r>
    </w:p>
    <w:p w14:paraId="24EB4DA4">
      <w:pPr>
        <w:tabs>
          <w:tab w:val="left" w:pos="1905"/>
        </w:tabs>
        <w:ind w:firstLine="420"/>
        <w:rPr>
          <w:rFonts w:hint="eastAsia"/>
          <w:szCs w:val="21"/>
        </w:rPr>
      </w:pPr>
      <w:r>
        <w:rPr>
          <w:rFonts w:hint="eastAsia"/>
          <w:szCs w:val="21"/>
        </w:rPr>
        <w:t>功能要求：</w:t>
      </w:r>
    </w:p>
    <w:p w14:paraId="720E642B">
      <w:pPr>
        <w:tabs>
          <w:tab w:val="left" w:pos="1905"/>
        </w:tabs>
        <w:ind w:firstLine="420"/>
        <w:rPr>
          <w:rFonts w:hint="eastAsia"/>
          <w:szCs w:val="21"/>
        </w:rPr>
      </w:pPr>
      <w:r>
        <w:rPr>
          <w:rFonts w:hint="eastAsia"/>
          <w:szCs w:val="21"/>
        </w:rPr>
        <w:t>a) 支持故障案例信息新增与维护；</w:t>
      </w:r>
    </w:p>
    <w:p w14:paraId="2D25AC6D">
      <w:pPr>
        <w:tabs>
          <w:tab w:val="left" w:pos="1905"/>
        </w:tabs>
        <w:ind w:firstLine="420"/>
        <w:rPr>
          <w:rFonts w:hint="eastAsia"/>
          <w:szCs w:val="21"/>
        </w:rPr>
      </w:pPr>
      <w:r>
        <w:rPr>
          <w:rFonts w:hint="eastAsia"/>
          <w:szCs w:val="21"/>
        </w:rPr>
        <w:t>b) 支持故障类型与修复方案的关联关系维护；</w:t>
      </w:r>
    </w:p>
    <w:p w14:paraId="19548D2B">
      <w:pPr>
        <w:tabs>
          <w:tab w:val="left" w:pos="1905"/>
        </w:tabs>
        <w:ind w:firstLine="420"/>
        <w:rPr>
          <w:rFonts w:hint="eastAsia"/>
          <w:szCs w:val="21"/>
        </w:rPr>
      </w:pPr>
      <w:r>
        <w:rPr>
          <w:rFonts w:hint="eastAsia"/>
          <w:szCs w:val="21"/>
        </w:rPr>
        <w:t>c) 知识更新后自动同步至故障知识图谱，即时生效。</w:t>
      </w:r>
    </w:p>
    <w:p w14:paraId="5BB86D9B">
      <w:pPr>
        <w:tabs>
          <w:tab w:val="left" w:pos="1905"/>
        </w:tabs>
        <w:ind w:firstLine="420"/>
        <w:rPr>
          <w:rFonts w:hint="eastAsia"/>
          <w:szCs w:val="21"/>
        </w:rPr>
      </w:pPr>
      <w:r>
        <w:rPr>
          <w:rFonts w:hint="eastAsia"/>
          <w:szCs w:val="21"/>
        </w:rPr>
        <w:t>子功能：</w:t>
      </w:r>
    </w:p>
    <w:p w14:paraId="4D51BBFC">
      <w:pPr>
        <w:tabs>
          <w:tab w:val="left" w:pos="1905"/>
        </w:tabs>
        <w:ind w:firstLine="420"/>
        <w:rPr>
          <w:rFonts w:hint="eastAsia"/>
          <w:szCs w:val="21"/>
        </w:rPr>
      </w:pPr>
      <w:r>
        <w:rPr>
          <w:rFonts w:hint="eastAsia"/>
          <w:szCs w:val="21"/>
        </w:rPr>
        <w:t>a）故障案例维护；</w:t>
      </w:r>
    </w:p>
    <w:p w14:paraId="2363D00B">
      <w:pPr>
        <w:tabs>
          <w:tab w:val="left" w:pos="1905"/>
        </w:tabs>
        <w:ind w:firstLine="420"/>
        <w:rPr>
          <w:szCs w:val="21"/>
        </w:rPr>
      </w:pPr>
      <w:r>
        <w:rPr>
          <w:rFonts w:hint="eastAsia"/>
          <w:szCs w:val="21"/>
        </w:rPr>
        <w:t>b）故障修复方案关联维护。</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951"/>
      </w:tblGrid>
      <w:tr w14:paraId="29CF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9C0B5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46BE22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140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ABDAD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3F677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系统管理员、知识运维人员</w:t>
            </w:r>
          </w:p>
        </w:tc>
      </w:tr>
      <w:tr w14:paraId="4071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6B44E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33FC4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管理人员对故障案例、修复方案等知识进行维护更新，实现故障知识图谱的持续迭代</w:t>
            </w:r>
          </w:p>
        </w:tc>
      </w:tr>
      <w:tr w14:paraId="2A6C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AF9A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ECF1BD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用户拥有知识维护权限，知识图谱平台运行正常</w:t>
            </w:r>
          </w:p>
        </w:tc>
      </w:tr>
      <w:tr w14:paraId="56F6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C800A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0CEC2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新增 / 修改的知识条目同步至知识图谱，诊断推理能力同步更新</w:t>
            </w:r>
          </w:p>
        </w:tc>
      </w:tr>
      <w:tr w14:paraId="246A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20D7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C05307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用户进入故障知识维护模块；</w:t>
            </w:r>
          </w:p>
          <w:p w14:paraId="4E212B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新增或编辑故障案例、修复方案知识；</w:t>
            </w:r>
          </w:p>
          <w:p w14:paraId="698EF1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维护知识条目间的关联关系；</w:t>
            </w:r>
          </w:p>
          <w:p w14:paraId="2BDCE5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提交审核后同步至知识图谱；</w:t>
            </w:r>
          </w:p>
          <w:p w14:paraId="546AE89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知识更新生效。</w:t>
            </w:r>
          </w:p>
        </w:tc>
      </w:tr>
      <w:tr w14:paraId="4A95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62532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21C4AA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若知识条目存在冲突，系统提示冲突项并引导修正；</w:t>
            </w:r>
          </w:p>
          <w:p w14:paraId="1268691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支持知识版本回退，可恢复至上一稳定版本。</w:t>
            </w:r>
          </w:p>
        </w:tc>
      </w:tr>
      <w:tr w14:paraId="6A42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89DE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8254E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支撑故障诊断与修复能力持续优化</w:t>
            </w:r>
          </w:p>
        </w:tc>
      </w:tr>
    </w:tbl>
    <w:p w14:paraId="63D121A9">
      <w:pPr>
        <w:pStyle w:val="6"/>
      </w:pPr>
      <w:r>
        <w:t>故障案例维护 SR-4.5.1</w:t>
      </w:r>
    </w:p>
    <w:p w14:paraId="068B2D77">
      <w:pPr>
        <w:tabs>
          <w:tab w:val="left" w:pos="1905"/>
        </w:tabs>
        <w:ind w:firstLine="420"/>
        <w:rPr>
          <w:szCs w:val="21"/>
        </w:rPr>
      </w:pPr>
      <w:r>
        <w:rPr>
          <w:rFonts w:hint="eastAsia"/>
          <w:szCs w:val="21"/>
        </w:rPr>
        <w:t>功能描述：</w:t>
      </w:r>
      <w:r>
        <w:rPr>
          <w:szCs w:val="21"/>
        </w:rPr>
        <w:t>支持故障案例信息新增，确保知识图谱持续维护和更新，支持故障知识持续积累</w:t>
      </w:r>
      <w:r>
        <w:rPr>
          <w:rFonts w:hint="eastAsia"/>
          <w:szCs w:val="21"/>
        </w:rPr>
        <w:t>。</w:t>
      </w:r>
    </w:p>
    <w:p w14:paraId="245BD499">
      <w:pPr>
        <w:tabs>
          <w:tab w:val="left" w:pos="1905"/>
        </w:tabs>
        <w:ind w:firstLine="420"/>
        <w:rPr>
          <w:szCs w:val="21"/>
        </w:rPr>
      </w:pPr>
      <w:r>
        <w:rPr>
          <w:rFonts w:hint="eastAsia"/>
          <w:szCs w:val="21"/>
        </w:rPr>
        <w:t>功能要求：</w:t>
      </w:r>
    </w:p>
    <w:p w14:paraId="12215D52">
      <w:pPr>
        <w:tabs>
          <w:tab w:val="left" w:pos="1905"/>
        </w:tabs>
        <w:ind w:firstLine="420"/>
        <w:rPr>
          <w:rFonts w:hint="eastAsia"/>
          <w:szCs w:val="21"/>
        </w:rPr>
      </w:pPr>
      <w:r>
        <w:rPr>
          <w:rFonts w:hint="eastAsia"/>
          <w:szCs w:val="21"/>
        </w:rPr>
        <w:t>a) 支持录入故障现象、原因、处置过程、结果等完整案例信息；</w:t>
      </w:r>
    </w:p>
    <w:p w14:paraId="175238CE">
      <w:pPr>
        <w:tabs>
          <w:tab w:val="left" w:pos="1905"/>
        </w:tabs>
        <w:ind w:firstLine="420"/>
        <w:rPr>
          <w:szCs w:val="21"/>
        </w:rPr>
      </w:pPr>
      <w:r>
        <w:rPr>
          <w:rFonts w:hint="eastAsia"/>
          <w:szCs w:val="21"/>
        </w:rPr>
        <w:t>b) 支持案例分类标签管理，便于检索与匹配。</w:t>
      </w:r>
    </w:p>
    <w:p w14:paraId="66D0A811">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487"/>
      </w:tblGrid>
      <w:tr w14:paraId="3F9A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0433D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B4560A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A17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61A8F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89D00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知识运维人员、故障分析人员</w:t>
            </w:r>
          </w:p>
        </w:tc>
      </w:tr>
      <w:tr w14:paraId="08DC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99FE4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DBDE3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用户录入故障案例，实现故障案例库的持续更新</w:t>
            </w:r>
          </w:p>
        </w:tc>
      </w:tr>
      <w:tr w14:paraId="1A6A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7802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A02D9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用户进入故障案例维护界面，拥有对应操作权限</w:t>
            </w:r>
          </w:p>
        </w:tc>
      </w:tr>
      <w:tr w14:paraId="39A7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9E56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079BF2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案例数据更新完成，同步至故障知识图谱</w:t>
            </w:r>
          </w:p>
        </w:tc>
      </w:tr>
      <w:tr w14:paraId="3716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C694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F4C06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用户进入故障案例维护界面；</w:t>
            </w:r>
          </w:p>
          <w:p w14:paraId="72A595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选择新增操作，填写案例详情信息；</w:t>
            </w:r>
          </w:p>
          <w:p w14:paraId="222F0B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提交保存，校验数据完整性；</w:t>
            </w:r>
          </w:p>
          <w:p w14:paraId="01D081F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同步更新至知识图谱。</w:t>
            </w:r>
          </w:p>
        </w:tc>
      </w:tr>
      <w:tr w14:paraId="51D5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EF60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C4E90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支持从历史诊断记录一键转为故障案例；</w:t>
            </w:r>
          </w:p>
          <w:p w14:paraId="6CFD709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批量导入时若存在格式错误，提示错误行并支持修正。</w:t>
            </w:r>
          </w:p>
        </w:tc>
      </w:tr>
      <w:tr w14:paraId="00DE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7201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29D8A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支持故障知识持续积累</w:t>
            </w:r>
          </w:p>
        </w:tc>
      </w:tr>
    </w:tbl>
    <w:p w14:paraId="71D387BD">
      <w:pPr>
        <w:pStyle w:val="7"/>
      </w:pPr>
      <w:r>
        <w:t>故障修复方案关联维护 SR-4.5.2</w:t>
      </w:r>
    </w:p>
    <w:p w14:paraId="5B8CA975">
      <w:pPr>
        <w:tabs>
          <w:tab w:val="left" w:pos="1905"/>
        </w:tabs>
        <w:ind w:firstLine="420"/>
        <w:rPr>
          <w:rFonts w:hint="eastAsia"/>
          <w:szCs w:val="21"/>
        </w:rPr>
      </w:pPr>
      <w:r>
        <w:rPr>
          <w:rFonts w:hint="eastAsia"/>
          <w:szCs w:val="21"/>
        </w:rPr>
        <w:t>功能描述：支持维护故障类型与解决方案之间的关联关系，更新知识图谱故障修复措施信息，支持故障修复知识持续积累。</w:t>
      </w:r>
    </w:p>
    <w:p w14:paraId="3E4DE683">
      <w:pPr>
        <w:tabs>
          <w:tab w:val="left" w:pos="1905"/>
        </w:tabs>
        <w:ind w:firstLine="420"/>
        <w:rPr>
          <w:rFonts w:hint="eastAsia"/>
          <w:szCs w:val="21"/>
        </w:rPr>
      </w:pPr>
      <w:r>
        <w:rPr>
          <w:rFonts w:hint="eastAsia"/>
          <w:szCs w:val="21"/>
        </w:rPr>
        <w:t>功能要求：</w:t>
      </w:r>
    </w:p>
    <w:p w14:paraId="4D9116D7">
      <w:pPr>
        <w:tabs>
          <w:tab w:val="left" w:pos="1905"/>
        </w:tabs>
        <w:ind w:firstLine="420"/>
        <w:rPr>
          <w:rFonts w:hint="eastAsia"/>
          <w:szCs w:val="21"/>
        </w:rPr>
      </w:pPr>
      <w:r>
        <w:rPr>
          <w:rFonts w:hint="eastAsia"/>
          <w:szCs w:val="21"/>
        </w:rPr>
        <w:t>a) 支持新增方案条目；</w:t>
      </w:r>
    </w:p>
    <w:p w14:paraId="52261B7C">
      <w:pPr>
        <w:tabs>
          <w:tab w:val="left" w:pos="1905"/>
        </w:tabs>
        <w:ind w:firstLine="420"/>
        <w:rPr>
          <w:rFonts w:hint="eastAsia"/>
          <w:szCs w:val="21"/>
        </w:rPr>
      </w:pPr>
      <w:r>
        <w:rPr>
          <w:rFonts w:hint="eastAsia"/>
          <w:szCs w:val="21"/>
        </w:rPr>
        <w:t>b) 支持配置故障类型与修复方案的多对多关联关系；</w:t>
      </w:r>
    </w:p>
    <w:p w14:paraId="1AF934AC">
      <w:pPr>
        <w:tabs>
          <w:tab w:val="left" w:pos="1905"/>
        </w:tabs>
        <w:ind w:firstLine="420"/>
        <w:rPr>
          <w:rFonts w:hint="eastAsia"/>
          <w:szCs w:val="21"/>
        </w:rPr>
      </w:pPr>
      <w:r>
        <w:rPr>
          <w:rFonts w:hint="eastAsia"/>
          <w:szCs w:val="21"/>
        </w:rPr>
        <w:t>c) 可设置方案优先级与适用场景。</w:t>
      </w:r>
    </w:p>
    <w:p w14:paraId="0EB72822">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8082"/>
      </w:tblGrid>
      <w:tr w14:paraId="2FBC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2E8B1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A9B37E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FA0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CA308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DB5B9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知识运维人员</w:t>
            </w:r>
          </w:p>
        </w:tc>
      </w:tr>
      <w:tr w14:paraId="0296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C853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841779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用户更新故障修复方案库，并建立故障类型与修复方案的关联映射，优化知识图谱推理匹配效果</w:t>
            </w:r>
          </w:p>
        </w:tc>
      </w:tr>
      <w:tr w14:paraId="4117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D7FBA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0DEDE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用户拥有知识维护权限，进入修复方案关联维护界面</w:t>
            </w:r>
          </w:p>
        </w:tc>
      </w:tr>
      <w:tr w14:paraId="6818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24B3B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B0EF6A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修复方案与关联关系更新完成，同步至故障知识图谱</w:t>
            </w:r>
          </w:p>
        </w:tc>
      </w:tr>
      <w:tr w14:paraId="4F8F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DF38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C9153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用户进入修复方案维护界面；</w:t>
            </w:r>
          </w:p>
          <w:p w14:paraId="2E410E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新增修复方案详情；</w:t>
            </w:r>
          </w:p>
          <w:p w14:paraId="10DE5F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配置方案与故障类型的关联关系；</w:t>
            </w:r>
          </w:p>
          <w:p w14:paraId="3DF5C2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设置方案优先级与适用场景；</w:t>
            </w:r>
          </w:p>
          <w:p w14:paraId="18354B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保存并同步至知识图谱。</w:t>
            </w:r>
          </w:p>
        </w:tc>
      </w:tr>
      <w:tr w14:paraId="49FE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22A3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7ED93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若同一故障关联多个方案，支持调整优先级排序；</w:t>
            </w:r>
          </w:p>
          <w:p w14:paraId="103B322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支持批量导入修复方案与关联关系。</w:t>
            </w:r>
          </w:p>
        </w:tc>
      </w:tr>
      <w:tr w14:paraId="19C8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14205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B2872C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支持故障修复知识持续积累</w:t>
            </w:r>
          </w:p>
        </w:tc>
      </w:tr>
    </w:tbl>
    <w:p w14:paraId="309A7DE1">
      <w:pPr>
        <w:pStyle w:val="4"/>
      </w:pPr>
      <w:r>
        <w:rPr>
          <w:rFonts w:hint="eastAsia"/>
        </w:rPr>
        <w:t>公共技术底座SR-5</w:t>
      </w:r>
    </w:p>
    <w:p w14:paraId="705F9ECD">
      <w:pPr>
        <w:tabs>
          <w:tab w:val="left" w:pos="1905"/>
        </w:tabs>
        <w:ind w:firstLine="420"/>
        <w:rPr>
          <w:rFonts w:hint="eastAsia"/>
          <w:szCs w:val="21"/>
        </w:rPr>
      </w:pPr>
      <w:r>
        <w:rPr>
          <w:rFonts w:hint="eastAsia"/>
          <w:szCs w:val="21"/>
        </w:rPr>
        <w:t>功能描述：提供统一的可视化引擎、核心算法引擎、知识图谱平台及数据资源管理等通用技术能力，为设备可视化管理、网络规划、综合态势呈现及故障诊断等业务模块提供统一的数据支撑、算法支撑和基础服务，实现公共能力复用与统一管理。</w:t>
      </w:r>
    </w:p>
    <w:p w14:paraId="1F5C0E31">
      <w:pPr>
        <w:tabs>
          <w:tab w:val="left" w:pos="1905"/>
        </w:tabs>
        <w:ind w:firstLine="420"/>
        <w:rPr>
          <w:rFonts w:hint="eastAsia"/>
          <w:szCs w:val="21"/>
        </w:rPr>
      </w:pPr>
      <w:r>
        <w:rPr>
          <w:rFonts w:hint="eastAsia"/>
          <w:szCs w:val="21"/>
        </w:rPr>
        <w:t>功能要求：</w:t>
      </w:r>
    </w:p>
    <w:p w14:paraId="2999410C">
      <w:pPr>
        <w:tabs>
          <w:tab w:val="left" w:pos="1905"/>
        </w:tabs>
        <w:ind w:firstLine="420"/>
        <w:rPr>
          <w:rFonts w:hint="eastAsia"/>
          <w:szCs w:val="21"/>
        </w:rPr>
      </w:pPr>
      <w:r>
        <w:rPr>
          <w:rFonts w:hint="eastAsia"/>
          <w:szCs w:val="21"/>
        </w:rPr>
        <w:t>a) 提供全系统统一的可视化渲染能力，支撑 GIS 地图、网络拓扑、知识图谱等多类场景的标准化展示与交互；</w:t>
      </w:r>
    </w:p>
    <w:p w14:paraId="77613BA1">
      <w:pPr>
        <w:tabs>
          <w:tab w:val="left" w:pos="1905"/>
        </w:tabs>
        <w:ind w:firstLine="420"/>
        <w:rPr>
          <w:rFonts w:hint="eastAsia"/>
          <w:szCs w:val="21"/>
        </w:rPr>
      </w:pPr>
      <w:r>
        <w:rPr>
          <w:rFonts w:hint="eastAsia"/>
          <w:szCs w:val="21"/>
        </w:rPr>
        <w:t>b) 提供统一核心算法引擎，覆盖无线网络规划、故障诊断及通用计算等算法服务，以接口形式供业务模块调用；</w:t>
      </w:r>
    </w:p>
    <w:p w14:paraId="68397A42">
      <w:pPr>
        <w:tabs>
          <w:tab w:val="left" w:pos="1905"/>
        </w:tabs>
        <w:ind w:firstLine="420"/>
        <w:rPr>
          <w:rFonts w:hint="eastAsia"/>
          <w:szCs w:val="21"/>
        </w:rPr>
      </w:pPr>
      <w:r>
        <w:rPr>
          <w:rFonts w:hint="eastAsia"/>
          <w:szCs w:val="21"/>
        </w:rPr>
        <w:t>c) 提供统一知识图谱平台，支持设备、网络态势、故障三类领域知识图谱的构建、管理、查询与推理应用；</w:t>
      </w:r>
    </w:p>
    <w:p w14:paraId="0014300A">
      <w:pPr>
        <w:tabs>
          <w:tab w:val="left" w:pos="1905"/>
        </w:tabs>
        <w:ind w:firstLine="420"/>
        <w:rPr>
          <w:rFonts w:hint="eastAsia"/>
          <w:szCs w:val="21"/>
        </w:rPr>
      </w:pPr>
      <w:r>
        <w:rPr>
          <w:rFonts w:hint="eastAsia"/>
          <w:szCs w:val="21"/>
        </w:rPr>
        <w:t>d) 提供多类型数据统一存储与管理能力，支撑关系型数据、图数据、时空数据的统一访问、共享与安全管控；</w:t>
      </w:r>
    </w:p>
    <w:p w14:paraId="21839EFD">
      <w:pPr>
        <w:tabs>
          <w:tab w:val="left" w:pos="1905"/>
        </w:tabs>
        <w:ind w:firstLine="420"/>
        <w:rPr>
          <w:rFonts w:hint="eastAsia"/>
          <w:szCs w:val="21"/>
        </w:rPr>
      </w:pPr>
      <w:r>
        <w:rPr>
          <w:rFonts w:hint="eastAsia"/>
          <w:szCs w:val="21"/>
        </w:rPr>
        <w:t>e) 实现公共能力模块化、服务化封装，支持各业务模块按需调用，降低重复开发成本，保障技术栈与交互风格统一。</w:t>
      </w:r>
    </w:p>
    <w:p w14:paraId="517721F5">
      <w:pPr>
        <w:tabs>
          <w:tab w:val="left" w:pos="1905"/>
        </w:tabs>
        <w:ind w:firstLine="420"/>
        <w:rPr>
          <w:rFonts w:hint="eastAsia"/>
          <w:szCs w:val="21"/>
        </w:rPr>
      </w:pPr>
      <w:r>
        <w:rPr>
          <w:rFonts w:hint="eastAsia"/>
          <w:szCs w:val="21"/>
        </w:rPr>
        <w:t>子功能要求：</w:t>
      </w:r>
    </w:p>
    <w:p w14:paraId="625E9782">
      <w:pPr>
        <w:tabs>
          <w:tab w:val="left" w:pos="1905"/>
        </w:tabs>
        <w:ind w:firstLine="420"/>
        <w:rPr>
          <w:rFonts w:hint="eastAsia"/>
          <w:szCs w:val="21"/>
        </w:rPr>
      </w:pPr>
      <w:r>
        <w:rPr>
          <w:rFonts w:hint="eastAsia"/>
          <w:szCs w:val="21"/>
        </w:rPr>
        <w:t>a）可视化引擎组件；</w:t>
      </w:r>
    </w:p>
    <w:p w14:paraId="61E73875">
      <w:pPr>
        <w:tabs>
          <w:tab w:val="left" w:pos="1905"/>
        </w:tabs>
        <w:ind w:firstLine="420"/>
        <w:rPr>
          <w:rFonts w:hint="eastAsia"/>
          <w:szCs w:val="21"/>
        </w:rPr>
      </w:pPr>
      <w:r>
        <w:rPr>
          <w:rFonts w:hint="eastAsia"/>
          <w:szCs w:val="21"/>
        </w:rPr>
        <w:t>b）核心算法引擎；</w:t>
      </w:r>
    </w:p>
    <w:p w14:paraId="7E6DBF5C">
      <w:pPr>
        <w:tabs>
          <w:tab w:val="left" w:pos="1905"/>
        </w:tabs>
        <w:ind w:firstLine="420"/>
        <w:rPr>
          <w:rFonts w:hint="eastAsia"/>
          <w:szCs w:val="21"/>
        </w:rPr>
      </w:pPr>
      <w:r>
        <w:rPr>
          <w:rFonts w:hint="eastAsia"/>
          <w:szCs w:val="21"/>
        </w:rPr>
        <w:t>c）知识图谱平台；</w:t>
      </w:r>
    </w:p>
    <w:p w14:paraId="133420CF">
      <w:pPr>
        <w:tabs>
          <w:tab w:val="left" w:pos="1905"/>
        </w:tabs>
        <w:ind w:firstLine="420"/>
        <w:rPr>
          <w:szCs w:val="21"/>
        </w:rPr>
      </w:pPr>
      <w:r>
        <w:rPr>
          <w:rFonts w:hint="eastAsia"/>
          <w:szCs w:val="21"/>
        </w:rPr>
        <w:t>d）数据资源管理。</w:t>
      </w:r>
    </w:p>
    <w:p w14:paraId="79C26A01">
      <w:pPr>
        <w:pStyle w:val="5"/>
      </w:pPr>
      <w:r>
        <w:rPr>
          <w:rFonts w:hint="eastAsia"/>
        </w:rPr>
        <w:t>可视化引擎组件SR-5.1</w:t>
      </w:r>
    </w:p>
    <w:p w14:paraId="2088DDF4">
      <w:pPr>
        <w:tabs>
          <w:tab w:val="left" w:pos="1905"/>
        </w:tabs>
        <w:ind w:firstLine="420"/>
        <w:rPr>
          <w:rFonts w:hint="eastAsia"/>
          <w:szCs w:val="21"/>
        </w:rPr>
      </w:pPr>
      <w:r>
        <w:rPr>
          <w:rFonts w:hint="eastAsia"/>
          <w:szCs w:val="21"/>
        </w:rPr>
        <w:t>功能描述：提供 GIS 地图渲染、知识图谱可视化、网络拓扑渲染及通用 UI 组件等公共可视化能力，为地图展示、拓扑展示、知识图谱展示及业务交互提供统一支撑。</w:t>
      </w:r>
    </w:p>
    <w:p w14:paraId="3DB7907D">
      <w:pPr>
        <w:tabs>
          <w:tab w:val="left" w:pos="1905"/>
        </w:tabs>
        <w:ind w:firstLine="420"/>
        <w:rPr>
          <w:rFonts w:hint="eastAsia"/>
          <w:szCs w:val="21"/>
        </w:rPr>
      </w:pPr>
      <w:r>
        <w:rPr>
          <w:rFonts w:hint="eastAsia"/>
          <w:szCs w:val="21"/>
        </w:rPr>
        <w:t>功能要求：</w:t>
      </w:r>
    </w:p>
    <w:p w14:paraId="462EE3C0">
      <w:pPr>
        <w:tabs>
          <w:tab w:val="left" w:pos="1905"/>
        </w:tabs>
        <w:ind w:firstLine="420"/>
        <w:rPr>
          <w:rFonts w:hint="eastAsia"/>
          <w:szCs w:val="21"/>
        </w:rPr>
      </w:pPr>
      <w:r>
        <w:rPr>
          <w:rFonts w:hint="eastAsia"/>
          <w:szCs w:val="21"/>
        </w:rPr>
        <w:t>a) 提供统一 GIS 地图渲染引擎，支撑全系统所有地图类业务的底图加载、空间渲染与交互操作；</w:t>
      </w:r>
    </w:p>
    <w:p w14:paraId="0FE41C83">
      <w:pPr>
        <w:tabs>
          <w:tab w:val="left" w:pos="1905"/>
        </w:tabs>
        <w:ind w:firstLine="420"/>
        <w:rPr>
          <w:rFonts w:hint="eastAsia"/>
          <w:szCs w:val="21"/>
        </w:rPr>
      </w:pPr>
      <w:r>
        <w:rPr>
          <w:rFonts w:hint="eastAsia"/>
          <w:szCs w:val="21"/>
        </w:rPr>
        <w:t>b) 提供知识图谱可视化组件，支持多领域知识图谱的统一展示、关系浏览与交互分析；</w:t>
      </w:r>
    </w:p>
    <w:p w14:paraId="7F13B43C">
      <w:pPr>
        <w:tabs>
          <w:tab w:val="left" w:pos="1905"/>
        </w:tabs>
        <w:ind w:firstLine="420"/>
        <w:rPr>
          <w:szCs w:val="21"/>
        </w:rPr>
      </w:pPr>
      <w:r>
        <w:rPr>
          <w:rFonts w:hint="eastAsia"/>
          <w:szCs w:val="21"/>
        </w:rPr>
        <w:t>c) 提供网络拓扑渲染引擎，实现网络节点、通信链路及拓扑关系的统一渲染、动态刷新与交互管理。</w:t>
      </w:r>
    </w:p>
    <w:p w14:paraId="0E496492">
      <w:pPr>
        <w:tabs>
          <w:tab w:val="left" w:pos="1905"/>
        </w:tabs>
        <w:ind w:firstLine="420"/>
        <w:rPr>
          <w:rFonts w:hint="eastAsia"/>
          <w:szCs w:val="21"/>
        </w:rPr>
      </w:pPr>
      <w:r>
        <w:rPr>
          <w:rFonts w:hint="eastAsia"/>
          <w:szCs w:val="21"/>
        </w:rPr>
        <w:t>子功能要求：</w:t>
      </w:r>
    </w:p>
    <w:p w14:paraId="30A3F721">
      <w:pPr>
        <w:tabs>
          <w:tab w:val="left" w:pos="1905"/>
        </w:tabs>
        <w:ind w:firstLine="420"/>
        <w:rPr>
          <w:rFonts w:hint="eastAsia"/>
          <w:szCs w:val="21"/>
        </w:rPr>
      </w:pPr>
      <w:r>
        <w:rPr>
          <w:rFonts w:hint="eastAsia"/>
          <w:szCs w:val="21"/>
        </w:rPr>
        <w:t>a）GIS 地图渲染引擎；</w:t>
      </w:r>
    </w:p>
    <w:p w14:paraId="1D4C6869">
      <w:pPr>
        <w:tabs>
          <w:tab w:val="left" w:pos="1905"/>
        </w:tabs>
        <w:ind w:firstLine="420"/>
        <w:rPr>
          <w:rFonts w:hint="eastAsia"/>
          <w:szCs w:val="21"/>
        </w:rPr>
      </w:pPr>
      <w:r>
        <w:rPr>
          <w:rFonts w:hint="eastAsia"/>
          <w:szCs w:val="21"/>
        </w:rPr>
        <w:t>b）知识图谱可视化组件；</w:t>
      </w:r>
    </w:p>
    <w:p w14:paraId="60E7A068">
      <w:pPr>
        <w:tabs>
          <w:tab w:val="left" w:pos="1905"/>
        </w:tabs>
        <w:ind w:firstLine="420"/>
        <w:rPr>
          <w:szCs w:val="21"/>
        </w:rPr>
      </w:pPr>
      <w:r>
        <w:rPr>
          <w:rFonts w:hint="eastAsia"/>
          <w:szCs w:val="21"/>
        </w:rPr>
        <w:t>c）网络拓扑渲染引擎。</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8275"/>
      </w:tblGrid>
      <w:tr w14:paraId="7681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33B2D3">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060394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A73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66669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37995C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各业务模块、前端开发人员、运维人员</w:t>
            </w:r>
          </w:p>
        </w:tc>
      </w:tr>
      <w:tr w14:paraId="1602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0D28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EE9AF9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业务模块通过统一接口调用可视化引擎组件，完成地图、拓扑、图谱等场景的渲染与交互，开发人员基于组件快速搭建业务界面</w:t>
            </w:r>
          </w:p>
        </w:tc>
      </w:tr>
      <w:tr w14:paraId="3149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C0C2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1F78F8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可视化引擎组件已完成部署与初始化，业务模块已接入引擎调用接口</w:t>
            </w:r>
          </w:p>
        </w:tc>
      </w:tr>
      <w:tr w14:paraId="6C52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8ACC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DE2AE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目标可视化内容在业务界面正常渲染，支持用户交互操作，调用结果可复用</w:t>
            </w:r>
          </w:p>
        </w:tc>
      </w:tr>
      <w:tr w14:paraId="773F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3DC4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0A50C3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业务模块向可视化引擎发起渲染请求，传入数据与配置参数；</w:t>
            </w:r>
          </w:p>
          <w:p w14:paraId="06D2A7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引擎调度对应子组件进行数据解析与视觉渲染；</w:t>
            </w:r>
          </w:p>
          <w:p w14:paraId="5A7FD73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生成可视化视图并绑定交互事件；</w:t>
            </w:r>
          </w:p>
          <w:p w14:paraId="7570C0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返回渲染结果至业务界面展示；</w:t>
            </w:r>
          </w:p>
          <w:p w14:paraId="01961F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响应用户交互操作并同步状态。</w:t>
            </w:r>
          </w:p>
        </w:tc>
      </w:tr>
      <w:tr w14:paraId="5FEB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DF99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7CFD9E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若数据格式不兼容，提示数据格式错误并终止渲染；</w:t>
            </w:r>
          </w:p>
          <w:p w14:paraId="28B06D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若数据量过大触发性能阈值，自动开启降采样渲染保障流畅度；</w:t>
            </w:r>
          </w:p>
          <w:p w14:paraId="13708D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支持自定义样式配置，覆盖默认渲染风格。</w:t>
            </w:r>
          </w:p>
        </w:tc>
      </w:tr>
      <w:tr w14:paraId="05B8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89AD2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BC528B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全系统统一可视化引擎，保障所有可视化场景风格与能力一致</w:t>
            </w:r>
          </w:p>
        </w:tc>
      </w:tr>
    </w:tbl>
    <w:p w14:paraId="1FC81FEB">
      <w:pPr>
        <w:pStyle w:val="6"/>
      </w:pPr>
      <w:r>
        <w:t>GIS 地图渲染引擎 SR-5.1.1</w:t>
      </w:r>
    </w:p>
    <w:p w14:paraId="5FD64CE2">
      <w:pPr>
        <w:tabs>
          <w:tab w:val="left" w:pos="1905"/>
        </w:tabs>
        <w:ind w:firstLine="420"/>
        <w:rPr>
          <w:rFonts w:hint="eastAsia"/>
          <w:szCs w:val="21"/>
        </w:rPr>
      </w:pPr>
      <w:r>
        <w:rPr>
          <w:rFonts w:hint="eastAsia"/>
          <w:szCs w:val="21"/>
        </w:rPr>
        <w:t>功能描述：提供 GIS 底图加载、地形地貌数据管理、地图缩放、漫游、图层控制及空间对象渲染等通用地图能力，为设备展示、网络规划、覆盖分析及故障分析提供统一地图支撑。</w:t>
      </w:r>
    </w:p>
    <w:p w14:paraId="3B505B95">
      <w:pPr>
        <w:tabs>
          <w:tab w:val="left" w:pos="1905"/>
        </w:tabs>
        <w:ind w:firstLine="420"/>
        <w:rPr>
          <w:rFonts w:hint="eastAsia"/>
          <w:szCs w:val="21"/>
        </w:rPr>
      </w:pPr>
      <w:r>
        <w:rPr>
          <w:rFonts w:hint="eastAsia"/>
          <w:szCs w:val="21"/>
        </w:rPr>
        <w:t>功能要求：</w:t>
      </w:r>
    </w:p>
    <w:p w14:paraId="14D64909">
      <w:pPr>
        <w:tabs>
          <w:tab w:val="left" w:pos="1905"/>
        </w:tabs>
        <w:ind w:firstLine="420"/>
        <w:rPr>
          <w:rFonts w:hint="eastAsia"/>
          <w:szCs w:val="21"/>
        </w:rPr>
      </w:pPr>
      <w:r>
        <w:rPr>
          <w:rFonts w:hint="eastAsia"/>
          <w:szCs w:val="21"/>
        </w:rPr>
        <w:t>a) 支持多源 GIS 底图加载与切换，兼容主流地图服务与离线地形数据；</w:t>
      </w:r>
    </w:p>
    <w:p w14:paraId="7BBC92F1">
      <w:pPr>
        <w:tabs>
          <w:tab w:val="left" w:pos="1905"/>
        </w:tabs>
        <w:ind w:firstLine="420"/>
        <w:rPr>
          <w:rFonts w:hint="eastAsia"/>
          <w:szCs w:val="21"/>
        </w:rPr>
      </w:pPr>
      <w:r>
        <w:rPr>
          <w:rFonts w:hint="eastAsia"/>
          <w:szCs w:val="21"/>
        </w:rPr>
        <w:t>b) 支持地形地貌数据的加载、管理与基础空间分析，支撑传播计算类业务；</w:t>
      </w:r>
    </w:p>
    <w:p w14:paraId="0C5E1BFE">
      <w:pPr>
        <w:tabs>
          <w:tab w:val="left" w:pos="1905"/>
        </w:tabs>
        <w:ind w:firstLine="420"/>
        <w:rPr>
          <w:rFonts w:hint="eastAsia"/>
          <w:szCs w:val="21"/>
        </w:rPr>
      </w:pPr>
      <w:r>
        <w:rPr>
          <w:rFonts w:hint="eastAsia"/>
          <w:szCs w:val="21"/>
        </w:rPr>
        <w:t>c) 提供地图基础交互能力，包括缩放、漫游、测距、测面、坐标拾取等；</w:t>
      </w:r>
    </w:p>
    <w:p w14:paraId="11649D3E">
      <w:pPr>
        <w:tabs>
          <w:tab w:val="left" w:pos="1905"/>
        </w:tabs>
        <w:ind w:firstLine="420"/>
        <w:rPr>
          <w:rFonts w:hint="eastAsia"/>
          <w:szCs w:val="21"/>
        </w:rPr>
      </w:pPr>
      <w:r>
        <w:rPr>
          <w:rFonts w:hint="eastAsia"/>
          <w:szCs w:val="21"/>
        </w:rPr>
        <w:t>d) 支持多层级图层管理，可控制各业务图层的显隐、叠加顺序与透明度；</w:t>
      </w:r>
    </w:p>
    <w:p w14:paraId="5BF10F51">
      <w:pPr>
        <w:tabs>
          <w:tab w:val="left" w:pos="1905"/>
        </w:tabs>
        <w:ind w:firstLine="420"/>
        <w:rPr>
          <w:rFonts w:hint="eastAsia"/>
          <w:szCs w:val="21"/>
        </w:rPr>
      </w:pPr>
      <w:r>
        <w:rPr>
          <w:rFonts w:hint="eastAsia"/>
          <w:szCs w:val="21"/>
        </w:rPr>
        <w:t>e) 提供标准化空间对象渲染接口，支持点位、线、面等空间要素的自定义渲染。</w:t>
      </w:r>
    </w:p>
    <w:p w14:paraId="089F91F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8023"/>
      </w:tblGrid>
      <w:tr w14:paraId="0B2F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2526F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705515B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04A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A82BA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09F74A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地图类业务模块、地图运维人员</w:t>
            </w:r>
          </w:p>
        </w:tc>
      </w:tr>
      <w:tr w14:paraId="1EFE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4EA9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6D4DBB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业务模块调用 GIS 地图渲染引擎加载底图与业务图层，完成空间对象渲染与地图交互操作</w:t>
            </w:r>
          </w:p>
        </w:tc>
      </w:tr>
      <w:tr w14:paraId="21CA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1B72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10FAF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GIS 底图与地形数据已部署就绪，引擎服务正常运行</w:t>
            </w:r>
          </w:p>
        </w:tc>
      </w:tr>
      <w:tr w14:paraId="1E46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2453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6B2392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地图底图与业务图层正常加载渲染，空间对象按配置展示，支持用户交互</w:t>
            </w:r>
          </w:p>
        </w:tc>
      </w:tr>
      <w:tr w14:paraId="465E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FB251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FC98D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业务模块调用地图引擎初始化接口，配置底图与初始视图参数；</w:t>
            </w:r>
          </w:p>
          <w:p w14:paraId="524984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引擎加载 GIS 底图与地形地貌数据；</w:t>
            </w:r>
          </w:p>
          <w:p w14:paraId="697AF62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接收业务图层数据，按配置渲染点位、线、面等空间对象；</w:t>
            </w:r>
          </w:p>
          <w:p w14:paraId="2D4287F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绑定地图缩放、漫游、拾取等交互事件；</w:t>
            </w:r>
          </w:p>
          <w:p w14:paraId="6C66FF5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返回完整地图视图供业务界面集成。</w:t>
            </w:r>
          </w:p>
        </w:tc>
      </w:tr>
      <w:tr w14:paraId="4096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E0B0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CDCD3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若底图加载失败，自动切换备用底图源并提示；</w:t>
            </w:r>
          </w:p>
          <w:p w14:paraId="4EB77FD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支持图层动态增删，实时更新地图渲染效果；</w:t>
            </w:r>
          </w:p>
          <w:p w14:paraId="70B090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支持地图截图导出，保存当前视图为图片文件。</w:t>
            </w:r>
          </w:p>
        </w:tc>
      </w:tr>
      <w:tr w14:paraId="3DA3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902DE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5C3D7A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地图类业务统一渲染底座，所有地图相关业务均基于此引擎实现</w:t>
            </w:r>
          </w:p>
        </w:tc>
      </w:tr>
    </w:tbl>
    <w:p w14:paraId="5DAD32DC">
      <w:pPr>
        <w:pStyle w:val="6"/>
      </w:pPr>
      <w:r>
        <w:rPr>
          <w:rFonts w:hint="eastAsia"/>
        </w:rPr>
        <w:t>知识图谱可视化组件SR-5.1.2</w:t>
      </w:r>
    </w:p>
    <w:p w14:paraId="391EAB4A">
      <w:pPr>
        <w:tabs>
          <w:tab w:val="left" w:pos="1905"/>
        </w:tabs>
        <w:ind w:firstLine="420"/>
        <w:rPr>
          <w:rFonts w:hint="eastAsia"/>
          <w:szCs w:val="21"/>
        </w:rPr>
      </w:pPr>
      <w:r>
        <w:rPr>
          <w:rFonts w:hint="eastAsia"/>
          <w:szCs w:val="21"/>
        </w:rPr>
        <w:t>功能描述：提供设备知识图谱、网络态势知识图谱及故障知识图谱的图谱展示、关系浏览、节点查询及交互分析能力，实现知识关系统一可视化展示。</w:t>
      </w:r>
    </w:p>
    <w:p w14:paraId="689E10EB">
      <w:pPr>
        <w:tabs>
          <w:tab w:val="left" w:pos="1905"/>
        </w:tabs>
        <w:ind w:firstLine="420"/>
        <w:rPr>
          <w:rFonts w:hint="eastAsia"/>
          <w:szCs w:val="21"/>
        </w:rPr>
      </w:pPr>
      <w:r>
        <w:rPr>
          <w:rFonts w:hint="eastAsia"/>
          <w:szCs w:val="21"/>
        </w:rPr>
        <w:t>功能要求：</w:t>
      </w:r>
    </w:p>
    <w:p w14:paraId="12FBFBD0">
      <w:pPr>
        <w:tabs>
          <w:tab w:val="left" w:pos="1905"/>
        </w:tabs>
        <w:ind w:firstLine="420"/>
        <w:rPr>
          <w:rFonts w:hint="eastAsia"/>
          <w:szCs w:val="21"/>
        </w:rPr>
      </w:pPr>
      <w:r>
        <w:rPr>
          <w:rFonts w:hint="eastAsia"/>
          <w:szCs w:val="21"/>
        </w:rPr>
        <w:t>a) 支持多类知识图谱的统一渲染展示，适配不同领域的节点类型与关系类型；</w:t>
      </w:r>
    </w:p>
    <w:p w14:paraId="67F81860">
      <w:pPr>
        <w:tabs>
          <w:tab w:val="left" w:pos="1905"/>
        </w:tabs>
        <w:ind w:firstLine="420"/>
        <w:rPr>
          <w:rFonts w:hint="eastAsia"/>
          <w:szCs w:val="21"/>
        </w:rPr>
      </w:pPr>
      <w:r>
        <w:rPr>
          <w:rFonts w:hint="eastAsia"/>
          <w:szCs w:val="21"/>
        </w:rPr>
        <w:t>b) 提供图谱缩放、拖拽、节点展开收起、布局切换等基础交互能力；</w:t>
      </w:r>
    </w:p>
    <w:p w14:paraId="33CC1575">
      <w:pPr>
        <w:tabs>
          <w:tab w:val="left" w:pos="1905"/>
        </w:tabs>
        <w:ind w:firstLine="420"/>
        <w:rPr>
          <w:rFonts w:hint="eastAsia"/>
          <w:szCs w:val="21"/>
        </w:rPr>
      </w:pPr>
      <w:r>
        <w:rPr>
          <w:rFonts w:hint="eastAsia"/>
          <w:szCs w:val="21"/>
        </w:rPr>
        <w:t>c) 支持节点关键词检索与快速定位，高亮展示目标节点及关联关系；</w:t>
      </w:r>
    </w:p>
    <w:p w14:paraId="376009A3">
      <w:pPr>
        <w:tabs>
          <w:tab w:val="left" w:pos="1905"/>
        </w:tabs>
        <w:ind w:firstLine="420"/>
        <w:rPr>
          <w:rFonts w:hint="eastAsia"/>
          <w:szCs w:val="21"/>
        </w:rPr>
      </w:pPr>
      <w:r>
        <w:rPr>
          <w:rFonts w:hint="eastAsia"/>
          <w:szCs w:val="21"/>
        </w:rPr>
        <w:t>d) 支持点击节点弹出详情面板，展示节点属性信息与关联关系列表。</w:t>
      </w:r>
    </w:p>
    <w:p w14:paraId="0EFE9A20">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8007"/>
      </w:tblGrid>
      <w:tr w14:paraId="1802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6A03E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724C0B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8EE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21C2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3268CA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知识类业务模块、知识运维人员、终端用户</w:t>
            </w:r>
          </w:p>
        </w:tc>
      </w:tr>
      <w:tr w14:paraId="2CD5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56E93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43D40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用户通过业务界面调用知识图谱可视化组件，浏览知识节点与关系，检索并查看知识详情</w:t>
            </w:r>
          </w:p>
        </w:tc>
      </w:tr>
      <w:tr w14:paraId="421C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F8F7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33EFA8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知识图谱数据已就绪，可视化组件已接入业务系统</w:t>
            </w:r>
          </w:p>
        </w:tc>
      </w:tr>
      <w:tr w14:paraId="2071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9D5A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492D7E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知识图谱按指定布局渲染完成，支持交互浏览与详情查看</w:t>
            </w:r>
          </w:p>
        </w:tc>
      </w:tr>
      <w:tr w14:paraId="718D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B8EAB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6410EC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业务模块传入图谱数据与展示配置；</w:t>
            </w:r>
          </w:p>
          <w:p w14:paraId="7851E1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组件解析节点与关系数据，按指定布局渲染图谱；</w:t>
            </w:r>
          </w:p>
          <w:p w14:paraId="784E951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用户通过缩放、拖拽浏览图谱整体结构；</w:t>
            </w:r>
          </w:p>
          <w:p w14:paraId="79BA3D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用户点击或检索目标节点，查看详情信息；</w:t>
            </w:r>
          </w:p>
          <w:p w14:paraId="78C67BE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支持展开 / 收起节点关联关系，调整浏览范围。</w:t>
            </w:r>
          </w:p>
        </w:tc>
      </w:tr>
      <w:tr w14:paraId="0906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3E95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4F011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若图谱节点数量过大，自动开启聚合展示模式，支持逐级下钻；</w:t>
            </w:r>
          </w:p>
          <w:p w14:paraId="48E26B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支持切换力导向、树形、环形等多种布局样式；</w:t>
            </w:r>
          </w:p>
          <w:p w14:paraId="314A43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支持图谱局部截图与导出。</w:t>
            </w:r>
          </w:p>
        </w:tc>
      </w:tr>
      <w:tr w14:paraId="0708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00DE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15222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知识图谱统一展示组件，复用于设备知识、网络态势、故障诊断等多个场景</w:t>
            </w:r>
          </w:p>
        </w:tc>
      </w:tr>
    </w:tbl>
    <w:p w14:paraId="2C1C3725">
      <w:pPr>
        <w:pStyle w:val="6"/>
      </w:pPr>
      <w:r>
        <w:rPr>
          <w:rFonts w:hint="eastAsia"/>
        </w:rPr>
        <w:t>网络拓扑渲染引擎SR-5.1.3</w:t>
      </w:r>
    </w:p>
    <w:p w14:paraId="261FF653">
      <w:pPr>
        <w:tabs>
          <w:tab w:val="left" w:pos="1905"/>
        </w:tabs>
        <w:ind w:firstLine="420"/>
        <w:rPr>
          <w:rFonts w:hint="eastAsia"/>
          <w:szCs w:val="21"/>
        </w:rPr>
      </w:pPr>
      <w:r>
        <w:rPr>
          <w:rFonts w:hint="eastAsia"/>
          <w:szCs w:val="21"/>
        </w:rPr>
        <w:t>功能描述：提供网络节点、通信链路及拓扑关系的统一渲染、动态刷新及交互管理能力，为网络态势、故障分析及影响分析提供统一拓扑展示能力。</w:t>
      </w:r>
    </w:p>
    <w:p w14:paraId="33399449">
      <w:pPr>
        <w:tabs>
          <w:tab w:val="left" w:pos="1905"/>
        </w:tabs>
        <w:ind w:firstLine="420"/>
        <w:rPr>
          <w:rFonts w:hint="eastAsia"/>
          <w:szCs w:val="21"/>
        </w:rPr>
      </w:pPr>
      <w:r>
        <w:rPr>
          <w:rFonts w:hint="eastAsia"/>
          <w:szCs w:val="21"/>
        </w:rPr>
        <w:t>功能要求：</w:t>
      </w:r>
    </w:p>
    <w:p w14:paraId="42FA8EF5">
      <w:pPr>
        <w:tabs>
          <w:tab w:val="left" w:pos="1905"/>
        </w:tabs>
        <w:ind w:firstLine="420"/>
        <w:rPr>
          <w:rFonts w:hint="eastAsia"/>
          <w:szCs w:val="21"/>
        </w:rPr>
      </w:pPr>
      <w:r>
        <w:rPr>
          <w:rFonts w:hint="eastAsia"/>
          <w:szCs w:val="21"/>
        </w:rPr>
        <w:t>a) 支持网络节点、通信链路的统一样式渲染，可按类型、状态差异化展示；</w:t>
      </w:r>
    </w:p>
    <w:p w14:paraId="214B3010">
      <w:pPr>
        <w:tabs>
          <w:tab w:val="left" w:pos="1905"/>
        </w:tabs>
        <w:ind w:firstLine="420"/>
        <w:rPr>
          <w:rFonts w:hint="eastAsia"/>
          <w:szCs w:val="21"/>
        </w:rPr>
      </w:pPr>
      <w:r>
        <w:rPr>
          <w:rFonts w:hint="eastAsia"/>
          <w:szCs w:val="21"/>
        </w:rPr>
        <w:t>b) 支持拓扑数据动态刷新，实时同步节点与链路的状态变化；</w:t>
      </w:r>
    </w:p>
    <w:p w14:paraId="5C7F8E3B">
      <w:pPr>
        <w:tabs>
          <w:tab w:val="left" w:pos="1905"/>
        </w:tabs>
        <w:ind w:firstLine="420"/>
        <w:rPr>
          <w:rFonts w:hint="eastAsia"/>
          <w:szCs w:val="21"/>
        </w:rPr>
      </w:pPr>
      <w:r>
        <w:rPr>
          <w:rFonts w:hint="eastAsia"/>
          <w:szCs w:val="21"/>
        </w:rPr>
        <w:t>c) 提供节点样式、链路样式的可配置管理能力，适配不同业务场景；</w:t>
      </w:r>
    </w:p>
    <w:p w14:paraId="24806505">
      <w:pPr>
        <w:tabs>
          <w:tab w:val="left" w:pos="1905"/>
        </w:tabs>
        <w:ind w:firstLine="420"/>
        <w:rPr>
          <w:rFonts w:hint="eastAsia"/>
          <w:szCs w:val="21"/>
        </w:rPr>
      </w:pPr>
      <w:r>
        <w:rPr>
          <w:rFonts w:hint="eastAsia"/>
          <w:szCs w:val="21"/>
        </w:rPr>
        <w:t>d) 内置丰富的拓扑交互能力，支撑业务场景下的拓扑操作与分析。</w:t>
      </w:r>
    </w:p>
    <w:p w14:paraId="6CB046C2">
      <w:pPr>
        <w:tabs>
          <w:tab w:val="left" w:pos="1905"/>
        </w:tabs>
        <w:ind w:firstLine="420"/>
        <w:rPr>
          <w:rFonts w:hint="eastAsia"/>
          <w:szCs w:val="21"/>
        </w:rPr>
      </w:pPr>
      <w:r>
        <w:rPr>
          <w:rFonts w:hint="eastAsia"/>
          <w:szCs w:val="21"/>
        </w:rPr>
        <w:t>子功能：</w:t>
      </w:r>
    </w:p>
    <w:p w14:paraId="6362F4B9">
      <w:pPr>
        <w:tabs>
          <w:tab w:val="left" w:pos="1905"/>
        </w:tabs>
        <w:ind w:firstLine="420"/>
        <w:rPr>
          <w:szCs w:val="21"/>
        </w:rPr>
      </w:pPr>
      <w:r>
        <w:rPr>
          <w:rFonts w:hint="eastAsia"/>
          <w:szCs w:val="21"/>
        </w:rPr>
        <w:t>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8171"/>
      </w:tblGrid>
      <w:tr w14:paraId="0AAD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78B81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C3AE69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EF9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32E00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DC879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拓扑类业务模块、运维分析人员</w:t>
            </w:r>
          </w:p>
        </w:tc>
      </w:tr>
      <w:tr w14:paraId="71A0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525A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C5B32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业务模块调用拓扑引擎渲染网络拓扑图，用户通过交互操作查看网络结构与状态，支撑态势分析与故障研判</w:t>
            </w:r>
          </w:p>
        </w:tc>
      </w:tr>
      <w:tr w14:paraId="2113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DEDA0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66022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网络拓扑节点与链路数据就绪，引擎完成初始化</w:t>
            </w:r>
          </w:p>
        </w:tc>
      </w:tr>
      <w:tr w14:paraId="1E71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0D73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1E1B75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网络拓扑图正常渲染，状态实时更新，支持用户交互操作</w:t>
            </w:r>
          </w:p>
        </w:tc>
      </w:tr>
      <w:tr w14:paraId="2459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FD4D9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B96AE2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业务模块传入拓扑节点、链路数据与渲染配置；</w:t>
            </w:r>
          </w:p>
          <w:p w14:paraId="6EA360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引擎调度节点、链路渲染组件生成拓扑视图；</w:t>
            </w:r>
          </w:p>
          <w:p w14:paraId="0CBB50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绑定交互事件，响应用户操作；</w:t>
            </w:r>
          </w:p>
          <w:p w14:paraId="090156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接收实时状态数据，动态更新节点与链路样式；</w:t>
            </w:r>
          </w:p>
          <w:p w14:paraId="1357A4C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向业务模块返回用户交互事件与选中对象信息。</w:t>
            </w:r>
          </w:p>
        </w:tc>
      </w:tr>
      <w:tr w14:paraId="4749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37506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214E7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若拓扑节点数量过多，支持分层分组展示与下钻查看；</w:t>
            </w:r>
          </w:p>
          <w:p w14:paraId="471214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支持拓扑布局手动调整，保存自定义布局方案；</w:t>
            </w:r>
          </w:p>
          <w:p w14:paraId="1BA5EB8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支持与 GIS 地图视图联动，同步选中对象。</w:t>
            </w:r>
          </w:p>
        </w:tc>
      </w:tr>
      <w:tr w14:paraId="59F4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5C8A2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12CACF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拓扑展示公共引擎，为网络态势、故障分析等场景提供统一拓扑支撑</w:t>
            </w:r>
          </w:p>
        </w:tc>
      </w:tr>
    </w:tbl>
    <w:p w14:paraId="2B165B08">
      <w:pPr>
        <w:pStyle w:val="5"/>
      </w:pPr>
      <w:r>
        <w:rPr>
          <w:rFonts w:hint="eastAsia"/>
        </w:rPr>
        <w:t>核心算法引擎SR-5.2</w:t>
      </w:r>
    </w:p>
    <w:p w14:paraId="72A24BDA">
      <w:pPr>
        <w:tabs>
          <w:tab w:val="left" w:pos="1905"/>
        </w:tabs>
        <w:ind w:firstLine="420"/>
        <w:rPr>
          <w:rFonts w:hint="eastAsia"/>
          <w:szCs w:val="21"/>
        </w:rPr>
      </w:pPr>
      <w:r>
        <w:rPr>
          <w:rFonts w:hint="eastAsia"/>
          <w:szCs w:val="21"/>
        </w:rPr>
        <w:t>功能描述：提供网络规划、故障诊断及通用计算等核心算法能力，为业务模块提供统一算法服务和计算支撑，是全系统算法能力底座。</w:t>
      </w:r>
    </w:p>
    <w:p w14:paraId="5744D09F">
      <w:pPr>
        <w:tabs>
          <w:tab w:val="left" w:pos="1905"/>
        </w:tabs>
        <w:ind w:firstLine="420"/>
        <w:rPr>
          <w:rFonts w:hint="eastAsia"/>
          <w:szCs w:val="21"/>
        </w:rPr>
      </w:pPr>
      <w:r>
        <w:rPr>
          <w:rFonts w:hint="eastAsia"/>
          <w:szCs w:val="21"/>
        </w:rPr>
        <w:t>功能要求：</w:t>
      </w:r>
    </w:p>
    <w:p w14:paraId="0604494B">
      <w:pPr>
        <w:tabs>
          <w:tab w:val="left" w:pos="1905"/>
        </w:tabs>
        <w:ind w:firstLine="420"/>
        <w:rPr>
          <w:rFonts w:hint="eastAsia"/>
          <w:szCs w:val="21"/>
        </w:rPr>
      </w:pPr>
      <w:r>
        <w:rPr>
          <w:rFonts w:hint="eastAsia"/>
          <w:szCs w:val="21"/>
        </w:rPr>
        <w:t>a) 提供无线网络规划算法引擎，覆盖无线传播计算、通信资源规划、干扰分析等核心算法；</w:t>
      </w:r>
    </w:p>
    <w:p w14:paraId="6D7C7A71">
      <w:pPr>
        <w:tabs>
          <w:tab w:val="left" w:pos="1905"/>
        </w:tabs>
        <w:ind w:firstLine="420"/>
        <w:rPr>
          <w:rFonts w:hint="eastAsia"/>
          <w:szCs w:val="21"/>
        </w:rPr>
      </w:pPr>
      <w:r>
        <w:rPr>
          <w:rFonts w:hint="eastAsia"/>
          <w:szCs w:val="21"/>
        </w:rPr>
        <w:t>b) 提供故障诊断算法引擎，支撑故障推理、影响分析、修复方案匹配等智能计算；</w:t>
      </w:r>
    </w:p>
    <w:p w14:paraId="38D9ACDC">
      <w:pPr>
        <w:tabs>
          <w:tab w:val="left" w:pos="1905"/>
        </w:tabs>
        <w:ind w:firstLine="420"/>
        <w:rPr>
          <w:rFonts w:hint="eastAsia"/>
          <w:szCs w:val="21"/>
        </w:rPr>
      </w:pPr>
      <w:r>
        <w:rPr>
          <w:rFonts w:hint="eastAsia"/>
          <w:szCs w:val="21"/>
        </w:rPr>
        <w:t>c) 所有算法能力以服务化接口方式提供，支持多业务模块并发调用。</w:t>
      </w:r>
    </w:p>
    <w:p w14:paraId="11C943E0">
      <w:pPr>
        <w:tabs>
          <w:tab w:val="left" w:pos="1905"/>
        </w:tabs>
        <w:ind w:firstLine="420"/>
        <w:rPr>
          <w:rFonts w:hint="eastAsia"/>
          <w:szCs w:val="21"/>
        </w:rPr>
      </w:pPr>
      <w:r>
        <w:rPr>
          <w:rFonts w:hint="eastAsia"/>
          <w:szCs w:val="21"/>
        </w:rPr>
        <w:t>子功能要求：</w:t>
      </w:r>
    </w:p>
    <w:p w14:paraId="713D9494">
      <w:pPr>
        <w:tabs>
          <w:tab w:val="left" w:pos="1905"/>
        </w:tabs>
        <w:ind w:firstLine="420"/>
        <w:rPr>
          <w:rFonts w:hint="eastAsia"/>
          <w:szCs w:val="21"/>
        </w:rPr>
      </w:pPr>
      <w:r>
        <w:rPr>
          <w:rFonts w:hint="eastAsia"/>
          <w:szCs w:val="21"/>
        </w:rPr>
        <w:t>a）无线网络规划算法引擎；</w:t>
      </w:r>
    </w:p>
    <w:p w14:paraId="6BB04939">
      <w:pPr>
        <w:tabs>
          <w:tab w:val="left" w:pos="1905"/>
        </w:tabs>
        <w:ind w:firstLine="420"/>
        <w:rPr>
          <w:szCs w:val="21"/>
        </w:rPr>
      </w:pPr>
      <w:r>
        <w:rPr>
          <w:rFonts w:hint="eastAsia"/>
          <w:szCs w:val="21"/>
        </w:rPr>
        <w:t>b）故障诊断算法引擎。</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
        <w:gridCol w:w="8197"/>
      </w:tblGrid>
      <w:tr w14:paraId="1FD4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DF502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F12D07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B35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5E2F5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54B0CC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业务模块、算法运维人员、系统管理员</w:t>
            </w:r>
          </w:p>
        </w:tc>
      </w:tr>
      <w:tr w14:paraId="0A2A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A779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FF878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业务模块通过接口调用核心算法引擎执行计算任务，获取计算结果支撑业务分析；运维人员管理算法配置与版本</w:t>
            </w:r>
          </w:p>
        </w:tc>
      </w:tr>
      <w:tr w14:paraId="4662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43B6A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FC367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算法引擎服务正常运行，计算所需基础数据就绪，调用方具备访问权限</w:t>
            </w:r>
          </w:p>
        </w:tc>
      </w:tr>
      <w:tr w14:paraId="23C6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E571D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24E60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计算任务执行完成，返回结构化结果数据，计算过程与结果留存可追溯</w:t>
            </w:r>
          </w:p>
        </w:tc>
      </w:tr>
      <w:tr w14:paraId="1DBB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62F0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FAC5B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业务模块提交计算请求与输入参数；</w:t>
            </w:r>
          </w:p>
          <w:p w14:paraId="5232D8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算法引擎接收请求并调度对应算法组件；</w:t>
            </w:r>
          </w:p>
          <w:p w14:paraId="03A539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算法组件加载基础数据，执行计算逻辑；</w:t>
            </w:r>
          </w:p>
          <w:p w14:paraId="748E03B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生成计算结果并校验有效性；</w:t>
            </w:r>
          </w:p>
          <w:p w14:paraId="0731D4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返回结果至业务模块，记录计算日志。</w:t>
            </w:r>
          </w:p>
        </w:tc>
      </w:tr>
      <w:tr w14:paraId="76AC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1C91D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513EB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若输入参数缺失或格式错误，返回参数校验失败提示；</w:t>
            </w:r>
          </w:p>
          <w:p w14:paraId="2836CF0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若计算任务量较大，支持异步执行，完成后回调通知；</w:t>
            </w:r>
          </w:p>
          <w:p w14:paraId="59B1022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若算法执行异常，返回错误信息并记录异常栈。</w:t>
            </w:r>
          </w:p>
        </w:tc>
      </w:tr>
      <w:tr w14:paraId="219E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789A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7D42B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全系统算法能力底座，统一提供所有核心计算服务</w:t>
            </w:r>
          </w:p>
        </w:tc>
      </w:tr>
    </w:tbl>
    <w:p w14:paraId="576032A7">
      <w:pPr>
        <w:pStyle w:val="6"/>
      </w:pPr>
      <w:r>
        <w:rPr>
          <w:rFonts w:hint="eastAsia"/>
        </w:rPr>
        <w:t>无线网络规划算法引擎SR-5.2.1</w:t>
      </w:r>
    </w:p>
    <w:p w14:paraId="65CC4777">
      <w:pPr>
        <w:tabs>
          <w:tab w:val="left" w:pos="1905"/>
        </w:tabs>
        <w:ind w:firstLine="420"/>
        <w:rPr>
          <w:rFonts w:hint="eastAsia"/>
          <w:szCs w:val="21"/>
        </w:rPr>
      </w:pPr>
      <w:r>
        <w:rPr>
          <w:rFonts w:hint="eastAsia"/>
          <w:szCs w:val="21"/>
        </w:rPr>
        <w:t>功能描述：提供无线传播计算、通信资源规划及干扰分析等网络规划算法能力，为网络规划模块提供统一计算支撑，是网络规划核心算法平台。</w:t>
      </w:r>
    </w:p>
    <w:p w14:paraId="68DE7B44">
      <w:pPr>
        <w:tabs>
          <w:tab w:val="left" w:pos="1905"/>
        </w:tabs>
        <w:ind w:firstLine="420"/>
        <w:rPr>
          <w:rFonts w:hint="eastAsia"/>
          <w:szCs w:val="21"/>
        </w:rPr>
      </w:pPr>
      <w:r>
        <w:rPr>
          <w:rFonts w:hint="eastAsia"/>
          <w:szCs w:val="21"/>
        </w:rPr>
        <w:t>功能要求：</w:t>
      </w:r>
    </w:p>
    <w:p w14:paraId="3A2BD424">
      <w:pPr>
        <w:tabs>
          <w:tab w:val="left" w:pos="1905"/>
        </w:tabs>
        <w:ind w:firstLine="420"/>
        <w:rPr>
          <w:rFonts w:hint="eastAsia"/>
          <w:szCs w:val="21"/>
        </w:rPr>
      </w:pPr>
      <w:r>
        <w:rPr>
          <w:rFonts w:hint="eastAsia"/>
          <w:szCs w:val="21"/>
        </w:rPr>
        <w:t>a) 支持基于真实地形地貌的无线信号传播损耗与覆盖范围计算；</w:t>
      </w:r>
    </w:p>
    <w:p w14:paraId="3E764D42">
      <w:pPr>
        <w:tabs>
          <w:tab w:val="left" w:pos="1905"/>
        </w:tabs>
        <w:ind w:firstLine="420"/>
        <w:rPr>
          <w:rFonts w:hint="eastAsia"/>
          <w:szCs w:val="21"/>
        </w:rPr>
      </w:pPr>
      <w:r>
        <w:rPr>
          <w:rFonts w:hint="eastAsia"/>
          <w:szCs w:val="21"/>
        </w:rPr>
        <w:t>b) 支持通信资源自动分配、冲突检测与路由优化计算，输出资源配置方案；</w:t>
      </w:r>
    </w:p>
    <w:p w14:paraId="5B7EB132">
      <w:pPr>
        <w:tabs>
          <w:tab w:val="left" w:pos="1905"/>
        </w:tabs>
        <w:ind w:firstLine="420"/>
        <w:rPr>
          <w:rFonts w:hint="eastAsia"/>
          <w:szCs w:val="21"/>
        </w:rPr>
      </w:pPr>
      <w:r>
        <w:rPr>
          <w:rFonts w:hint="eastAsia"/>
          <w:szCs w:val="21"/>
        </w:rPr>
        <w:t>c) 支持干扰信号传播计算、影响评估与受影响对象识别；</w:t>
      </w:r>
    </w:p>
    <w:p w14:paraId="2660AB4D">
      <w:pPr>
        <w:tabs>
          <w:tab w:val="left" w:pos="1905"/>
        </w:tabs>
        <w:ind w:firstLine="420"/>
        <w:rPr>
          <w:rFonts w:hint="eastAsia"/>
          <w:szCs w:val="21"/>
        </w:rPr>
      </w:pPr>
      <w:r>
        <w:rPr>
          <w:rFonts w:hint="eastAsia"/>
          <w:szCs w:val="21"/>
        </w:rPr>
        <w:t>d) 算法计算结果可追溯，支持参数调整后重新计算并对比方案差异。</w:t>
      </w:r>
    </w:p>
    <w:p w14:paraId="65985E2B">
      <w:pPr>
        <w:tabs>
          <w:tab w:val="left" w:pos="1905"/>
        </w:tabs>
        <w:ind w:firstLine="420"/>
        <w:rPr>
          <w:rFonts w:hint="eastAsia"/>
          <w:szCs w:val="21"/>
        </w:rPr>
      </w:pPr>
      <w:r>
        <w:rPr>
          <w:rFonts w:hint="eastAsia"/>
          <w:szCs w:val="21"/>
        </w:rPr>
        <w:t>子功能：</w:t>
      </w:r>
    </w:p>
    <w:p w14:paraId="2161967A">
      <w:pPr>
        <w:tabs>
          <w:tab w:val="left" w:pos="1905"/>
        </w:tabs>
        <w:ind w:firstLine="420"/>
        <w:rPr>
          <w:rFonts w:hint="eastAsia"/>
          <w:szCs w:val="21"/>
        </w:rPr>
      </w:pPr>
      <w:r>
        <w:rPr>
          <w:rFonts w:hint="eastAsia"/>
          <w:szCs w:val="21"/>
        </w:rPr>
        <w:t>a）信号传播计算组件；</w:t>
      </w:r>
    </w:p>
    <w:p w14:paraId="37D68DA7">
      <w:pPr>
        <w:tabs>
          <w:tab w:val="left" w:pos="1905"/>
        </w:tabs>
        <w:ind w:firstLine="420"/>
        <w:rPr>
          <w:rFonts w:hint="eastAsia"/>
          <w:szCs w:val="21"/>
        </w:rPr>
      </w:pPr>
      <w:r>
        <w:rPr>
          <w:rFonts w:hint="eastAsia"/>
          <w:szCs w:val="21"/>
        </w:rPr>
        <w:t>b）通信资源规划组件；</w:t>
      </w:r>
    </w:p>
    <w:p w14:paraId="22A0E7EB">
      <w:pPr>
        <w:tabs>
          <w:tab w:val="left" w:pos="1905"/>
        </w:tabs>
        <w:ind w:firstLine="420"/>
        <w:rPr>
          <w:szCs w:val="21"/>
        </w:rPr>
      </w:pPr>
      <w:r>
        <w:rPr>
          <w:rFonts w:hint="eastAsia"/>
          <w:szCs w:val="21"/>
        </w:rPr>
        <w:t>c）干扰分析计算组件。</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8171"/>
      </w:tblGrid>
      <w:tr w14:paraId="3604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24D2F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6BE1A4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7FA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559748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7D315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网络规划业务模块、规划分析人员</w:t>
            </w:r>
          </w:p>
        </w:tc>
      </w:tr>
      <w:tr w14:paraId="1D8B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81BAF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44EEF0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用户在网络规划业务中发起覆盖计算、资源规划、干扰分析等请求，引擎调用对应算法完成计算并返回结果</w:t>
            </w:r>
          </w:p>
        </w:tc>
      </w:tr>
      <w:tr w14:paraId="49C8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6E64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C1056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地形数据、设备参数、网络拓扑等基础计算数据就绪</w:t>
            </w:r>
          </w:p>
        </w:tc>
      </w:tr>
      <w:tr w14:paraId="0085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55FE5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40A77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输出覆盖范围、资源方案、干扰影响等计算结果，支撑规划方案生成</w:t>
            </w:r>
          </w:p>
        </w:tc>
      </w:tr>
      <w:tr w14:paraId="1A72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5863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6F6280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业务模块传入计算场景与输入参数；</w:t>
            </w:r>
          </w:p>
          <w:p w14:paraId="3C6AF4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引擎调度对应算法组件；</w:t>
            </w:r>
          </w:p>
          <w:p w14:paraId="6E39FF6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组件加载地形、设备等基础数据执行计算；</w:t>
            </w:r>
          </w:p>
          <w:p w14:paraId="420892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校验计算结果合理性；</w:t>
            </w:r>
          </w:p>
          <w:p w14:paraId="5DF852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返回结构化结果供业务模块展示与使用。</w:t>
            </w:r>
          </w:p>
        </w:tc>
      </w:tr>
      <w:tr w14:paraId="7184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8D95B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AB613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支持多方案并行计算，对比不同参数下的计算结果；</w:t>
            </w:r>
          </w:p>
          <w:p w14:paraId="26143D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若基础数据缺失，提示补充数据后再执行计算。</w:t>
            </w:r>
          </w:p>
        </w:tc>
      </w:tr>
      <w:tr w14:paraId="487A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C1F1F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76C15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网络规划核心算法平台，为所有规划类计算提供统一能力</w:t>
            </w:r>
          </w:p>
        </w:tc>
      </w:tr>
    </w:tbl>
    <w:p w14:paraId="47E0B6AB">
      <w:pPr>
        <w:pStyle w:val="7"/>
      </w:pPr>
      <w:r>
        <w:t>信号传播计算组件 SR-5.2.1.1</w:t>
      </w:r>
    </w:p>
    <w:p w14:paraId="3F3093E4">
      <w:pPr>
        <w:tabs>
          <w:tab w:val="left" w:pos="1905"/>
        </w:tabs>
        <w:ind w:firstLine="420"/>
        <w:rPr>
          <w:rFonts w:hint="eastAsia"/>
          <w:szCs w:val="21"/>
        </w:rPr>
      </w:pPr>
      <w:r>
        <w:rPr>
          <w:rFonts w:hint="eastAsia"/>
          <w:szCs w:val="21"/>
        </w:rPr>
        <w:t>功能描述：基于真实地形地貌及设备参数计算无线传播损耗、通信覆盖范围及信号强度分布，为覆盖分析和参数规划提供计算能力，是覆盖分析核心算法。</w:t>
      </w:r>
    </w:p>
    <w:p w14:paraId="45A667FF">
      <w:pPr>
        <w:tabs>
          <w:tab w:val="left" w:pos="1905"/>
        </w:tabs>
        <w:ind w:firstLine="420"/>
        <w:rPr>
          <w:rFonts w:hint="eastAsia"/>
          <w:szCs w:val="21"/>
        </w:rPr>
      </w:pPr>
      <w:r>
        <w:rPr>
          <w:rFonts w:hint="eastAsia"/>
          <w:szCs w:val="21"/>
        </w:rPr>
        <w:t>功能要求：</w:t>
      </w:r>
    </w:p>
    <w:p w14:paraId="1BF07722">
      <w:pPr>
        <w:tabs>
          <w:tab w:val="left" w:pos="1905"/>
        </w:tabs>
        <w:ind w:firstLine="420"/>
        <w:rPr>
          <w:rFonts w:hint="eastAsia"/>
          <w:szCs w:val="21"/>
        </w:rPr>
      </w:pPr>
      <w:r>
        <w:rPr>
          <w:rFonts w:hint="eastAsia"/>
          <w:szCs w:val="21"/>
        </w:rPr>
        <w:t>a) 支持多种无线传播模型，适配短波、超短波等不同频段与地形场景；</w:t>
      </w:r>
    </w:p>
    <w:p w14:paraId="7317107E">
      <w:pPr>
        <w:tabs>
          <w:tab w:val="left" w:pos="1905"/>
        </w:tabs>
        <w:ind w:firstLine="420"/>
        <w:rPr>
          <w:rFonts w:hint="eastAsia"/>
          <w:szCs w:val="21"/>
        </w:rPr>
      </w:pPr>
      <w:r>
        <w:rPr>
          <w:rFonts w:hint="eastAsia"/>
          <w:szCs w:val="21"/>
        </w:rPr>
        <w:t>b) 可结合真实地形地貌数据计算路径损耗、阴影衰落等传播特性；</w:t>
      </w:r>
    </w:p>
    <w:p w14:paraId="56E09401">
      <w:pPr>
        <w:tabs>
          <w:tab w:val="left" w:pos="1905"/>
        </w:tabs>
        <w:ind w:firstLine="420"/>
        <w:rPr>
          <w:rFonts w:hint="eastAsia"/>
          <w:szCs w:val="21"/>
        </w:rPr>
      </w:pPr>
      <w:r>
        <w:rPr>
          <w:rFonts w:hint="eastAsia"/>
          <w:szCs w:val="21"/>
        </w:rPr>
        <w:t>c) 输出覆盖范围边界与网格化信号强度分布数据；</w:t>
      </w:r>
    </w:p>
    <w:p w14:paraId="009AC94D">
      <w:pPr>
        <w:tabs>
          <w:tab w:val="left" w:pos="1905"/>
        </w:tabs>
        <w:ind w:firstLine="420"/>
        <w:rPr>
          <w:rFonts w:hint="eastAsia"/>
          <w:szCs w:val="21"/>
        </w:rPr>
      </w:pPr>
      <w:r>
        <w:rPr>
          <w:rFonts w:hint="eastAsia"/>
          <w:szCs w:val="21"/>
        </w:rPr>
        <w:t>d) 支持调整设备功率、天线高度等参数后重新计算，对比覆盖效果。</w:t>
      </w:r>
    </w:p>
    <w:p w14:paraId="7F9228D1">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8033"/>
      </w:tblGrid>
      <w:tr w14:paraId="6A3A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FBD5F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D4B3B9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8A4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3BF15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DA7C7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覆盖计算业务模块、规划分析人员</w:t>
            </w:r>
          </w:p>
        </w:tc>
      </w:tr>
      <w:tr w14:paraId="1FE1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99DD8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CD3AE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输入设备参数与位置信息，组件结合地形数据计算无线覆盖范围与信号分布，输出覆盖结果</w:t>
            </w:r>
          </w:p>
        </w:tc>
      </w:tr>
      <w:tr w14:paraId="0FCBF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6D08F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9FD26F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地形地貌数据完整可用，设备参数信息齐全</w:t>
            </w:r>
          </w:p>
        </w:tc>
      </w:tr>
      <w:tr w14:paraId="7E2B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95CB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3BEEA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生成覆盖范围与信号强度分布数据，可用于可视化展示与方案评估</w:t>
            </w:r>
          </w:p>
        </w:tc>
      </w:tr>
      <w:tr w14:paraId="004A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F7CC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068AC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接收设备位置、参数及计算精度等输入；</w:t>
            </w:r>
          </w:p>
          <w:p w14:paraId="0AA825D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加载对应区域地形地貌数据；</w:t>
            </w:r>
          </w:p>
          <w:p w14:paraId="6FBFED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选用匹配的传播模型执行损耗计算；</w:t>
            </w:r>
          </w:p>
          <w:p w14:paraId="3108917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生成覆盖范围边界与信号强度网格；</w:t>
            </w:r>
          </w:p>
          <w:p w14:paraId="30C13C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返回计算结果数据。</w:t>
            </w:r>
          </w:p>
        </w:tc>
      </w:tr>
      <w:tr w14:paraId="0232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A10E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8B5C3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支持多设备叠加覆盖计算，输出综合覆盖效果；</w:t>
            </w:r>
          </w:p>
          <w:p w14:paraId="301DCC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可选择不同传播模型分别计算并对比差异。</w:t>
            </w:r>
          </w:p>
        </w:tc>
      </w:tr>
      <w:tr w14:paraId="4F430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F4D0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FF96F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覆盖分析核心算法，为通信覆盖计算、参数规划提供基础计算能力</w:t>
            </w:r>
          </w:p>
        </w:tc>
      </w:tr>
    </w:tbl>
    <w:p w14:paraId="133CB302">
      <w:pPr>
        <w:pStyle w:val="7"/>
      </w:pPr>
      <w:r>
        <w:t>通信资源规划组件 SR-5.2.1.2</w:t>
      </w:r>
    </w:p>
    <w:p w14:paraId="1F32870E">
      <w:pPr>
        <w:tabs>
          <w:tab w:val="left" w:pos="1905"/>
        </w:tabs>
        <w:ind w:firstLine="420"/>
        <w:rPr>
          <w:rFonts w:hint="eastAsia"/>
          <w:szCs w:val="21"/>
        </w:rPr>
      </w:pPr>
      <w:r>
        <w:rPr>
          <w:rFonts w:hint="eastAsia"/>
          <w:szCs w:val="21"/>
        </w:rPr>
        <w:t>功能描述：提供通信资源分配、资源冲突检测及路由优化等算法能力，实现频率、功率等通信资源优化配置，是通信资源规划算法。</w:t>
      </w:r>
    </w:p>
    <w:p w14:paraId="7073E798">
      <w:pPr>
        <w:tabs>
          <w:tab w:val="left" w:pos="1905"/>
        </w:tabs>
        <w:ind w:firstLine="420"/>
        <w:rPr>
          <w:rFonts w:hint="eastAsia"/>
          <w:szCs w:val="21"/>
        </w:rPr>
      </w:pPr>
      <w:r>
        <w:rPr>
          <w:rFonts w:hint="eastAsia"/>
          <w:szCs w:val="21"/>
        </w:rPr>
        <w:t>功能要求：</w:t>
      </w:r>
    </w:p>
    <w:p w14:paraId="2988A54F">
      <w:pPr>
        <w:tabs>
          <w:tab w:val="left" w:pos="1905"/>
        </w:tabs>
        <w:ind w:firstLine="420"/>
        <w:rPr>
          <w:rFonts w:hint="eastAsia"/>
          <w:szCs w:val="21"/>
        </w:rPr>
      </w:pPr>
      <w:r>
        <w:rPr>
          <w:rFonts w:hint="eastAsia"/>
          <w:szCs w:val="21"/>
        </w:rPr>
        <w:t>a) 支持基于网络拓扑与业务需求的路由规划计算，输出最优通信路由；</w:t>
      </w:r>
    </w:p>
    <w:p w14:paraId="7A3AA189">
      <w:pPr>
        <w:tabs>
          <w:tab w:val="left" w:pos="1905"/>
        </w:tabs>
        <w:ind w:firstLine="420"/>
        <w:rPr>
          <w:rFonts w:hint="eastAsia"/>
          <w:szCs w:val="21"/>
        </w:rPr>
      </w:pPr>
      <w:r>
        <w:rPr>
          <w:rFonts w:hint="eastAsia"/>
          <w:szCs w:val="21"/>
        </w:rPr>
        <w:t>b) 支持频率资源自动分配，降低同频、邻频冲突概率；</w:t>
      </w:r>
    </w:p>
    <w:p w14:paraId="3653FCCE">
      <w:pPr>
        <w:tabs>
          <w:tab w:val="left" w:pos="1905"/>
        </w:tabs>
        <w:ind w:firstLine="420"/>
        <w:rPr>
          <w:rFonts w:hint="eastAsia"/>
          <w:szCs w:val="21"/>
        </w:rPr>
      </w:pPr>
      <w:r>
        <w:rPr>
          <w:rFonts w:hint="eastAsia"/>
          <w:szCs w:val="21"/>
        </w:rPr>
        <w:t>c) 支持功率资源智能配置，在满足通信距离前提下优化能耗；</w:t>
      </w:r>
    </w:p>
    <w:p w14:paraId="4F164460">
      <w:pPr>
        <w:tabs>
          <w:tab w:val="left" w:pos="1905"/>
        </w:tabs>
        <w:ind w:firstLine="420"/>
        <w:rPr>
          <w:rFonts w:hint="eastAsia"/>
          <w:szCs w:val="21"/>
        </w:rPr>
      </w:pPr>
      <w:r>
        <w:rPr>
          <w:rFonts w:hint="eastAsia"/>
          <w:szCs w:val="21"/>
        </w:rPr>
        <w:t>d) 提供资源方案冲突检测能力，校验频率、路由等配置的有效性。</w:t>
      </w:r>
    </w:p>
    <w:p w14:paraId="583A4ED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157"/>
      </w:tblGrid>
      <w:tr w14:paraId="6EFE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FCBB9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3B4ED3E">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B3F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F5B3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3AF244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资源规划业务模块、规划设计人员</w:t>
            </w:r>
          </w:p>
        </w:tc>
      </w:tr>
      <w:tr w14:paraId="2FC5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D08C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2AC87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输入网络拓扑与业务需求，组件自动计算路由方案并分配频率、功率等资源，输出校验后的资源配置方案</w:t>
            </w:r>
          </w:p>
        </w:tc>
      </w:tr>
      <w:tr w14:paraId="2067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7E753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B636D5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网络拓扑、节点参数、业务需求等输入数据完整</w:t>
            </w:r>
          </w:p>
        </w:tc>
      </w:tr>
      <w:tr w14:paraId="4DF8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00AB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2B392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生成路由规划与通信资源分配方案，完成冲突校验</w:t>
            </w:r>
          </w:p>
        </w:tc>
      </w:tr>
      <w:tr w14:paraId="77B1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D711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6CE3B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接收网络拓扑、通联需求与约束条件；</w:t>
            </w:r>
          </w:p>
          <w:p w14:paraId="20C0BD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执行路由规划算法，生成通信路由方案；</w:t>
            </w:r>
          </w:p>
          <w:p w14:paraId="1D286D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执行资源分配算法，分配频率、功率等资源；</w:t>
            </w:r>
          </w:p>
          <w:p w14:paraId="33075F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执行冲突检测，校验方案合法性；</w:t>
            </w:r>
          </w:p>
          <w:p w14:paraId="3CE6A7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返回最终资源配置方案。</w:t>
            </w:r>
          </w:p>
        </w:tc>
      </w:tr>
      <w:tr w14:paraId="354D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B2E7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772E39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若存在不可避免的资源冲突，标注冲突点并给出调整建议；</w:t>
            </w:r>
          </w:p>
          <w:p w14:paraId="7D90C1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支持人工调整方案后重新执行冲突校验。</w:t>
            </w:r>
          </w:p>
        </w:tc>
      </w:tr>
      <w:tr w14:paraId="4A43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924E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7DCD5B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通信资源规划核心算法，支撑网络资源优化配置</w:t>
            </w:r>
          </w:p>
        </w:tc>
      </w:tr>
    </w:tbl>
    <w:p w14:paraId="21B26B11">
      <w:pPr>
        <w:pStyle w:val="7"/>
      </w:pPr>
      <w:r>
        <w:rPr>
          <w:rFonts w:hint="eastAsia"/>
        </w:rPr>
        <w:t>干扰分析计算组件SR-5.2.1.3</w:t>
      </w:r>
    </w:p>
    <w:p w14:paraId="639E67AD">
      <w:pPr>
        <w:tabs>
          <w:tab w:val="left" w:pos="1905"/>
        </w:tabs>
        <w:ind w:firstLine="420"/>
        <w:rPr>
          <w:rFonts w:hint="eastAsia"/>
          <w:szCs w:val="21"/>
        </w:rPr>
      </w:pPr>
      <w:r>
        <w:rPr>
          <w:rFonts w:hint="eastAsia"/>
          <w:szCs w:val="21"/>
        </w:rPr>
        <w:t>功能描述：提供干扰传播计算、干扰影响评估及受影响节点、链路识别等算法能力，为抗干扰规划提供计算支撑，是干扰分析核心算法。</w:t>
      </w:r>
    </w:p>
    <w:p w14:paraId="4EFC44CB">
      <w:pPr>
        <w:tabs>
          <w:tab w:val="left" w:pos="1905"/>
        </w:tabs>
        <w:ind w:firstLine="420"/>
        <w:rPr>
          <w:rFonts w:hint="eastAsia"/>
          <w:szCs w:val="21"/>
        </w:rPr>
      </w:pPr>
      <w:r>
        <w:rPr>
          <w:rFonts w:hint="eastAsia"/>
          <w:szCs w:val="21"/>
        </w:rPr>
        <w:t>功能要求：</w:t>
      </w:r>
    </w:p>
    <w:p w14:paraId="3EE7FDA2">
      <w:pPr>
        <w:tabs>
          <w:tab w:val="left" w:pos="1905"/>
        </w:tabs>
        <w:ind w:firstLine="420"/>
        <w:rPr>
          <w:rFonts w:hint="eastAsia"/>
          <w:szCs w:val="21"/>
        </w:rPr>
      </w:pPr>
      <w:r>
        <w:rPr>
          <w:rFonts w:hint="eastAsia"/>
          <w:szCs w:val="21"/>
        </w:rPr>
        <w:t>a) 支持干扰信号传播范围与信号强度分布计算；</w:t>
      </w:r>
    </w:p>
    <w:p w14:paraId="64F9FA2E">
      <w:pPr>
        <w:tabs>
          <w:tab w:val="left" w:pos="1905"/>
        </w:tabs>
        <w:ind w:firstLine="420"/>
        <w:rPr>
          <w:rFonts w:hint="eastAsia"/>
          <w:szCs w:val="21"/>
        </w:rPr>
      </w:pPr>
      <w:r>
        <w:rPr>
          <w:rFonts w:hint="eastAsia"/>
          <w:szCs w:val="21"/>
        </w:rPr>
        <w:t>b) 可识别受干扰影响的电台节点与通信链路；</w:t>
      </w:r>
    </w:p>
    <w:p w14:paraId="64FF97BE">
      <w:pPr>
        <w:tabs>
          <w:tab w:val="left" w:pos="1905"/>
        </w:tabs>
        <w:ind w:firstLine="420"/>
        <w:rPr>
          <w:rFonts w:hint="eastAsia"/>
          <w:szCs w:val="21"/>
        </w:rPr>
      </w:pPr>
      <w:r>
        <w:rPr>
          <w:rFonts w:hint="eastAsia"/>
          <w:szCs w:val="21"/>
        </w:rPr>
        <w:t>c) 支持干扰影响程度量化评估，区分不同受影响对象的严重等级；</w:t>
      </w:r>
    </w:p>
    <w:p w14:paraId="3C6D367B">
      <w:pPr>
        <w:tabs>
          <w:tab w:val="left" w:pos="1905"/>
        </w:tabs>
        <w:ind w:firstLine="420"/>
        <w:rPr>
          <w:rFonts w:hint="eastAsia"/>
          <w:szCs w:val="21"/>
        </w:rPr>
      </w:pPr>
      <w:r>
        <w:rPr>
          <w:rFonts w:hint="eastAsia"/>
          <w:szCs w:val="21"/>
        </w:rPr>
        <w:t>d) 支持多干扰源叠加影响的综合计算。</w:t>
      </w:r>
    </w:p>
    <w:p w14:paraId="51E9F964">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7980"/>
      </w:tblGrid>
      <w:tr w14:paraId="6769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A8028C">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3E769CC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BD3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8A61B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9D42D1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干扰分析业务模块、规划分析人员</w:t>
            </w:r>
          </w:p>
        </w:tc>
      </w:tr>
      <w:tr w14:paraId="2ECA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4D7E7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BFAC7A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输入干扰源参数与网络拓扑，组件计算干扰影响范围，识别受影响对象并评估影响程度</w:t>
            </w:r>
          </w:p>
        </w:tc>
      </w:tr>
      <w:tr w14:paraId="2190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84F9E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37459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干扰源参数、网络拓扑、设备位置等数据完整</w:t>
            </w:r>
          </w:p>
        </w:tc>
      </w:tr>
      <w:tr w14:paraId="3D3C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A99C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BF410F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输出干扰覆盖范围、受影响节点 / 链路清单及影响等级评估结果</w:t>
            </w:r>
          </w:p>
        </w:tc>
      </w:tr>
      <w:tr w14:paraId="796A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D30D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8ABA6D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接收干扰源位置、参数与网络数据；</w:t>
            </w:r>
          </w:p>
          <w:p w14:paraId="6C2C8F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计算干扰信号传播范围与强度分布；</w:t>
            </w:r>
          </w:p>
          <w:p w14:paraId="049C25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匹配网络节点与链路，识别受影响对象；</w:t>
            </w:r>
          </w:p>
          <w:p w14:paraId="755EAF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评估各对象受影响程度等级；</w:t>
            </w:r>
          </w:p>
          <w:p w14:paraId="4C8DDD2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返回干扰分析结果数据。</w:t>
            </w:r>
          </w:p>
        </w:tc>
      </w:tr>
      <w:tr w14:paraId="7587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C217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CF9D5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支持调整干扰源参数后重新计算，对比影响变化；</w:t>
            </w:r>
          </w:p>
          <w:p w14:paraId="677459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若存在多个干扰源，计算叠加影响效果。</w:t>
            </w:r>
          </w:p>
        </w:tc>
      </w:tr>
      <w:tr w14:paraId="1AD9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76AD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2F34C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干扰分析核心算法，为抗干扰规划与评估提供计算支撑</w:t>
            </w:r>
          </w:p>
        </w:tc>
      </w:tr>
    </w:tbl>
    <w:p w14:paraId="2DC73B1D">
      <w:pPr>
        <w:pStyle w:val="6"/>
      </w:pPr>
      <w:r>
        <w:rPr>
          <w:rFonts w:hint="eastAsia"/>
        </w:rPr>
        <w:t>故障诊断算法引擎SR-5.2.2</w:t>
      </w:r>
    </w:p>
    <w:p w14:paraId="1D96A3E7">
      <w:pPr>
        <w:tabs>
          <w:tab w:val="left" w:pos="1905"/>
        </w:tabs>
        <w:ind w:firstLine="420"/>
        <w:rPr>
          <w:rFonts w:hint="eastAsia"/>
          <w:szCs w:val="21"/>
        </w:rPr>
      </w:pPr>
      <w:r>
        <w:rPr>
          <w:rFonts w:hint="eastAsia"/>
          <w:szCs w:val="21"/>
        </w:rPr>
        <w:t>功能描述：基于故障知识图谱及推理规则提供故障定位、根因推理、影响分析及修复方案推荐等算法能力，是故障诊断核心算法平台。</w:t>
      </w:r>
    </w:p>
    <w:p w14:paraId="371AA1F2">
      <w:pPr>
        <w:tabs>
          <w:tab w:val="left" w:pos="1905"/>
        </w:tabs>
        <w:ind w:firstLine="420"/>
        <w:rPr>
          <w:rFonts w:hint="eastAsia"/>
          <w:szCs w:val="21"/>
        </w:rPr>
      </w:pPr>
      <w:r>
        <w:rPr>
          <w:rFonts w:hint="eastAsia"/>
          <w:szCs w:val="21"/>
        </w:rPr>
        <w:t>功能要求：</w:t>
      </w:r>
    </w:p>
    <w:p w14:paraId="13C39044">
      <w:pPr>
        <w:tabs>
          <w:tab w:val="left" w:pos="1905"/>
        </w:tabs>
        <w:ind w:firstLine="420"/>
        <w:rPr>
          <w:rFonts w:hint="eastAsia"/>
          <w:szCs w:val="21"/>
        </w:rPr>
      </w:pPr>
      <w:r>
        <w:rPr>
          <w:rFonts w:hint="eastAsia"/>
          <w:szCs w:val="21"/>
        </w:rPr>
        <w:t>a) 支持基于知识图谱的故障根因链式推理，输出根因结果与置信度；</w:t>
      </w:r>
    </w:p>
    <w:p w14:paraId="508241E4">
      <w:pPr>
        <w:tabs>
          <w:tab w:val="left" w:pos="1905"/>
        </w:tabs>
        <w:ind w:firstLine="420"/>
        <w:rPr>
          <w:rFonts w:hint="eastAsia"/>
          <w:szCs w:val="21"/>
        </w:rPr>
      </w:pPr>
      <w:r>
        <w:rPr>
          <w:rFonts w:hint="eastAsia"/>
          <w:szCs w:val="21"/>
        </w:rPr>
        <w:t>b) 支持故障传播路径推演与影响范围计算，识别受影响对象；</w:t>
      </w:r>
    </w:p>
    <w:p w14:paraId="3026A2B8">
      <w:pPr>
        <w:tabs>
          <w:tab w:val="left" w:pos="1905"/>
        </w:tabs>
        <w:ind w:firstLine="420"/>
        <w:rPr>
          <w:rFonts w:hint="eastAsia"/>
          <w:szCs w:val="21"/>
        </w:rPr>
      </w:pPr>
      <w:r>
        <w:rPr>
          <w:rFonts w:hint="eastAsia"/>
          <w:szCs w:val="21"/>
        </w:rPr>
        <w:t>c) 支持故障修复方案智能匹配与排序推荐；</w:t>
      </w:r>
    </w:p>
    <w:p w14:paraId="553D2CFB">
      <w:pPr>
        <w:tabs>
          <w:tab w:val="left" w:pos="1905"/>
        </w:tabs>
        <w:ind w:firstLine="420"/>
        <w:rPr>
          <w:rFonts w:hint="eastAsia"/>
          <w:szCs w:val="21"/>
        </w:rPr>
      </w:pPr>
      <w:r>
        <w:rPr>
          <w:rFonts w:hint="eastAsia"/>
          <w:szCs w:val="21"/>
        </w:rPr>
        <w:t>d) 支持推理规则动态加载更新，适配新增的故障知识。</w:t>
      </w:r>
    </w:p>
    <w:p w14:paraId="26F3859B">
      <w:pPr>
        <w:tabs>
          <w:tab w:val="left" w:pos="1905"/>
        </w:tabs>
        <w:ind w:firstLine="420"/>
        <w:rPr>
          <w:rFonts w:hint="eastAsia"/>
          <w:szCs w:val="21"/>
        </w:rPr>
      </w:pPr>
      <w:r>
        <w:rPr>
          <w:rFonts w:hint="eastAsia"/>
          <w:szCs w:val="21"/>
        </w:rPr>
        <w:t>子功能：</w:t>
      </w:r>
    </w:p>
    <w:p w14:paraId="67595EC7">
      <w:pPr>
        <w:tabs>
          <w:tab w:val="left" w:pos="1905"/>
        </w:tabs>
        <w:ind w:firstLine="420"/>
        <w:rPr>
          <w:rFonts w:hint="eastAsia"/>
          <w:szCs w:val="21"/>
        </w:rPr>
      </w:pPr>
      <w:r>
        <w:rPr>
          <w:rFonts w:hint="eastAsia"/>
          <w:szCs w:val="21"/>
        </w:rPr>
        <w:t>a）故障根因推理组件；</w:t>
      </w:r>
    </w:p>
    <w:p w14:paraId="6A95DF78">
      <w:pPr>
        <w:tabs>
          <w:tab w:val="left" w:pos="1905"/>
        </w:tabs>
        <w:ind w:firstLine="420"/>
        <w:rPr>
          <w:rFonts w:hint="eastAsia"/>
          <w:szCs w:val="21"/>
        </w:rPr>
      </w:pPr>
      <w:r>
        <w:rPr>
          <w:rFonts w:hint="eastAsia"/>
          <w:szCs w:val="21"/>
        </w:rPr>
        <w:t>b）故障影响分析组件；</w:t>
      </w:r>
    </w:p>
    <w:p w14:paraId="26A74907">
      <w:pPr>
        <w:tabs>
          <w:tab w:val="left" w:pos="1905"/>
        </w:tabs>
        <w:ind w:firstLine="420"/>
        <w:rPr>
          <w:szCs w:val="21"/>
        </w:rPr>
      </w:pPr>
      <w:r>
        <w:rPr>
          <w:rFonts w:hint="eastAsia"/>
          <w:szCs w:val="21"/>
        </w:rPr>
        <w:t>c）修复方案匹配组件。</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8058"/>
      </w:tblGrid>
      <w:tr w14:paraId="1AD6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0166C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5D1C09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595B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0882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47BB8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故障诊断业务模块、运维分析人员</w:t>
            </w:r>
          </w:p>
        </w:tc>
      </w:tr>
      <w:tr w14:paraId="1228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F4727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1D8B8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输入故障场景与现象，引擎调用推理、分析、匹配算法，完成故障诊断全流程计算并输出结果</w:t>
            </w:r>
          </w:p>
        </w:tc>
      </w:tr>
      <w:tr w14:paraId="2174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7A53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3BE0283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故障知识图谱与推理规则已部署，故障场景数据完整</w:t>
            </w:r>
          </w:p>
        </w:tc>
      </w:tr>
      <w:tr w14:paraId="62A4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B648A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E0EA3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输出故障定位、根因、影响范围与修复建议等完整诊断结果</w:t>
            </w:r>
          </w:p>
        </w:tc>
      </w:tr>
      <w:tr w14:paraId="360B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3504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560329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接收故障场景与现象数据；</w:t>
            </w:r>
          </w:p>
          <w:p w14:paraId="52622D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调度根因推理组件，分析故障根因；</w:t>
            </w:r>
          </w:p>
          <w:p w14:paraId="1B700A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调度影响分析组件，计算影响范围；</w:t>
            </w:r>
          </w:p>
          <w:p w14:paraId="345A7C8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调度方案匹配组件，推荐修复方案；</w:t>
            </w:r>
          </w:p>
          <w:p w14:paraId="0E678F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整合所有结果并返回。</w:t>
            </w:r>
          </w:p>
        </w:tc>
      </w:tr>
      <w:tr w14:paraId="72F6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873FC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3FA687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若推理置信度不足，输出多候选根因并排序；</w:t>
            </w:r>
          </w:p>
          <w:p w14:paraId="72B7099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支持补充诊断信息后重新执行推理。</w:t>
            </w:r>
          </w:p>
        </w:tc>
      </w:tr>
      <w:tr w14:paraId="180A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5C33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D343CB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故障诊断核心算法平台，为智能故障诊断提供计算支撑</w:t>
            </w:r>
          </w:p>
        </w:tc>
      </w:tr>
    </w:tbl>
    <w:p w14:paraId="1BA63523">
      <w:pPr>
        <w:pStyle w:val="7"/>
      </w:pPr>
      <w:r>
        <w:rPr>
          <w:rFonts w:hint="eastAsia"/>
        </w:rPr>
        <w:t>故障根因推理组件SR-5.2.2.1</w:t>
      </w:r>
    </w:p>
    <w:p w14:paraId="5E9437DA">
      <w:pPr>
        <w:tabs>
          <w:tab w:val="left" w:pos="1905"/>
        </w:tabs>
        <w:ind w:firstLine="420"/>
        <w:rPr>
          <w:rFonts w:hint="eastAsia"/>
          <w:szCs w:val="21"/>
        </w:rPr>
      </w:pPr>
      <w:r>
        <w:rPr>
          <w:rFonts w:hint="eastAsia"/>
          <w:szCs w:val="21"/>
        </w:rPr>
        <w:t>功能描述：基于知识图谱关联关系及推理规则，实现故障根因分析、故障路径推理及异常定位，是根因分析算法组件。</w:t>
      </w:r>
    </w:p>
    <w:p w14:paraId="772F8880">
      <w:pPr>
        <w:tabs>
          <w:tab w:val="left" w:pos="1905"/>
        </w:tabs>
        <w:ind w:firstLine="420"/>
        <w:rPr>
          <w:rFonts w:hint="eastAsia"/>
          <w:szCs w:val="21"/>
        </w:rPr>
      </w:pPr>
      <w:r>
        <w:rPr>
          <w:rFonts w:hint="eastAsia"/>
          <w:szCs w:val="21"/>
        </w:rPr>
        <w:t>功能要求：</w:t>
      </w:r>
    </w:p>
    <w:p w14:paraId="75947C53">
      <w:pPr>
        <w:tabs>
          <w:tab w:val="left" w:pos="1905"/>
        </w:tabs>
        <w:ind w:firstLine="420"/>
        <w:rPr>
          <w:rFonts w:hint="eastAsia"/>
          <w:szCs w:val="21"/>
        </w:rPr>
      </w:pPr>
      <w:r>
        <w:rPr>
          <w:rFonts w:hint="eastAsia"/>
          <w:szCs w:val="21"/>
        </w:rPr>
        <w:t>a) 支持基于故障现象的反向链式推理，定位故障根本原因；</w:t>
      </w:r>
    </w:p>
    <w:p w14:paraId="5C7276A9">
      <w:pPr>
        <w:tabs>
          <w:tab w:val="left" w:pos="1905"/>
        </w:tabs>
        <w:ind w:firstLine="420"/>
        <w:rPr>
          <w:rFonts w:hint="eastAsia"/>
          <w:szCs w:val="21"/>
        </w:rPr>
      </w:pPr>
      <w:r>
        <w:rPr>
          <w:rFonts w:hint="eastAsia"/>
          <w:szCs w:val="21"/>
        </w:rPr>
        <w:t>b) 支持多根因场景识别，为每个候选根因计算置信度；</w:t>
      </w:r>
    </w:p>
    <w:p w14:paraId="2E3F0AA3">
      <w:pPr>
        <w:tabs>
          <w:tab w:val="left" w:pos="1905"/>
        </w:tabs>
        <w:ind w:firstLine="420"/>
        <w:rPr>
          <w:rFonts w:hint="eastAsia"/>
          <w:szCs w:val="21"/>
        </w:rPr>
      </w:pPr>
      <w:r>
        <w:rPr>
          <w:rFonts w:hint="eastAsia"/>
          <w:szCs w:val="21"/>
        </w:rPr>
        <w:t>c) 输出完整推理路径与依据，支撑诊断结果可追溯；</w:t>
      </w:r>
    </w:p>
    <w:p w14:paraId="4387CF81">
      <w:pPr>
        <w:tabs>
          <w:tab w:val="left" w:pos="1905"/>
        </w:tabs>
        <w:ind w:firstLine="420"/>
        <w:rPr>
          <w:rFonts w:hint="eastAsia"/>
          <w:szCs w:val="21"/>
        </w:rPr>
      </w:pPr>
      <w:r>
        <w:rPr>
          <w:rFonts w:hint="eastAsia"/>
          <w:szCs w:val="21"/>
        </w:rPr>
        <w:t>d) 支持推理规则动态更新，适配新增故障知识。</w:t>
      </w:r>
    </w:p>
    <w:p w14:paraId="472ABEA7">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7922"/>
      </w:tblGrid>
      <w:tr w14:paraId="2549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AF8A0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44EFCE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2858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1B32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26F067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故障诊断业务模块、系统自动执行</w:t>
            </w:r>
          </w:p>
        </w:tc>
      </w:tr>
      <w:tr w14:paraId="3B30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2CB3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71E361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输入故障现象与节点状态，组件基于知识图谱推理故障根因，输出推理结果与依据</w:t>
            </w:r>
          </w:p>
        </w:tc>
      </w:tr>
      <w:tr w14:paraId="062E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FCC33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8D9CA2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故障知识图谱与推理规则库可用，故障现象描述清晰</w:t>
            </w:r>
          </w:p>
        </w:tc>
      </w:tr>
      <w:tr w14:paraId="335B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6FD5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753C2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输出故障根因列表、置信度及推理路径</w:t>
            </w:r>
          </w:p>
        </w:tc>
      </w:tr>
      <w:tr w14:paraId="0B90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E678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4B9CEF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接收故障现象与关联设备状态数据；</w:t>
            </w:r>
          </w:p>
          <w:p w14:paraId="5E92433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检索知识图谱中匹配的故障知识；</w:t>
            </w:r>
          </w:p>
          <w:p w14:paraId="2C2A335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执行推理规则，推导故障根因；</w:t>
            </w:r>
          </w:p>
          <w:p w14:paraId="6A010CB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计算各根因置信度并排序；</w:t>
            </w:r>
          </w:p>
          <w:p w14:paraId="455290F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返回推理结果与路径依据。</w:t>
            </w:r>
          </w:p>
        </w:tc>
      </w:tr>
      <w:tr w14:paraId="6325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FCF7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19D4D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若无匹配知识，提示知识缺失并给出人工诊断建议；</w:t>
            </w:r>
          </w:p>
          <w:p w14:paraId="2AA04F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支持选择不同推理深度，控制推理范围与耗时。</w:t>
            </w:r>
          </w:p>
        </w:tc>
      </w:tr>
      <w:tr w14:paraId="5FA0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732E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3C0343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根因分析核心算法组件，支撑智能故障诊断</w:t>
            </w:r>
          </w:p>
        </w:tc>
      </w:tr>
    </w:tbl>
    <w:p w14:paraId="7338A342">
      <w:pPr>
        <w:pStyle w:val="7"/>
      </w:pPr>
      <w:r>
        <w:t>故障影响分析组件 SR-5.2.2.2</w:t>
      </w:r>
    </w:p>
    <w:p w14:paraId="196863F0">
      <w:pPr>
        <w:tabs>
          <w:tab w:val="left" w:pos="1905"/>
        </w:tabs>
        <w:ind w:firstLine="420"/>
        <w:rPr>
          <w:rFonts w:hint="eastAsia"/>
          <w:szCs w:val="21"/>
        </w:rPr>
      </w:pPr>
      <w:r>
        <w:rPr>
          <w:rFonts w:hint="eastAsia"/>
          <w:szCs w:val="21"/>
        </w:rPr>
        <w:t>功能描述：根据网络拓扑及故障传播关系计算故障传播路径、影响范围及受影响对象，是故障传播分析算法。</w:t>
      </w:r>
    </w:p>
    <w:p w14:paraId="54CEA81B">
      <w:pPr>
        <w:tabs>
          <w:tab w:val="left" w:pos="1905"/>
        </w:tabs>
        <w:ind w:firstLine="420"/>
        <w:rPr>
          <w:rFonts w:hint="eastAsia"/>
          <w:szCs w:val="21"/>
        </w:rPr>
      </w:pPr>
      <w:r>
        <w:rPr>
          <w:rFonts w:hint="eastAsia"/>
          <w:szCs w:val="21"/>
        </w:rPr>
        <w:t>功能要求：</w:t>
      </w:r>
    </w:p>
    <w:p w14:paraId="1713FD4F">
      <w:pPr>
        <w:tabs>
          <w:tab w:val="left" w:pos="1905"/>
        </w:tabs>
        <w:ind w:firstLine="420"/>
        <w:rPr>
          <w:rFonts w:hint="eastAsia"/>
          <w:szCs w:val="21"/>
        </w:rPr>
      </w:pPr>
      <w:r>
        <w:rPr>
          <w:rFonts w:hint="eastAsia"/>
          <w:szCs w:val="21"/>
        </w:rPr>
        <w:t>a) 支持基于网络拓扑的故障传播路径推演；</w:t>
      </w:r>
    </w:p>
    <w:p w14:paraId="74E98FF2">
      <w:pPr>
        <w:tabs>
          <w:tab w:val="left" w:pos="1905"/>
        </w:tabs>
        <w:ind w:firstLine="420"/>
        <w:rPr>
          <w:rFonts w:hint="eastAsia"/>
          <w:szCs w:val="21"/>
        </w:rPr>
      </w:pPr>
      <w:r>
        <w:rPr>
          <w:rFonts w:hint="eastAsia"/>
          <w:szCs w:val="21"/>
        </w:rPr>
        <w:t>b) 可精准识别受影响的网络节点与通信链路；</w:t>
      </w:r>
    </w:p>
    <w:p w14:paraId="3F44255C">
      <w:pPr>
        <w:tabs>
          <w:tab w:val="left" w:pos="1905"/>
        </w:tabs>
        <w:ind w:firstLine="420"/>
        <w:rPr>
          <w:rFonts w:hint="eastAsia"/>
          <w:szCs w:val="21"/>
        </w:rPr>
      </w:pPr>
      <w:r>
        <w:rPr>
          <w:rFonts w:hint="eastAsia"/>
          <w:szCs w:val="21"/>
        </w:rPr>
        <w:t>c) 支持影响程度分级计算，区分业务中断、性能降级等不同等级；</w:t>
      </w:r>
    </w:p>
    <w:p w14:paraId="345A0A5F">
      <w:pPr>
        <w:tabs>
          <w:tab w:val="left" w:pos="1905"/>
        </w:tabs>
        <w:ind w:firstLine="420"/>
        <w:rPr>
          <w:rFonts w:hint="eastAsia"/>
          <w:szCs w:val="21"/>
        </w:rPr>
      </w:pPr>
      <w:r>
        <w:rPr>
          <w:rFonts w:hint="eastAsia"/>
          <w:szCs w:val="21"/>
        </w:rPr>
        <w:t>d) 支持多故障点叠加的综合影响分析。</w:t>
      </w:r>
    </w:p>
    <w:p w14:paraId="12B0F0B9">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951"/>
      </w:tblGrid>
      <w:tr w14:paraId="4EF9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46006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F89A7DD">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610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44EA3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9D9DD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故障诊断业务模块、系统自动执行</w:t>
            </w:r>
          </w:p>
        </w:tc>
      </w:tr>
      <w:tr w14:paraId="60A0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1F78E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296D49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输入故障节点与网络拓扑，组件计算故障传播路径与影响范围，输出受影响对象清单</w:t>
            </w:r>
          </w:p>
        </w:tc>
      </w:tr>
      <w:tr w14:paraId="2E71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016D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15DF31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网络拓扑数据完整，故障节点已确定</w:t>
            </w:r>
          </w:p>
        </w:tc>
      </w:tr>
      <w:tr w14:paraId="749F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84B0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271D90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输出受影响节点、链路清单及影响等级、传播路径</w:t>
            </w:r>
          </w:p>
        </w:tc>
      </w:tr>
      <w:tr w14:paraId="034E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BA7E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65A65F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接收故障节点与网络拓扑数据；</w:t>
            </w:r>
          </w:p>
          <w:p w14:paraId="3A9EA5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沿拓扑关系推演故障传播路径；</w:t>
            </w:r>
          </w:p>
          <w:p w14:paraId="734E82B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识别所有受影响的节点与链路；</w:t>
            </w:r>
          </w:p>
          <w:p w14:paraId="25F9F9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评定各对象影响程度等级；</w:t>
            </w:r>
          </w:p>
          <w:p w14:paraId="01D92A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返回影响分析结果数据。</w:t>
            </w:r>
          </w:p>
        </w:tc>
      </w:tr>
      <w:tr w14:paraId="5557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B824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2A5424D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若存在备用链路，标注可迂回恢复的对象；</w:t>
            </w:r>
          </w:p>
          <w:p w14:paraId="7915D34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支持按业务维度统计受影响范围。</w:t>
            </w:r>
          </w:p>
        </w:tc>
      </w:tr>
      <w:tr w14:paraId="2B34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67C4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9EC598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故障传播分析算法组件，支撑故障影响评估</w:t>
            </w:r>
          </w:p>
        </w:tc>
      </w:tr>
    </w:tbl>
    <w:p w14:paraId="2E4108C7">
      <w:pPr>
        <w:pStyle w:val="7"/>
      </w:pPr>
      <w:r>
        <w:rPr>
          <w:rFonts w:hint="eastAsia"/>
        </w:rPr>
        <w:t>修复方案匹配组件SR-5.2.2.3</w:t>
      </w:r>
    </w:p>
    <w:p w14:paraId="0971AACE">
      <w:pPr>
        <w:tabs>
          <w:tab w:val="left" w:pos="1905"/>
        </w:tabs>
        <w:ind w:firstLine="420"/>
        <w:rPr>
          <w:rFonts w:hint="eastAsia"/>
          <w:szCs w:val="21"/>
        </w:rPr>
      </w:pPr>
      <w:r>
        <w:rPr>
          <w:rFonts w:hint="eastAsia"/>
          <w:szCs w:val="21"/>
        </w:rPr>
        <w:t>功能描述：基于故障诊断结果及知识图谱历史案例，实现故障修复方案智能匹配与推荐，是修复建议算法组件。</w:t>
      </w:r>
    </w:p>
    <w:p w14:paraId="68B252BC">
      <w:pPr>
        <w:tabs>
          <w:tab w:val="left" w:pos="1905"/>
        </w:tabs>
        <w:ind w:firstLine="420"/>
        <w:rPr>
          <w:rFonts w:hint="eastAsia"/>
          <w:szCs w:val="21"/>
        </w:rPr>
      </w:pPr>
      <w:r>
        <w:rPr>
          <w:rFonts w:hint="eastAsia"/>
          <w:szCs w:val="21"/>
        </w:rPr>
        <w:t>功能要求：</w:t>
      </w:r>
    </w:p>
    <w:p w14:paraId="1C1CF574">
      <w:pPr>
        <w:tabs>
          <w:tab w:val="left" w:pos="1905"/>
        </w:tabs>
        <w:ind w:firstLine="420"/>
        <w:rPr>
          <w:rFonts w:hint="eastAsia"/>
          <w:szCs w:val="21"/>
        </w:rPr>
      </w:pPr>
      <w:r>
        <w:rPr>
          <w:rFonts w:hint="eastAsia"/>
          <w:szCs w:val="21"/>
        </w:rPr>
        <w:t>a) 支持基于故障类型与根因的修复方案匹配；</w:t>
      </w:r>
    </w:p>
    <w:p w14:paraId="1E011FFC">
      <w:pPr>
        <w:tabs>
          <w:tab w:val="left" w:pos="1905"/>
        </w:tabs>
        <w:ind w:firstLine="420"/>
        <w:rPr>
          <w:rFonts w:hint="eastAsia"/>
          <w:szCs w:val="21"/>
        </w:rPr>
      </w:pPr>
      <w:r>
        <w:rPr>
          <w:rFonts w:hint="eastAsia"/>
          <w:szCs w:val="21"/>
        </w:rPr>
        <w:t>b) 支持方案适配度评分，按优先级排序推荐；</w:t>
      </w:r>
    </w:p>
    <w:p w14:paraId="2C34CCE8">
      <w:pPr>
        <w:tabs>
          <w:tab w:val="left" w:pos="1905"/>
        </w:tabs>
        <w:ind w:firstLine="420"/>
        <w:rPr>
          <w:rFonts w:hint="eastAsia"/>
          <w:szCs w:val="21"/>
        </w:rPr>
      </w:pPr>
      <w:r>
        <w:rPr>
          <w:rFonts w:hint="eastAsia"/>
          <w:szCs w:val="21"/>
        </w:rPr>
        <w:t>c) 可关联历史同类案例，辅助处置决策；</w:t>
      </w:r>
    </w:p>
    <w:p w14:paraId="00A5A944">
      <w:pPr>
        <w:tabs>
          <w:tab w:val="left" w:pos="1905"/>
        </w:tabs>
        <w:ind w:firstLine="420"/>
        <w:rPr>
          <w:rFonts w:hint="eastAsia"/>
          <w:szCs w:val="21"/>
        </w:rPr>
      </w:pPr>
      <w:r>
        <w:rPr>
          <w:rFonts w:hint="eastAsia"/>
          <w:szCs w:val="21"/>
        </w:rPr>
        <w:t>d) 支持方案库增量更新，持续提升匹配准确率。</w:t>
      </w:r>
    </w:p>
    <w:p w14:paraId="7DE8BFCA">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8033"/>
      </w:tblGrid>
      <w:tr w14:paraId="5025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EF1E82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1644E8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27F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A7E7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85A12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故障诊断业务模块、运维处置人员</w:t>
            </w:r>
          </w:p>
        </w:tc>
      </w:tr>
      <w:tr w14:paraId="1FA2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76AF6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833A0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输入故障诊断结论，组件从知识图谱中匹配对应的修复方案，按适配度排序后输出推荐结果</w:t>
            </w:r>
          </w:p>
        </w:tc>
      </w:tr>
      <w:tr w14:paraId="46CB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2F8BD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114674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故障诊断结论已生成，修复方案知识库可用</w:t>
            </w:r>
          </w:p>
        </w:tc>
      </w:tr>
      <w:tr w14:paraId="6A5C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9D09A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5288EF9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输出排序后的修复方案列表，附带操作指引与案例参考</w:t>
            </w:r>
          </w:p>
        </w:tc>
      </w:tr>
      <w:tr w14:paraId="2ED6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3A8D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1427A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接收故障类型、根因等诊断结论；</w:t>
            </w:r>
          </w:p>
          <w:p w14:paraId="3E4F2E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检索匹配知识库中的修复方案；</w:t>
            </w:r>
          </w:p>
          <w:p w14:paraId="7EA7E4E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计算各方案适配度并排序；</w:t>
            </w:r>
          </w:p>
          <w:p w14:paraId="0A051C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关联同类历史案例；</w:t>
            </w:r>
          </w:p>
          <w:p w14:paraId="011F74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返回方案推荐结果。</w:t>
            </w:r>
          </w:p>
        </w:tc>
      </w:tr>
      <w:tr w14:paraId="7414D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3DB0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1F9AE0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若无完全匹配方案，推荐相似方案并标注差异；</w:t>
            </w:r>
          </w:p>
          <w:p w14:paraId="13A676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支持用户反馈方案有效性，优化后续匹配结果。</w:t>
            </w:r>
          </w:p>
        </w:tc>
      </w:tr>
      <w:tr w14:paraId="7AE6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87672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88CC17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修复建议算法组件，为故障处置提供决策辅助</w:t>
            </w:r>
          </w:p>
        </w:tc>
      </w:tr>
    </w:tbl>
    <w:p w14:paraId="7E584472">
      <w:pPr>
        <w:pStyle w:val="5"/>
      </w:pPr>
      <w:r>
        <w:t>知识图谱平台 SR-5.3</w:t>
      </w:r>
    </w:p>
    <w:p w14:paraId="54050B65">
      <w:pPr>
        <w:tabs>
          <w:tab w:val="left" w:pos="1905"/>
        </w:tabs>
        <w:ind w:firstLine="420"/>
        <w:rPr>
          <w:rFonts w:hint="eastAsia"/>
          <w:szCs w:val="21"/>
        </w:rPr>
      </w:pPr>
      <w:r>
        <w:rPr>
          <w:rFonts w:hint="eastAsia"/>
          <w:szCs w:val="21"/>
        </w:rPr>
        <w:t>功能描述：提供设备知识、网络态势知识及故障知识图谱的构建、存储、管理、查询、推理及增量更新能力，为设备知识展示、网络态势分析及故障诊断提供统一知识支撑，是全系统知识服务平台。</w:t>
      </w:r>
    </w:p>
    <w:p w14:paraId="60931348">
      <w:pPr>
        <w:tabs>
          <w:tab w:val="left" w:pos="1905"/>
        </w:tabs>
        <w:ind w:firstLine="420"/>
        <w:rPr>
          <w:rFonts w:hint="eastAsia"/>
          <w:szCs w:val="21"/>
        </w:rPr>
      </w:pPr>
      <w:r>
        <w:rPr>
          <w:rFonts w:hint="eastAsia"/>
          <w:szCs w:val="21"/>
        </w:rPr>
        <w:t>功能要求：</w:t>
      </w:r>
    </w:p>
    <w:p w14:paraId="05579916">
      <w:pPr>
        <w:tabs>
          <w:tab w:val="left" w:pos="1905"/>
        </w:tabs>
        <w:ind w:firstLine="420"/>
        <w:rPr>
          <w:rFonts w:hint="eastAsia"/>
          <w:szCs w:val="21"/>
        </w:rPr>
      </w:pPr>
      <w:r>
        <w:rPr>
          <w:rFonts w:hint="eastAsia"/>
          <w:szCs w:val="21"/>
        </w:rPr>
        <w:t>a) 统一构建设备、网络态势、故障三类领域知识图谱，形成标准化知识体系；</w:t>
      </w:r>
    </w:p>
    <w:p w14:paraId="0C989200">
      <w:pPr>
        <w:tabs>
          <w:tab w:val="left" w:pos="1905"/>
        </w:tabs>
        <w:ind w:firstLine="420"/>
        <w:rPr>
          <w:rFonts w:hint="eastAsia"/>
          <w:szCs w:val="21"/>
        </w:rPr>
      </w:pPr>
      <w:r>
        <w:rPr>
          <w:rFonts w:hint="eastAsia"/>
          <w:szCs w:val="21"/>
        </w:rPr>
        <w:t>b) 提供知识抽取、融合、更新、维护全生命周期管理能力；</w:t>
      </w:r>
    </w:p>
    <w:p w14:paraId="5425B588">
      <w:pPr>
        <w:tabs>
          <w:tab w:val="left" w:pos="1905"/>
        </w:tabs>
        <w:ind w:firstLine="420"/>
        <w:rPr>
          <w:rFonts w:hint="eastAsia"/>
          <w:szCs w:val="21"/>
        </w:rPr>
      </w:pPr>
      <w:r>
        <w:rPr>
          <w:rFonts w:hint="eastAsia"/>
          <w:szCs w:val="21"/>
        </w:rPr>
        <w:t>c) 提供标准化知识查询与推理接口，支撑各业务模块调用；</w:t>
      </w:r>
    </w:p>
    <w:p w14:paraId="45B210B3">
      <w:pPr>
        <w:tabs>
          <w:tab w:val="left" w:pos="1905"/>
        </w:tabs>
        <w:ind w:firstLine="420"/>
        <w:rPr>
          <w:rFonts w:hint="eastAsia"/>
          <w:szCs w:val="21"/>
        </w:rPr>
      </w:pPr>
      <w:r>
        <w:rPr>
          <w:rFonts w:hint="eastAsia"/>
          <w:szCs w:val="21"/>
        </w:rPr>
        <w:t>d) 支持知识图谱增量更新，保障知识持续迭代演进；</w:t>
      </w:r>
    </w:p>
    <w:p w14:paraId="5B378B40">
      <w:pPr>
        <w:tabs>
          <w:tab w:val="left" w:pos="1905"/>
        </w:tabs>
        <w:ind w:firstLine="420"/>
        <w:rPr>
          <w:rFonts w:hint="eastAsia"/>
          <w:szCs w:val="21"/>
        </w:rPr>
      </w:pPr>
      <w:r>
        <w:rPr>
          <w:rFonts w:hint="eastAsia"/>
          <w:szCs w:val="21"/>
        </w:rPr>
        <w:t>e) 提供图谱版本管理能力，支持版本回溯、审核与发布。</w:t>
      </w:r>
    </w:p>
    <w:p w14:paraId="7CE6097C">
      <w:pPr>
        <w:tabs>
          <w:tab w:val="left" w:pos="1905"/>
        </w:tabs>
        <w:ind w:firstLine="420"/>
        <w:rPr>
          <w:rFonts w:hint="eastAsia"/>
          <w:szCs w:val="21"/>
        </w:rPr>
      </w:pPr>
      <w:r>
        <w:rPr>
          <w:rFonts w:hint="eastAsia"/>
          <w:szCs w:val="21"/>
        </w:rPr>
        <w:t>子功能要求：</w:t>
      </w:r>
    </w:p>
    <w:p w14:paraId="2006E830">
      <w:pPr>
        <w:tabs>
          <w:tab w:val="left" w:pos="1905"/>
        </w:tabs>
        <w:ind w:firstLine="420"/>
        <w:rPr>
          <w:rFonts w:hint="eastAsia"/>
          <w:szCs w:val="21"/>
        </w:rPr>
      </w:pPr>
      <w:r>
        <w:rPr>
          <w:rFonts w:hint="eastAsia"/>
          <w:szCs w:val="21"/>
        </w:rPr>
        <w:t>a）设备知识图谱；</w:t>
      </w:r>
    </w:p>
    <w:p w14:paraId="440642F1">
      <w:pPr>
        <w:tabs>
          <w:tab w:val="left" w:pos="1905"/>
        </w:tabs>
        <w:ind w:firstLine="420"/>
        <w:rPr>
          <w:rFonts w:hint="eastAsia"/>
          <w:szCs w:val="21"/>
        </w:rPr>
      </w:pPr>
      <w:r>
        <w:rPr>
          <w:rFonts w:hint="eastAsia"/>
          <w:szCs w:val="21"/>
        </w:rPr>
        <w:t>b）网络态势知识图谱；</w:t>
      </w:r>
    </w:p>
    <w:p w14:paraId="3F42F8A9">
      <w:pPr>
        <w:tabs>
          <w:tab w:val="left" w:pos="1905"/>
        </w:tabs>
        <w:ind w:firstLine="420"/>
        <w:rPr>
          <w:rFonts w:hint="eastAsia"/>
          <w:szCs w:val="21"/>
        </w:rPr>
      </w:pPr>
      <w:r>
        <w:rPr>
          <w:rFonts w:hint="eastAsia"/>
          <w:szCs w:val="21"/>
        </w:rPr>
        <w:t>c）故障知识图谱；</w:t>
      </w:r>
    </w:p>
    <w:p w14:paraId="7F776848">
      <w:pPr>
        <w:tabs>
          <w:tab w:val="left" w:pos="1905"/>
        </w:tabs>
        <w:ind w:firstLine="420"/>
        <w:rPr>
          <w:szCs w:val="21"/>
        </w:rPr>
      </w:pPr>
      <w:r>
        <w:rPr>
          <w:rFonts w:hint="eastAsia"/>
          <w:szCs w:val="21"/>
        </w:rPr>
        <w:t>d）知识图谱管理。</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8210"/>
      </w:tblGrid>
      <w:tr w14:paraId="5D98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28F5C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969095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6014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B961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5E152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各业务模块、知识运维人员、平台管理员</w:t>
            </w:r>
          </w:p>
        </w:tc>
      </w:tr>
      <w:tr w14:paraId="7974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3AE41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F4C9EC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业务模块调用平台接口进行知识查询与推理，知识运维人员维护知识内容与图谱结构，管理员管理平台配置与版本</w:t>
            </w:r>
          </w:p>
        </w:tc>
      </w:tr>
      <w:tr w14:paraId="6E78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7164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753ADE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知识图谱平台服务正常运行，对应领域图谱已构建完成</w:t>
            </w:r>
          </w:p>
        </w:tc>
      </w:tr>
      <w:tr w14:paraId="7E45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212F3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C1FE29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知识查询 / 推理结果返回业务模块，知识更新内容同步生效并留存版本记录</w:t>
            </w:r>
          </w:p>
        </w:tc>
      </w:tr>
      <w:tr w14:paraId="7FA3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11872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2A79D36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调用方发起知识查询、推理或维护请求；</w:t>
            </w:r>
          </w:p>
          <w:p w14:paraId="1EAF1AA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平台鉴权后调度对应知识图谱服务；</w:t>
            </w:r>
          </w:p>
          <w:p w14:paraId="3E9DB6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执行知识检索、推理或更新操作；</w:t>
            </w:r>
          </w:p>
          <w:p w14:paraId="4369A46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返回执行结果；</w:t>
            </w:r>
          </w:p>
          <w:p w14:paraId="46D54A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记录知识操作日志，更新版本信息。</w:t>
            </w:r>
          </w:p>
        </w:tc>
      </w:tr>
      <w:tr w14:paraId="4E0D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AEBBD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5069266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若查询无匹配结果，返回相似知识推荐；</w:t>
            </w:r>
          </w:p>
          <w:p w14:paraId="6CF354E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知识更新需审核后正式发布，支持回滚至上一版本。</w:t>
            </w:r>
          </w:p>
        </w:tc>
      </w:tr>
      <w:tr w14:paraId="57C0A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79F5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ED6F6A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全系统知识服务平台，统一管理与输出领域知识能力</w:t>
            </w:r>
          </w:p>
        </w:tc>
      </w:tr>
    </w:tbl>
    <w:p w14:paraId="5CE063FB">
      <w:pPr>
        <w:pStyle w:val="6"/>
      </w:pPr>
      <w:r>
        <w:t>设备知识图谱SR-5.3.1</w:t>
      </w:r>
    </w:p>
    <w:p w14:paraId="03BEB4D6">
      <w:pPr>
        <w:tabs>
          <w:tab w:val="left" w:pos="1905"/>
        </w:tabs>
        <w:ind w:firstLine="420"/>
        <w:rPr>
          <w:rFonts w:hint="eastAsia"/>
          <w:szCs w:val="21"/>
        </w:rPr>
      </w:pPr>
      <w:r>
        <w:rPr>
          <w:rFonts w:hint="eastAsia"/>
          <w:szCs w:val="21"/>
        </w:rPr>
        <w:t>功能描述：融合设备组成结构、工作原理、技术说明书、使用说明书、操作流程及设备参数等知识，构建设备知识体系，为设备知识展示提供统一知识支撑，实现设备知识统一管理。</w:t>
      </w:r>
    </w:p>
    <w:p w14:paraId="462C39B4">
      <w:pPr>
        <w:tabs>
          <w:tab w:val="left" w:pos="1905"/>
        </w:tabs>
        <w:ind w:firstLine="420"/>
        <w:rPr>
          <w:rFonts w:hint="eastAsia"/>
          <w:szCs w:val="21"/>
        </w:rPr>
      </w:pPr>
      <w:r>
        <w:rPr>
          <w:rFonts w:hint="eastAsia"/>
          <w:szCs w:val="21"/>
        </w:rPr>
        <w:t>功能要求：</w:t>
      </w:r>
    </w:p>
    <w:p w14:paraId="29AE7E91">
      <w:pPr>
        <w:tabs>
          <w:tab w:val="left" w:pos="1905"/>
        </w:tabs>
        <w:ind w:firstLine="420"/>
        <w:rPr>
          <w:rFonts w:hint="eastAsia"/>
          <w:szCs w:val="21"/>
        </w:rPr>
      </w:pPr>
      <w:r>
        <w:rPr>
          <w:rFonts w:hint="eastAsia"/>
          <w:szCs w:val="21"/>
        </w:rPr>
        <w:t>a) 覆盖设备硬件结构、工作原理、操作规范、参数指标、维护要求等全量知识；</w:t>
      </w:r>
    </w:p>
    <w:p w14:paraId="263A41CA">
      <w:pPr>
        <w:tabs>
          <w:tab w:val="left" w:pos="1905"/>
        </w:tabs>
        <w:ind w:firstLine="420"/>
        <w:rPr>
          <w:rFonts w:hint="eastAsia"/>
          <w:szCs w:val="21"/>
        </w:rPr>
      </w:pPr>
      <w:r>
        <w:rPr>
          <w:rFonts w:hint="eastAsia"/>
          <w:szCs w:val="21"/>
        </w:rPr>
        <w:t>b) 建立知识条目间的关联关系，形成结构化设备知识网络；</w:t>
      </w:r>
    </w:p>
    <w:p w14:paraId="23FAB64E">
      <w:pPr>
        <w:tabs>
          <w:tab w:val="left" w:pos="1905"/>
        </w:tabs>
        <w:ind w:firstLine="420"/>
        <w:rPr>
          <w:rFonts w:hint="eastAsia"/>
          <w:szCs w:val="21"/>
        </w:rPr>
      </w:pPr>
      <w:r>
        <w:rPr>
          <w:rFonts w:hint="eastAsia"/>
          <w:szCs w:val="21"/>
        </w:rPr>
        <w:t>c) 提供标准化知识查询接口，支撑设备知识展示、检索与关联浏览；</w:t>
      </w:r>
    </w:p>
    <w:p w14:paraId="64309298">
      <w:pPr>
        <w:tabs>
          <w:tab w:val="left" w:pos="1905"/>
        </w:tabs>
        <w:ind w:firstLine="420"/>
        <w:rPr>
          <w:rFonts w:hint="eastAsia"/>
          <w:szCs w:val="21"/>
        </w:rPr>
      </w:pPr>
      <w:r>
        <w:rPr>
          <w:rFonts w:hint="eastAsia"/>
          <w:szCs w:val="21"/>
        </w:rPr>
        <w:t>d) 支持设备知识条目增量更新与版本管理。</w:t>
      </w:r>
    </w:p>
    <w:p w14:paraId="3AD19B9C">
      <w:pPr>
        <w:tabs>
          <w:tab w:val="left" w:pos="1905"/>
        </w:tabs>
        <w:ind w:firstLine="420"/>
        <w:rPr>
          <w:szCs w:val="21"/>
        </w:rPr>
      </w:pPr>
      <w:r>
        <w:rPr>
          <w:rFonts w:hint="eastAsia"/>
          <w:szCs w:val="21"/>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8007"/>
      </w:tblGrid>
      <w:tr w14:paraId="6F6F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E957E9">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49DE47A8">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902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F8880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6C86589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设备知识展示模块、运维操作人员、知识维护人员</w:t>
            </w:r>
          </w:p>
        </w:tc>
      </w:tr>
      <w:tr w14:paraId="485D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E0B89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B167A4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用户通过业务界面查询设备相关知识，系统从设备知识图谱中检索并返回结构化知识内容</w:t>
            </w:r>
          </w:p>
        </w:tc>
      </w:tr>
      <w:tr w14:paraId="471B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742AC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A99BE0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设备知识图谱已构建完成，知识数据可用</w:t>
            </w:r>
          </w:p>
        </w:tc>
      </w:tr>
      <w:tr w14:paraId="1CB3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4811C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5DE50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返回目标设备的结构、原理、操作等知识内容，支持关联跳转</w:t>
            </w:r>
          </w:p>
        </w:tc>
      </w:tr>
      <w:tr w14:paraId="0661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66988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6BF706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用户发起设备知识查询请求；</w:t>
            </w:r>
          </w:p>
          <w:p w14:paraId="7EBD8B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图谱平台检索设备知识图谱；</w:t>
            </w:r>
          </w:p>
          <w:p w14:paraId="489FED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提取目标知识节点及关联关系；</w:t>
            </w:r>
          </w:p>
          <w:p w14:paraId="3A70C1E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返回结构化知识数据；</w:t>
            </w:r>
          </w:p>
          <w:p w14:paraId="12CABA7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业务界面展示知识内容。</w:t>
            </w:r>
          </w:p>
        </w:tc>
      </w:tr>
      <w:tr w14:paraId="4F4F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02A7B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CE814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支持模糊检索，匹配相关设备知识；</w:t>
            </w:r>
          </w:p>
          <w:p w14:paraId="1E70253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支持从一个知识节点跳转查看关联知识。</w:t>
            </w:r>
          </w:p>
        </w:tc>
      </w:tr>
      <w:tr w14:paraId="088E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436D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9B9661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设备知识统一管理载体，为设备知识展示模块提供知识数据源</w:t>
            </w:r>
          </w:p>
        </w:tc>
      </w:tr>
    </w:tbl>
    <w:p w14:paraId="2782835A">
      <w:pPr>
        <w:pStyle w:val="6"/>
      </w:pPr>
      <w:r>
        <w:t>网络态势知识图谱SR-5.3.2</w:t>
      </w:r>
    </w:p>
    <w:p w14:paraId="398AC9BA">
      <w:pPr>
        <w:tabs>
          <w:tab w:val="left" w:pos="1905"/>
        </w:tabs>
        <w:ind w:firstLine="420"/>
        <w:rPr>
          <w:szCs w:val="21"/>
        </w:rPr>
      </w:pPr>
      <w:r>
        <w:rPr>
          <w:szCs w:val="21"/>
        </w:rPr>
        <w:t>功能描述：融合电台组网规则、网络角色、天线类型、连接状态、信道质量及网络运行状态等知识，构建网络态势知识体系，为网络态势展示与智能分析提供知识支撑，实现网络态势知识管理。</w:t>
      </w:r>
    </w:p>
    <w:p w14:paraId="1C69A4B6">
      <w:pPr>
        <w:tabs>
          <w:tab w:val="left" w:pos="1905"/>
        </w:tabs>
        <w:ind w:firstLine="420"/>
        <w:rPr>
          <w:szCs w:val="21"/>
        </w:rPr>
      </w:pPr>
      <w:r>
        <w:rPr>
          <w:szCs w:val="21"/>
        </w:rPr>
        <w:t>功能要求：</w:t>
      </w:r>
    </w:p>
    <w:p w14:paraId="1BE0A02D">
      <w:pPr>
        <w:tabs>
          <w:tab w:val="left" w:pos="1905"/>
        </w:tabs>
        <w:ind w:firstLine="420"/>
        <w:rPr>
          <w:szCs w:val="21"/>
        </w:rPr>
      </w:pPr>
      <w:r>
        <w:rPr>
          <w:szCs w:val="21"/>
        </w:rPr>
        <w:t>a) 覆盖网络拓扑、节点属性、链路特性、组网规则、运行规律等网络知识；</w:t>
      </w:r>
    </w:p>
    <w:p w14:paraId="136DB1D2">
      <w:pPr>
        <w:tabs>
          <w:tab w:val="left" w:pos="1905"/>
        </w:tabs>
        <w:ind w:firstLine="420"/>
        <w:rPr>
          <w:szCs w:val="21"/>
        </w:rPr>
      </w:pPr>
      <w:r>
        <w:rPr>
          <w:szCs w:val="21"/>
        </w:rPr>
        <w:t>b) 建立网络要素间的关联关系，支撑态势智能分析与异常识别；</w:t>
      </w:r>
    </w:p>
    <w:p w14:paraId="724B8619">
      <w:pPr>
        <w:tabs>
          <w:tab w:val="left" w:pos="1905"/>
        </w:tabs>
        <w:ind w:firstLine="420"/>
        <w:rPr>
          <w:szCs w:val="21"/>
        </w:rPr>
      </w:pPr>
      <w:r>
        <w:rPr>
          <w:szCs w:val="21"/>
        </w:rPr>
        <w:t>c) 提供知识查询与推理接口，支撑态势研判、异常检测等业务；</w:t>
      </w:r>
    </w:p>
    <w:p w14:paraId="566471DB">
      <w:pPr>
        <w:tabs>
          <w:tab w:val="left" w:pos="1905"/>
        </w:tabs>
        <w:ind w:firstLine="420"/>
        <w:rPr>
          <w:szCs w:val="21"/>
        </w:rPr>
      </w:pPr>
      <w:r>
        <w:rPr>
          <w:szCs w:val="21"/>
        </w:rPr>
        <w:t>d) 支持网络运行知识动态更新，适配网络结构变化。</w:t>
      </w:r>
    </w:p>
    <w:p w14:paraId="71BEA41C">
      <w:pPr>
        <w:tabs>
          <w:tab w:val="left" w:pos="1905"/>
        </w:tabs>
        <w:ind w:firstLine="420"/>
        <w:rPr>
          <w:szCs w:val="21"/>
        </w:rPr>
      </w:pPr>
      <w:r>
        <w:rPr>
          <w:szCs w:val="21"/>
        </w:rPr>
        <w:t>子功能：无</w:t>
      </w:r>
      <w:r>
        <w:rPr>
          <w:rFonts w:hint="eastAsia"/>
          <w:szCs w:val="21"/>
        </w:rPr>
        <w:t>。</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7891"/>
      </w:tblGrid>
      <w:tr w14:paraId="7BE12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45AFA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D6FFA4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44D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5AF4D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4770252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网络态势模块、态势分析人员、知识维护人员</w:t>
            </w:r>
          </w:p>
        </w:tc>
      </w:tr>
      <w:tr w14:paraId="385C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F99E7A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6E57C6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态势分析业务调用网络态势知识图谱，辅助网络异常识别、态势研判与趋势分析</w:t>
            </w:r>
          </w:p>
        </w:tc>
      </w:tr>
      <w:tr w14:paraId="7764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ACF7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449731F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网络态势知识图谱已构建，实时网络状态数据可接入</w:t>
            </w:r>
          </w:p>
        </w:tc>
      </w:tr>
      <w:tr w14:paraId="3EE7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C2CD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715E04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返回网络知识推理结果，辅助态势分析决策</w:t>
            </w:r>
          </w:p>
        </w:tc>
      </w:tr>
      <w:tr w14:paraId="4C12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8118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769422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态势模块传入当前网络状态数据与分析需求；</w:t>
            </w:r>
          </w:p>
          <w:p w14:paraId="2BEB865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图谱平台加载网络态势知识图谱；</w:t>
            </w:r>
          </w:p>
          <w:p w14:paraId="058CCEC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执行知识匹配与推理分析；</w:t>
            </w:r>
          </w:p>
          <w:p w14:paraId="05E5A41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返回分析结论与知识依据；</w:t>
            </w:r>
          </w:p>
          <w:p w14:paraId="55D4497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态势模块结合结果进行展示与告警。</w:t>
            </w:r>
          </w:p>
        </w:tc>
      </w:tr>
      <w:tr w14:paraId="385A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6342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7EC549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若检测到异常态势，关联输出可能原因与处置知识；</w:t>
            </w:r>
          </w:p>
          <w:p w14:paraId="1076CB1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支持网络结构变更后增量更新图谱。</w:t>
            </w:r>
          </w:p>
        </w:tc>
      </w:tr>
      <w:tr w14:paraId="0B59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A9565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162EE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网络态势知识管理载体，为态势智能分析提供知识支撑</w:t>
            </w:r>
          </w:p>
        </w:tc>
      </w:tr>
    </w:tbl>
    <w:p w14:paraId="571306D1">
      <w:pPr>
        <w:pStyle w:val="6"/>
      </w:pPr>
      <w:r>
        <w:t>故障知识图谱 SR-5.3.3</w:t>
      </w:r>
    </w:p>
    <w:p w14:paraId="7B99ACFD">
      <w:pPr>
        <w:ind w:firstLine="420"/>
        <w:rPr>
          <w:rFonts w:hint="eastAsia"/>
        </w:rPr>
      </w:pPr>
      <w:r>
        <w:rPr>
          <w:rFonts w:hint="eastAsia"/>
        </w:rPr>
        <w:t>功能描述：融合故障现象、故障原因、故障部件、诊断步骤、排障流程及解决方案等知识，构建故障知识体系，为故障推理、根因定位、影响分析及修复建议生成提供知识支撑，实现故障知识统一管理。</w:t>
      </w:r>
    </w:p>
    <w:p w14:paraId="518E6031">
      <w:pPr>
        <w:ind w:firstLine="420"/>
        <w:rPr>
          <w:rFonts w:hint="eastAsia"/>
        </w:rPr>
      </w:pPr>
      <w:r>
        <w:rPr>
          <w:rFonts w:hint="eastAsia"/>
        </w:rPr>
        <w:t>功能要求：</w:t>
      </w:r>
    </w:p>
    <w:p w14:paraId="5E0D226C">
      <w:pPr>
        <w:ind w:firstLine="420"/>
        <w:rPr>
          <w:rFonts w:hint="eastAsia"/>
        </w:rPr>
      </w:pPr>
      <w:r>
        <w:rPr>
          <w:rFonts w:hint="eastAsia"/>
        </w:rPr>
        <w:t>a) 覆盖故障全生命周期知识，形成 “现象 - 原因 - 部件 - 方案” 完整知识链路；</w:t>
      </w:r>
    </w:p>
    <w:p w14:paraId="38EE7548">
      <w:pPr>
        <w:ind w:firstLine="420"/>
        <w:rPr>
          <w:rFonts w:hint="eastAsia"/>
        </w:rPr>
      </w:pPr>
      <w:r>
        <w:rPr>
          <w:rFonts w:hint="eastAsia"/>
        </w:rPr>
        <w:t>b) 内置故障推理规则与处置经验，支撑智能诊断推理；</w:t>
      </w:r>
    </w:p>
    <w:p w14:paraId="2F162226">
      <w:pPr>
        <w:ind w:firstLine="420"/>
        <w:rPr>
          <w:rFonts w:hint="eastAsia"/>
        </w:rPr>
      </w:pPr>
      <w:r>
        <w:rPr>
          <w:rFonts w:hint="eastAsia"/>
        </w:rPr>
        <w:t>c) 支持故障案例沉淀，持续丰富图谱知识与推理规则；</w:t>
      </w:r>
    </w:p>
    <w:p w14:paraId="7F28E138">
      <w:pPr>
        <w:ind w:firstLine="420"/>
        <w:rPr>
          <w:rFonts w:hint="eastAsia"/>
        </w:rPr>
      </w:pPr>
      <w:r>
        <w:rPr>
          <w:rFonts w:hint="eastAsia"/>
        </w:rPr>
        <w:t>d) 提供标准化推理接口，支撑故障诊断业务调用。</w:t>
      </w:r>
    </w:p>
    <w:p w14:paraId="0F85763E">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824"/>
      </w:tblGrid>
      <w:tr w14:paraId="7AAE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9CACCB">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6C9DBEC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4CCC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59FBC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511C7B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故障诊断模块、运维分析人员、知识维护人员</w:t>
            </w:r>
          </w:p>
        </w:tc>
      </w:tr>
      <w:tr w14:paraId="76D2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517A6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52D2AA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故障诊断业务调用故障知识图谱，执行故障推理、根因分析与修复方案匹配</w:t>
            </w:r>
          </w:p>
        </w:tc>
      </w:tr>
      <w:tr w14:paraId="5ECE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500E8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544B10C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故障知识图谱与推理规则已构建完成</w:t>
            </w:r>
          </w:p>
        </w:tc>
      </w:tr>
      <w:tr w14:paraId="7368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3431E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676A486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返回故障推理结果、根因结论与修复方案知识</w:t>
            </w:r>
          </w:p>
        </w:tc>
      </w:tr>
      <w:tr w14:paraId="540F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2DA3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8E3F8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故障诊断模块传入故障现象与场景数据；</w:t>
            </w:r>
          </w:p>
          <w:p w14:paraId="2CC2EC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图谱平台加载故障知识图谱；</w:t>
            </w:r>
          </w:p>
          <w:p w14:paraId="4CEB589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执行推理规则，匹配故障知识；</w:t>
            </w:r>
          </w:p>
          <w:p w14:paraId="7BB2C3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输出根因、影响、方案等推理结果；</w:t>
            </w:r>
          </w:p>
          <w:p w14:paraId="14030CD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返回至诊断模块用于结果展示。</w:t>
            </w:r>
          </w:p>
        </w:tc>
      </w:tr>
      <w:tr w14:paraId="1BE7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DCF68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FEB8F2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支持新增故障案例自动学习，优化推理规则；</w:t>
            </w:r>
          </w:p>
          <w:p w14:paraId="1ADFEF3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推理结果附带知识来源，支持溯源查看。</w:t>
            </w:r>
          </w:p>
        </w:tc>
      </w:tr>
      <w:tr w14:paraId="7F8E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0B153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6F392D6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故障知识统一管理载体，为智能故障诊断提供核心知识支撑</w:t>
            </w:r>
          </w:p>
        </w:tc>
      </w:tr>
    </w:tbl>
    <w:p w14:paraId="5523DAB3">
      <w:pPr>
        <w:pStyle w:val="5"/>
      </w:pPr>
      <w:r>
        <w:t>知识图谱管理 SR-5.3.4</w:t>
      </w:r>
    </w:p>
    <w:p w14:paraId="61818B6D">
      <w:pPr>
        <w:ind w:firstLine="420"/>
        <w:rPr>
          <w:rFonts w:hint="eastAsia"/>
        </w:rPr>
      </w:pPr>
      <w:r>
        <w:rPr>
          <w:rFonts w:hint="eastAsia"/>
        </w:rPr>
        <w:t>功能描述：提供知识抽取、知识融合、图谱更新、知识维护、版本管理及图谱发布能力，支撑知识图谱持续演进，负责图谱全生命周期管理。</w:t>
      </w:r>
    </w:p>
    <w:p w14:paraId="41CED028">
      <w:pPr>
        <w:ind w:firstLine="420"/>
        <w:rPr>
          <w:rFonts w:hint="eastAsia"/>
        </w:rPr>
      </w:pPr>
      <w:r>
        <w:rPr>
          <w:rFonts w:hint="eastAsia"/>
        </w:rPr>
        <w:t>功能要求：</w:t>
      </w:r>
    </w:p>
    <w:p w14:paraId="3614562A">
      <w:pPr>
        <w:ind w:firstLine="420"/>
        <w:rPr>
          <w:rFonts w:hint="eastAsia"/>
        </w:rPr>
      </w:pPr>
      <w:r>
        <w:rPr>
          <w:rFonts w:hint="eastAsia"/>
        </w:rPr>
        <w:t>a) 支持多源数据的知识抽取与结构化转换，自动提取知识实体与关系；</w:t>
      </w:r>
    </w:p>
    <w:p w14:paraId="453A559C">
      <w:pPr>
        <w:ind w:firstLine="420"/>
        <w:rPr>
          <w:rFonts w:hint="eastAsia"/>
        </w:rPr>
      </w:pPr>
      <w:r>
        <w:rPr>
          <w:rFonts w:hint="eastAsia"/>
        </w:rPr>
        <w:t>b) 支持知识融合与消歧，保障知识一致性与准确性；</w:t>
      </w:r>
    </w:p>
    <w:p w14:paraId="69F31F08">
      <w:pPr>
        <w:ind w:firstLine="420"/>
        <w:rPr>
          <w:rFonts w:hint="eastAsia"/>
        </w:rPr>
      </w:pPr>
      <w:r>
        <w:rPr>
          <w:rFonts w:hint="eastAsia"/>
        </w:rPr>
        <w:t>c) 提供知识条目增删改查的可视化维护能力；</w:t>
      </w:r>
    </w:p>
    <w:p w14:paraId="2EFA5C2F">
      <w:pPr>
        <w:ind w:firstLine="420"/>
        <w:rPr>
          <w:rFonts w:hint="eastAsia"/>
        </w:rPr>
      </w:pPr>
      <w:r>
        <w:rPr>
          <w:rFonts w:hint="eastAsia"/>
        </w:rPr>
        <w:t>d) 支持图谱版本管理、审核发布与历史版本回溯；</w:t>
      </w:r>
    </w:p>
    <w:p w14:paraId="55AF4E97">
      <w:pPr>
        <w:ind w:firstLine="420"/>
        <w:rPr>
          <w:rFonts w:hint="eastAsia"/>
        </w:rPr>
      </w:pPr>
      <w:r>
        <w:rPr>
          <w:rFonts w:hint="eastAsia"/>
        </w:rPr>
        <w:t>e) 支持图谱增量更新，更新过程不影响线上业务使用。</w:t>
      </w:r>
    </w:p>
    <w:p w14:paraId="79180B75">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8007"/>
      </w:tblGrid>
      <w:tr w14:paraId="4E4E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1DCB4CD5">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1B4F5A7A">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0AB4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F4FF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7B01AF7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知识运维人员、平台管理员</w:t>
            </w:r>
          </w:p>
        </w:tc>
      </w:tr>
      <w:tr w14:paraId="3537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5A905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326058A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知识运维人员对三类知识图谱进行内容维护、结构调整与版本管理，完成知识更新与发布</w:t>
            </w:r>
          </w:p>
        </w:tc>
      </w:tr>
      <w:tr w14:paraId="2B13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19AF0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05D019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用户具备知识图谱管理权限，平台服务正常运行</w:t>
            </w:r>
          </w:p>
        </w:tc>
      </w:tr>
      <w:tr w14:paraId="6023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3732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4687BB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知识内容更新完成，新版本图谱审核发布，历史版本可追溯</w:t>
            </w:r>
          </w:p>
        </w:tc>
      </w:tr>
      <w:tr w14:paraId="2028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EF70A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30C11B9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管理员进入知识图谱管理界面；</w:t>
            </w:r>
          </w:p>
          <w:p w14:paraId="7B4D66A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执行知识抽取、手动维护或结构调整；</w:t>
            </w:r>
          </w:p>
          <w:p w14:paraId="6367B7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进行知识融合与一致性校验；</w:t>
            </w:r>
          </w:p>
          <w:p w14:paraId="1CF7E1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提交审核并发布新版本图谱；</w:t>
            </w:r>
          </w:p>
          <w:p w14:paraId="6CA20F1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新版本生效，旧版本归档留存。</w:t>
            </w:r>
          </w:p>
        </w:tc>
      </w:tr>
      <w:tr w14:paraId="6E80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87244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7871D4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若新版本存在问题，支持一键回滚至上一稳定版本；</w:t>
            </w:r>
          </w:p>
          <w:p w14:paraId="257AAE5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支持定时从数据源抽取知识，自动增量更新图谱。</w:t>
            </w:r>
          </w:p>
        </w:tc>
      </w:tr>
      <w:tr w14:paraId="0E93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2D18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111FDD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图谱生命周期管理模块，保障知识图谱持续迭代优化</w:t>
            </w:r>
          </w:p>
        </w:tc>
      </w:tr>
    </w:tbl>
    <w:p w14:paraId="3C70E9E3">
      <w:pPr>
        <w:pStyle w:val="5"/>
      </w:pPr>
      <w:r>
        <w:rPr>
          <w:rFonts w:hint="eastAsia"/>
        </w:rPr>
        <w:t>数据资源管理SR-5.4</w:t>
      </w:r>
    </w:p>
    <w:p w14:paraId="48307EF0">
      <w:pPr>
        <w:ind w:firstLine="420"/>
      </w:pPr>
      <w:r>
        <w:t>功能描述：提供关系数据及图数据等多类型数据的统一存储、管理、访问及共享能力，为业务系统提供统一数据底座，是全系统数据资源底座。</w:t>
      </w:r>
    </w:p>
    <w:p w14:paraId="0782A21F">
      <w:pPr>
        <w:ind w:firstLine="420"/>
      </w:pPr>
      <w:r>
        <w:t>功能要求：</w:t>
      </w:r>
    </w:p>
    <w:p w14:paraId="39922613">
      <w:pPr>
        <w:ind w:firstLine="420"/>
      </w:pPr>
      <w:r>
        <w:t>a) 统一管理关系型、图数据等多类型数据资源，提供标准化访问接口；</w:t>
      </w:r>
    </w:p>
    <w:p w14:paraId="36CB8430">
      <w:pPr>
        <w:ind w:firstLine="420"/>
      </w:pPr>
      <w:r>
        <w:t>b) 提供数据备份、恢复与容灾能力，保障数据安全与业务连续性；</w:t>
      </w:r>
    </w:p>
    <w:p w14:paraId="389B04BF">
      <w:pPr>
        <w:ind w:firstLine="420"/>
      </w:pPr>
      <w:r>
        <w:t>c) 提供统一的数据权限管控，保障数据访问安全与合规；</w:t>
      </w:r>
    </w:p>
    <w:p w14:paraId="2E11EF07">
      <w:pPr>
        <w:ind w:firstLine="420"/>
      </w:pPr>
      <w:r>
        <w:t>d) 支持数据资源弹性扩展，适配业务增长与数据量增长需求；</w:t>
      </w:r>
    </w:p>
    <w:p w14:paraId="010B98A4">
      <w:pPr>
        <w:ind w:firstLine="420"/>
      </w:pPr>
      <w:r>
        <w:t>e) 支持跨模块数据共享与交换，打破数据孤岛。</w:t>
      </w:r>
    </w:p>
    <w:p w14:paraId="34EB8ECA">
      <w:pPr>
        <w:ind w:firstLine="420"/>
      </w:pPr>
      <w:r>
        <w:t>子功能要求：</w:t>
      </w:r>
    </w:p>
    <w:p w14:paraId="4BD1B29A">
      <w:pPr>
        <w:ind w:firstLine="420"/>
      </w:pPr>
      <w:r>
        <w:t>a）关系型数据管理；</w:t>
      </w:r>
    </w:p>
    <w:p w14:paraId="4A622E79">
      <w:pPr>
        <w:ind w:firstLine="420"/>
      </w:pPr>
      <w:r>
        <w:t>b）图数据管理。</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8222"/>
      </w:tblGrid>
      <w:tr w14:paraId="6832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CA47B4">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42DB2D7">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767C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25D7D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24D7664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各业务模块、数据管理员、运维人员</w:t>
            </w:r>
          </w:p>
        </w:tc>
      </w:tr>
      <w:tr w14:paraId="714E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0333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3DBC63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业务模块通过统一接口访问各类数据，数据管理员进行数据配置、备份与权限管理，运维人员保障数据服务稳定运行</w:t>
            </w:r>
          </w:p>
        </w:tc>
      </w:tr>
      <w:tr w14:paraId="5F8B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4B1B2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685D54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数据存储服务部署完成，数据资源就绪，访问权限已配置</w:t>
            </w:r>
          </w:p>
        </w:tc>
      </w:tr>
      <w:tr w14:paraId="016E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B625D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DD5E2E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数据读写操作成功执行，数据安全合规，访问日志留存</w:t>
            </w:r>
          </w:p>
        </w:tc>
      </w:tr>
      <w:tr w14:paraId="5C6B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FB60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0AA13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业务模块发起数据读写请求；</w:t>
            </w:r>
          </w:p>
          <w:p w14:paraId="17ABF3C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数据管理模块鉴权并路由至对应数据存储；</w:t>
            </w:r>
          </w:p>
          <w:p w14:paraId="3AB4A3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执行数据查询、写入或更新操作；</w:t>
            </w:r>
          </w:p>
          <w:p w14:paraId="3EEDC1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返回操作结果与数据；</w:t>
            </w:r>
          </w:p>
          <w:p w14:paraId="421C8D7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记录数据访问日志。</w:t>
            </w:r>
          </w:p>
        </w:tc>
      </w:tr>
      <w:tr w14:paraId="2E27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E8C35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4099AD1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若访问越权，拒绝请求并记录安全日志；</w:t>
            </w:r>
          </w:p>
          <w:p w14:paraId="6291AA0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若存储节点故障，自动切换备用节点保障服务可用；</w:t>
            </w:r>
          </w:p>
          <w:p w14:paraId="0934157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支持数据批量导入导出，满足数据迁移需求。</w:t>
            </w:r>
          </w:p>
        </w:tc>
      </w:tr>
      <w:tr w14:paraId="7B3F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39F8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44F4B7E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全系统数据资源底座，统一承载与管理所有业务数据</w:t>
            </w:r>
          </w:p>
        </w:tc>
      </w:tr>
    </w:tbl>
    <w:p w14:paraId="73A74559">
      <w:pPr>
        <w:pStyle w:val="6"/>
      </w:pPr>
      <w:r>
        <w:rPr>
          <w:rFonts w:hint="eastAsia"/>
        </w:rPr>
        <w:t>关系型数据管理SR-5.4.1</w:t>
      </w:r>
    </w:p>
    <w:p w14:paraId="02878C0A">
      <w:pPr>
        <w:ind w:firstLine="420"/>
      </w:pPr>
      <w:r>
        <w:t>功能描述：提供业务配置、系统配置及业务运行数据等关系型数据的统一存储、查询、备份及维护能力，负责关系型数据库管理。</w:t>
      </w:r>
    </w:p>
    <w:p w14:paraId="251412B5">
      <w:pPr>
        <w:ind w:firstLine="420"/>
      </w:pPr>
      <w:r>
        <w:t>功能要求：</w:t>
      </w:r>
    </w:p>
    <w:p w14:paraId="0E1E70A4">
      <w:pPr>
        <w:ind w:firstLine="420"/>
      </w:pPr>
      <w:r>
        <w:t>a) 支持结构化业务数据的统一存储与规范化管理；</w:t>
      </w:r>
    </w:p>
    <w:p w14:paraId="40D4079D">
      <w:pPr>
        <w:ind w:firstLine="420"/>
      </w:pPr>
      <w:r>
        <w:t>b) 提供高性能数据查询、写入与事务处理能力；</w:t>
      </w:r>
    </w:p>
    <w:p w14:paraId="2134E92E">
      <w:pPr>
        <w:ind w:firstLine="420"/>
      </w:pPr>
      <w:r>
        <w:t>c) 支持数据定期自动备份与故障快速恢复；</w:t>
      </w:r>
    </w:p>
    <w:p w14:paraId="05E246B5">
      <w:pPr>
        <w:ind w:firstLine="420"/>
      </w:pPr>
      <w:r>
        <w:t>d) 提供细粒度数据权限管控，保障数据访问安全。</w:t>
      </w:r>
    </w:p>
    <w:p w14:paraId="3AAD952C">
      <w:pPr>
        <w:ind w:firstLine="420"/>
      </w:pPr>
      <w:r>
        <w:t>子功能：无</w:t>
      </w:r>
      <w:r>
        <w:rPr>
          <w:rFonts w:hint="eastAsia"/>
        </w:rPr>
        <w:t>。</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8033"/>
      </w:tblGrid>
      <w:tr w14:paraId="00C0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07B1AF">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0F385FD1">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395E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2932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02956C0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各业务模块、数据管理员</w:t>
            </w:r>
          </w:p>
        </w:tc>
      </w:tr>
      <w:tr w14:paraId="552E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EFA3F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03725B8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业务模块对关系型业务数据进行增删改查操作，管理员执行数据备份、权限配置等管理操作</w:t>
            </w:r>
          </w:p>
        </w:tc>
      </w:tr>
      <w:tr w14:paraId="66FA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FE33F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071C62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关系型数据库服务正常运行，数据结构已定义</w:t>
            </w:r>
          </w:p>
        </w:tc>
      </w:tr>
      <w:tr w14:paraId="2CA1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99B89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084A7CC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数据操作成功执行，数据一致性得到保障</w:t>
            </w:r>
          </w:p>
        </w:tc>
      </w:tr>
      <w:tr w14:paraId="4D0B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8CF6C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10E4762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业务模块提交数据操作请求；</w:t>
            </w:r>
          </w:p>
          <w:p w14:paraId="2796918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关系型数据管理模块校验权限与 SQL 合法性；</w:t>
            </w:r>
          </w:p>
          <w:p w14:paraId="565A11E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执行数据库读写操作；</w:t>
            </w:r>
          </w:p>
          <w:p w14:paraId="586DC2A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返回操作结果与数据集；</w:t>
            </w:r>
          </w:p>
          <w:p w14:paraId="05D1648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记录数据操作日志。</w:t>
            </w:r>
          </w:p>
        </w:tc>
      </w:tr>
      <w:tr w14:paraId="6A87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E0044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6D118B4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若数据操作违反约束，返回错误提示并回滚事务；</w:t>
            </w:r>
          </w:p>
          <w:p w14:paraId="551A3C4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支持慢查询监控与优化建议。</w:t>
            </w:r>
          </w:p>
        </w:tc>
      </w:tr>
      <w:tr w14:paraId="3430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37F38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A85A5A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关系型数据库统一管理模块，承载业务配置、运行等结构化数据</w:t>
            </w:r>
          </w:p>
        </w:tc>
      </w:tr>
    </w:tbl>
    <w:p w14:paraId="7403C03C">
      <w:pPr>
        <w:pStyle w:val="6"/>
      </w:pPr>
      <w:r>
        <w:t>图数据管理 SR-5.4.2</w:t>
      </w:r>
    </w:p>
    <w:p w14:paraId="3025C759">
      <w:pPr>
        <w:ind w:firstLine="420"/>
        <w:rPr>
          <w:rFonts w:hint="eastAsia"/>
        </w:rPr>
      </w:pPr>
      <w:r>
        <w:rPr>
          <w:rFonts w:hint="eastAsia"/>
        </w:rPr>
        <w:t>功能描述：提供知识图谱图数据的统一存储、索引、查询、备份及维护能力，为知识图谱平台提供数据支撑，负责图数据库管理。</w:t>
      </w:r>
    </w:p>
    <w:p w14:paraId="345D5E66">
      <w:pPr>
        <w:ind w:firstLine="420"/>
        <w:rPr>
          <w:rFonts w:hint="eastAsia"/>
        </w:rPr>
      </w:pPr>
      <w:r>
        <w:rPr>
          <w:rFonts w:hint="eastAsia"/>
        </w:rPr>
        <w:t>功能要求：</w:t>
      </w:r>
    </w:p>
    <w:p w14:paraId="7CFB4A50">
      <w:pPr>
        <w:ind w:firstLine="420"/>
        <w:rPr>
          <w:rFonts w:hint="eastAsia"/>
        </w:rPr>
      </w:pPr>
      <w:r>
        <w:rPr>
          <w:rFonts w:hint="eastAsia"/>
        </w:rPr>
        <w:t>a) 支持大规模图数据的高效存储与索引构建；</w:t>
      </w:r>
    </w:p>
    <w:p w14:paraId="4F5EE868">
      <w:pPr>
        <w:ind w:firstLine="420"/>
        <w:rPr>
          <w:rFonts w:hint="eastAsia"/>
        </w:rPr>
      </w:pPr>
      <w:r>
        <w:rPr>
          <w:rFonts w:hint="eastAsia"/>
        </w:rPr>
        <w:t>b) 提供高性能图查询与遍历能力，支撑知识图谱查询与推理；</w:t>
      </w:r>
    </w:p>
    <w:p w14:paraId="0706B5AD">
      <w:pPr>
        <w:ind w:firstLine="420"/>
        <w:rPr>
          <w:rFonts w:hint="eastAsia"/>
        </w:rPr>
      </w:pPr>
      <w:r>
        <w:rPr>
          <w:rFonts w:hint="eastAsia"/>
        </w:rPr>
        <w:t>c) 支持图数据定期备份与故障恢复；</w:t>
      </w:r>
    </w:p>
    <w:p w14:paraId="277463CC">
      <w:pPr>
        <w:ind w:firstLine="420"/>
        <w:rPr>
          <w:rFonts w:hint="eastAsia"/>
        </w:rPr>
      </w:pPr>
      <w:r>
        <w:rPr>
          <w:rFonts w:hint="eastAsia"/>
        </w:rPr>
        <w:t>d) 支持图数据增量更新，保障数据时效性。</w:t>
      </w:r>
    </w:p>
    <w:p w14:paraId="2625B27F">
      <w:pPr>
        <w:ind w:firstLine="420"/>
      </w:pPr>
      <w:r>
        <w:rPr>
          <w:rFonts w:hint="eastAsia"/>
        </w:rPr>
        <w:t>子功能：无。</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858"/>
      </w:tblGrid>
      <w:tr w14:paraId="1353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3B910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要素</w:t>
            </w:r>
          </w:p>
        </w:tc>
        <w:tc>
          <w:tcPr>
            <w:tcW w:w="0" w:type="auto"/>
            <w:vAlign w:val="center"/>
          </w:tcPr>
          <w:p w14:paraId="26367C80">
            <w:pPr>
              <w:spacing w:line="240" w:lineRule="auto"/>
              <w:ind w:firstLine="0" w:firstLineChars="0"/>
              <w:jc w:val="left"/>
              <w:rPr>
                <w:rFonts w:cs="Times New Roman"/>
                <w:b/>
                <w:bCs/>
                <w:kern w:val="0"/>
                <w:sz w:val="18"/>
                <w:szCs w:val="18"/>
                <w14:ligatures w14:val="none"/>
              </w:rPr>
            </w:pPr>
            <w:r>
              <w:rPr>
                <w:rFonts w:cs="Times New Roman"/>
                <w:b/>
                <w:bCs/>
                <w:kern w:val="0"/>
                <w:sz w:val="18"/>
                <w:szCs w:val="18"/>
                <w14:ligatures w14:val="none"/>
              </w:rPr>
              <w:t>内容</w:t>
            </w:r>
          </w:p>
        </w:tc>
      </w:tr>
      <w:tr w14:paraId="1EC4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A511C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主要参与者</w:t>
            </w:r>
          </w:p>
        </w:tc>
        <w:tc>
          <w:tcPr>
            <w:tcW w:w="0" w:type="auto"/>
            <w:vAlign w:val="center"/>
          </w:tcPr>
          <w:p w14:paraId="1EA799D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知识图谱平台、数据管理员</w:t>
            </w:r>
          </w:p>
        </w:tc>
      </w:tr>
      <w:tr w14:paraId="3AAA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E45C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用例描述</w:t>
            </w:r>
          </w:p>
        </w:tc>
        <w:tc>
          <w:tcPr>
            <w:tcW w:w="0" w:type="auto"/>
            <w:vAlign w:val="center"/>
          </w:tcPr>
          <w:p w14:paraId="19C521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知识图谱平台对图数据进行查询、遍历与更新，管理员执行图数据备份与维护</w:t>
            </w:r>
          </w:p>
        </w:tc>
      </w:tr>
      <w:tr w14:paraId="636E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0AA82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前置条件</w:t>
            </w:r>
          </w:p>
        </w:tc>
        <w:tc>
          <w:tcPr>
            <w:tcW w:w="0" w:type="auto"/>
            <w:vAlign w:val="center"/>
          </w:tcPr>
          <w:p w14:paraId="2CE189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图数据库服务正常运行，图谱数据结构已定义</w:t>
            </w:r>
          </w:p>
        </w:tc>
      </w:tr>
      <w:tr w14:paraId="5B16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BEB0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后置条件</w:t>
            </w:r>
          </w:p>
        </w:tc>
        <w:tc>
          <w:tcPr>
            <w:tcW w:w="0" w:type="auto"/>
            <w:vAlign w:val="center"/>
          </w:tcPr>
          <w:p w14:paraId="2B93AB0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图数据操作成功，查询结果正确，数据一致性保障</w:t>
            </w:r>
          </w:p>
        </w:tc>
      </w:tr>
      <w:tr w14:paraId="2BEC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0A511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主事件流</w:t>
            </w:r>
          </w:p>
        </w:tc>
        <w:tc>
          <w:tcPr>
            <w:tcW w:w="0" w:type="auto"/>
            <w:vAlign w:val="center"/>
          </w:tcPr>
          <w:p w14:paraId="0FD66EF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知识图谱平台提交图查询或更新请求；</w:t>
            </w:r>
          </w:p>
          <w:p w14:paraId="306C0B2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图数据管理模块校验权限并执行操作；</w:t>
            </w:r>
          </w:p>
          <w:p w14:paraId="3BF539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3. 完成图遍历、查询或数据更新；</w:t>
            </w:r>
          </w:p>
          <w:p w14:paraId="49B55F6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4. 返回图数据结果；</w:t>
            </w:r>
          </w:p>
          <w:p w14:paraId="4E18E3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5. 记录操作日志。</w:t>
            </w:r>
          </w:p>
        </w:tc>
      </w:tr>
      <w:tr w14:paraId="3562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2FF7C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扩展事件流</w:t>
            </w:r>
          </w:p>
        </w:tc>
        <w:tc>
          <w:tcPr>
            <w:tcW w:w="0" w:type="auto"/>
            <w:vAlign w:val="center"/>
          </w:tcPr>
          <w:p w14:paraId="034044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1. 支持大图查询分页返回，避免数据量过大影响性能；</w:t>
            </w:r>
          </w:p>
          <w:p w14:paraId="5381CB5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2. 支持图数据定期全量备份与增量备份。</w:t>
            </w:r>
          </w:p>
        </w:tc>
      </w:tr>
      <w:tr w14:paraId="72B3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3C12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备注</w:t>
            </w:r>
          </w:p>
        </w:tc>
        <w:tc>
          <w:tcPr>
            <w:tcW w:w="0" w:type="auto"/>
            <w:vAlign w:val="center"/>
          </w:tcPr>
          <w:p w14:paraId="31A71A9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图数据库统一管理模块，为知识图谱提供底层数据支撑</w:t>
            </w:r>
          </w:p>
        </w:tc>
      </w:tr>
    </w:tbl>
    <w:p w14:paraId="03527193">
      <w:pPr>
        <w:pStyle w:val="3"/>
      </w:pPr>
      <w:r>
        <w:rPr>
          <w:rFonts w:hint="eastAsia"/>
        </w:rPr>
        <w:t>CSCI软件外部接口需求</w:t>
      </w:r>
    </w:p>
    <w:p w14:paraId="2D0FD5C3">
      <w:pPr>
        <w:pStyle w:val="4"/>
      </w:pPr>
      <w:r>
        <w:rPr>
          <w:rFonts w:hint="eastAsia"/>
        </w:rPr>
        <w:t>接口标识和接口图</w:t>
      </w:r>
    </w:p>
    <w:p w14:paraId="63526D19">
      <w:pPr>
        <w:ind w:firstLine="420"/>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1001"/>
        <w:gridCol w:w="963"/>
        <w:gridCol w:w="963"/>
        <w:gridCol w:w="3936"/>
        <w:gridCol w:w="793"/>
        <w:gridCol w:w="510"/>
      </w:tblGrid>
      <w:tr w14:paraId="0067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7B21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接口名称</w:t>
            </w:r>
          </w:p>
        </w:tc>
        <w:tc>
          <w:tcPr>
            <w:tcW w:w="0" w:type="auto"/>
            <w:vAlign w:val="center"/>
          </w:tcPr>
          <w:p w14:paraId="5AC0F98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接口需求标识</w:t>
            </w:r>
          </w:p>
        </w:tc>
        <w:tc>
          <w:tcPr>
            <w:tcW w:w="0" w:type="auto"/>
            <w:vAlign w:val="center"/>
          </w:tcPr>
          <w:p w14:paraId="383080B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发送方</w:t>
            </w:r>
          </w:p>
        </w:tc>
        <w:tc>
          <w:tcPr>
            <w:tcW w:w="0" w:type="auto"/>
            <w:vAlign w:val="center"/>
          </w:tcPr>
          <w:p w14:paraId="37C69E7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接收方</w:t>
            </w:r>
          </w:p>
        </w:tc>
        <w:tc>
          <w:tcPr>
            <w:tcW w:w="0" w:type="auto"/>
            <w:vAlign w:val="center"/>
          </w:tcPr>
          <w:p w14:paraId="59B9CE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信息内容</w:t>
            </w:r>
          </w:p>
        </w:tc>
        <w:tc>
          <w:tcPr>
            <w:tcW w:w="0" w:type="auto"/>
            <w:vAlign w:val="center"/>
          </w:tcPr>
          <w:p w14:paraId="482ABF6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接口类型</w:t>
            </w:r>
          </w:p>
        </w:tc>
        <w:tc>
          <w:tcPr>
            <w:tcW w:w="0" w:type="auto"/>
            <w:vAlign w:val="center"/>
          </w:tcPr>
          <w:p w14:paraId="2AFE7F5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优先级</w:t>
            </w:r>
          </w:p>
        </w:tc>
      </w:tr>
      <w:tr w14:paraId="537C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3EBC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设备配置指令下发接口</w:t>
            </w:r>
          </w:p>
        </w:tc>
        <w:tc>
          <w:tcPr>
            <w:tcW w:w="0" w:type="auto"/>
            <w:vAlign w:val="center"/>
          </w:tcPr>
          <w:p w14:paraId="38D9B4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OIO-001</w:t>
            </w:r>
          </w:p>
        </w:tc>
        <w:tc>
          <w:tcPr>
            <w:tcW w:w="0" w:type="auto"/>
            <w:vAlign w:val="center"/>
          </w:tcPr>
          <w:p w14:paraId="12DE736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7AFF08B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24FE58C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设备工作参数配置指令、参数目标值、生效时间规则、操作人身份信息；配置合法性校验结果、配置下发执行状态反馈</w:t>
            </w:r>
          </w:p>
        </w:tc>
        <w:tc>
          <w:tcPr>
            <w:tcW w:w="0" w:type="auto"/>
            <w:vAlign w:val="center"/>
          </w:tcPr>
          <w:p w14:paraId="4CA1A8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指令控制接口</w:t>
            </w:r>
          </w:p>
        </w:tc>
        <w:tc>
          <w:tcPr>
            <w:tcW w:w="0" w:type="auto"/>
            <w:vAlign w:val="center"/>
          </w:tcPr>
          <w:p w14:paraId="70C1BD0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w:t>
            </w:r>
          </w:p>
        </w:tc>
      </w:tr>
      <w:tr w14:paraId="029A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90C05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网络规划任务提交接口</w:t>
            </w:r>
          </w:p>
        </w:tc>
        <w:tc>
          <w:tcPr>
            <w:tcW w:w="0" w:type="auto"/>
            <w:vAlign w:val="center"/>
          </w:tcPr>
          <w:p w14:paraId="7C2FCD7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OIO-002</w:t>
            </w:r>
          </w:p>
        </w:tc>
        <w:tc>
          <w:tcPr>
            <w:tcW w:w="0" w:type="auto"/>
            <w:vAlign w:val="center"/>
          </w:tcPr>
          <w:p w14:paraId="50EAB58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5743181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44011E7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任务基本信息、通联关系表、站点位置清单、车载站部署需求、电台数量与类型参数、通信业务需求、干扰源配置信息</w:t>
            </w:r>
          </w:p>
        </w:tc>
        <w:tc>
          <w:tcPr>
            <w:tcW w:w="0" w:type="auto"/>
            <w:vAlign w:val="center"/>
          </w:tcPr>
          <w:p w14:paraId="79F9FCA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任务提交接口</w:t>
            </w:r>
          </w:p>
        </w:tc>
        <w:tc>
          <w:tcPr>
            <w:tcW w:w="0" w:type="auto"/>
            <w:vAlign w:val="center"/>
          </w:tcPr>
          <w:p w14:paraId="065EEC4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w:t>
            </w:r>
          </w:p>
        </w:tc>
      </w:tr>
      <w:tr w14:paraId="03E1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08F88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故障诊断请求接口</w:t>
            </w:r>
          </w:p>
        </w:tc>
        <w:tc>
          <w:tcPr>
            <w:tcW w:w="0" w:type="auto"/>
            <w:vAlign w:val="center"/>
          </w:tcPr>
          <w:p w14:paraId="393313D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OIO-003</w:t>
            </w:r>
          </w:p>
        </w:tc>
        <w:tc>
          <w:tcPr>
            <w:tcW w:w="0" w:type="auto"/>
            <w:vAlign w:val="center"/>
          </w:tcPr>
          <w:p w14:paraId="778DADF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1157F52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766404D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故障场景配置参数、告警事件清单、异常设备标识、异常链路信息</w:t>
            </w:r>
          </w:p>
        </w:tc>
        <w:tc>
          <w:tcPr>
            <w:tcW w:w="0" w:type="auto"/>
            <w:vAlign w:val="center"/>
          </w:tcPr>
          <w:p w14:paraId="761BD1F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服务调用接口</w:t>
            </w:r>
          </w:p>
        </w:tc>
        <w:tc>
          <w:tcPr>
            <w:tcW w:w="0" w:type="auto"/>
            <w:vAlign w:val="center"/>
          </w:tcPr>
          <w:p w14:paraId="245249B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中</w:t>
            </w:r>
          </w:p>
        </w:tc>
      </w:tr>
      <w:tr w14:paraId="622F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3CCF7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知识查询请求接口</w:t>
            </w:r>
          </w:p>
        </w:tc>
        <w:tc>
          <w:tcPr>
            <w:tcW w:w="0" w:type="auto"/>
            <w:vAlign w:val="center"/>
          </w:tcPr>
          <w:p w14:paraId="4DEECD9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OIO-004</w:t>
            </w:r>
          </w:p>
        </w:tc>
        <w:tc>
          <w:tcPr>
            <w:tcW w:w="0" w:type="auto"/>
            <w:vAlign w:val="center"/>
          </w:tcPr>
          <w:p w14:paraId="5D51BB6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2390067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6754A9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设备知识、故障知识、网络态势知识的查询条件、知识图谱遍历请求、知识库同步触发指令</w:t>
            </w:r>
          </w:p>
        </w:tc>
        <w:tc>
          <w:tcPr>
            <w:tcW w:w="0" w:type="auto"/>
            <w:vAlign w:val="center"/>
          </w:tcPr>
          <w:p w14:paraId="3600C5C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数据查询接口</w:t>
            </w:r>
          </w:p>
        </w:tc>
        <w:tc>
          <w:tcPr>
            <w:tcW w:w="0" w:type="auto"/>
            <w:vAlign w:val="center"/>
          </w:tcPr>
          <w:p w14:paraId="56B112E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中</w:t>
            </w:r>
          </w:p>
        </w:tc>
      </w:tr>
      <w:tr w14:paraId="52FC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6EC0A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系统权限与基础数据同步接口</w:t>
            </w:r>
          </w:p>
        </w:tc>
        <w:tc>
          <w:tcPr>
            <w:tcW w:w="0" w:type="auto"/>
            <w:vAlign w:val="center"/>
          </w:tcPr>
          <w:p w14:paraId="73E0CFC1">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OIO-005</w:t>
            </w:r>
          </w:p>
        </w:tc>
        <w:tc>
          <w:tcPr>
            <w:tcW w:w="0" w:type="auto"/>
            <w:vAlign w:val="center"/>
          </w:tcPr>
          <w:p w14:paraId="128F153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162D298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5DA019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用户账号信息、角色权限配置、组织架构数据、全局系统运行参数、GIS 底图配置信息</w:t>
            </w:r>
          </w:p>
        </w:tc>
        <w:tc>
          <w:tcPr>
            <w:tcW w:w="0" w:type="auto"/>
            <w:vAlign w:val="center"/>
          </w:tcPr>
          <w:p w14:paraId="61F4D4C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基础数据同步接口</w:t>
            </w:r>
          </w:p>
        </w:tc>
        <w:tc>
          <w:tcPr>
            <w:tcW w:w="0" w:type="auto"/>
            <w:vAlign w:val="center"/>
          </w:tcPr>
          <w:p w14:paraId="0894E40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中</w:t>
            </w:r>
          </w:p>
        </w:tc>
      </w:tr>
      <w:tr w14:paraId="5AB6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62924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设备数据同步接口</w:t>
            </w:r>
          </w:p>
        </w:tc>
        <w:tc>
          <w:tcPr>
            <w:tcW w:w="0" w:type="auto"/>
            <w:vAlign w:val="center"/>
          </w:tcPr>
          <w:p w14:paraId="16938D6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OIO-006</w:t>
            </w:r>
          </w:p>
        </w:tc>
        <w:tc>
          <w:tcPr>
            <w:tcW w:w="0" w:type="auto"/>
            <w:vAlign w:val="center"/>
          </w:tcPr>
          <w:p w14:paraId="35A59FA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2DEAE3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2715163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设备基础属性、GIS 空间点位坐标、设备分层渲染信息、实时运行状态、设备组成结构、操作流程与注意事项知识</w:t>
            </w:r>
          </w:p>
        </w:tc>
        <w:tc>
          <w:tcPr>
            <w:tcW w:w="0" w:type="auto"/>
            <w:vAlign w:val="center"/>
          </w:tcPr>
          <w:p w14:paraId="6F02AB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数据同步接口</w:t>
            </w:r>
          </w:p>
        </w:tc>
        <w:tc>
          <w:tcPr>
            <w:tcW w:w="0" w:type="auto"/>
            <w:vAlign w:val="center"/>
          </w:tcPr>
          <w:p w14:paraId="546FA91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w:t>
            </w:r>
          </w:p>
        </w:tc>
      </w:tr>
      <w:tr w14:paraId="47D7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C26D05">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网络规划结果推送接口</w:t>
            </w:r>
          </w:p>
        </w:tc>
        <w:tc>
          <w:tcPr>
            <w:tcW w:w="0" w:type="auto"/>
            <w:vAlign w:val="center"/>
          </w:tcPr>
          <w:p w14:paraId="0BDD22E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OIO-007</w:t>
            </w:r>
          </w:p>
        </w:tc>
        <w:tc>
          <w:tcPr>
            <w:tcW w:w="0" w:type="auto"/>
            <w:vAlign w:val="center"/>
          </w:tcPr>
          <w:p w14:paraId="3D9183D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127C7DB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4CF0AE4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通联关系规划方案、频率 / 功率资源分配结果、路由规划方案、通信覆盖范围图层、干扰影响分析报告、干扰应对措施、规划方案校验结论</w:t>
            </w:r>
          </w:p>
        </w:tc>
        <w:tc>
          <w:tcPr>
            <w:tcW w:w="0" w:type="auto"/>
            <w:vAlign w:val="center"/>
          </w:tcPr>
          <w:p w14:paraId="485B965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结果推送接口</w:t>
            </w:r>
          </w:p>
        </w:tc>
        <w:tc>
          <w:tcPr>
            <w:tcW w:w="0" w:type="auto"/>
            <w:vAlign w:val="center"/>
          </w:tcPr>
          <w:p w14:paraId="7CA4582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w:t>
            </w:r>
          </w:p>
        </w:tc>
      </w:tr>
      <w:tr w14:paraId="472C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DB536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综合态势数据推送接口</w:t>
            </w:r>
          </w:p>
        </w:tc>
        <w:tc>
          <w:tcPr>
            <w:tcW w:w="0" w:type="auto"/>
            <w:vAlign w:val="center"/>
          </w:tcPr>
          <w:p w14:paraId="7F1BBE6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OIO-008</w:t>
            </w:r>
          </w:p>
        </w:tc>
        <w:tc>
          <w:tcPr>
            <w:tcW w:w="0" w:type="auto"/>
            <w:vAlign w:val="center"/>
          </w:tcPr>
          <w:p w14:paraId="66647EC2">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385FD6BB">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4FBDA03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网络拓扑结构数据、电台节点与连接关系、设备工作状态总览、设备性能参数、链路质量指标、频谱监测态势数据</w:t>
            </w:r>
          </w:p>
        </w:tc>
        <w:tc>
          <w:tcPr>
            <w:tcW w:w="0" w:type="auto"/>
            <w:vAlign w:val="center"/>
          </w:tcPr>
          <w:p w14:paraId="38B96256">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实时数据推送接口</w:t>
            </w:r>
          </w:p>
        </w:tc>
        <w:tc>
          <w:tcPr>
            <w:tcW w:w="0" w:type="auto"/>
            <w:vAlign w:val="center"/>
          </w:tcPr>
          <w:p w14:paraId="3AFE41BA">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高</w:t>
            </w:r>
          </w:p>
        </w:tc>
      </w:tr>
      <w:tr w14:paraId="4EF7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188A8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故障诊断结果返回接口</w:t>
            </w:r>
          </w:p>
        </w:tc>
        <w:tc>
          <w:tcPr>
            <w:tcW w:w="0" w:type="auto"/>
            <w:vAlign w:val="center"/>
          </w:tcPr>
          <w:p w14:paraId="47870D39">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OIO-009</w:t>
            </w:r>
          </w:p>
        </w:tc>
        <w:tc>
          <w:tcPr>
            <w:tcW w:w="0" w:type="auto"/>
            <w:vAlign w:val="center"/>
          </w:tcPr>
          <w:p w14:paraId="231315AE">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2E33831D">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0939AD4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故障节点定位结论、故障根因分析、受影响节点 / 链路清单、影响范围图层、影响程度分级、修复建议、关联故障案例</w:t>
            </w:r>
          </w:p>
        </w:tc>
        <w:tc>
          <w:tcPr>
            <w:tcW w:w="0" w:type="auto"/>
            <w:vAlign w:val="center"/>
          </w:tcPr>
          <w:p w14:paraId="04B94A0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结果返回接口</w:t>
            </w:r>
          </w:p>
        </w:tc>
        <w:tc>
          <w:tcPr>
            <w:tcW w:w="0" w:type="auto"/>
            <w:vAlign w:val="center"/>
          </w:tcPr>
          <w:p w14:paraId="535A6C40">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中</w:t>
            </w:r>
          </w:p>
        </w:tc>
      </w:tr>
      <w:tr w14:paraId="3E64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EBDAB4">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知识数据返回接口</w:t>
            </w:r>
          </w:p>
        </w:tc>
        <w:tc>
          <w:tcPr>
            <w:tcW w:w="0" w:type="auto"/>
            <w:vAlign w:val="center"/>
          </w:tcPr>
          <w:p w14:paraId="0931E0F8">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OIO-010</w:t>
            </w:r>
          </w:p>
        </w:tc>
        <w:tc>
          <w:tcPr>
            <w:tcW w:w="0" w:type="auto"/>
            <w:vAlign w:val="center"/>
          </w:tcPr>
          <w:p w14:paraId="599038B3">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一体化运维管控支撑平台</w:t>
            </w:r>
          </w:p>
        </w:tc>
        <w:tc>
          <w:tcPr>
            <w:tcW w:w="0" w:type="auto"/>
            <w:vAlign w:val="center"/>
          </w:tcPr>
          <w:p w14:paraId="0CDC041F">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全域运维管控应用软件</w:t>
            </w:r>
          </w:p>
        </w:tc>
        <w:tc>
          <w:tcPr>
            <w:tcW w:w="0" w:type="auto"/>
            <w:vAlign w:val="center"/>
          </w:tcPr>
          <w:p w14:paraId="6F96CB9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设备知识详情、故障案例与修复方案、知识图谱节点与关系数据、知识库全量 / 增量同步数据</w:t>
            </w:r>
          </w:p>
        </w:tc>
        <w:tc>
          <w:tcPr>
            <w:tcW w:w="0" w:type="auto"/>
            <w:vAlign w:val="center"/>
          </w:tcPr>
          <w:p w14:paraId="070E2247">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数据返回接口</w:t>
            </w:r>
          </w:p>
        </w:tc>
        <w:tc>
          <w:tcPr>
            <w:tcW w:w="0" w:type="auto"/>
            <w:vAlign w:val="center"/>
          </w:tcPr>
          <w:p w14:paraId="4445A1FC">
            <w:pPr>
              <w:spacing w:line="240" w:lineRule="auto"/>
              <w:ind w:firstLine="0" w:firstLineChars="0"/>
              <w:jc w:val="left"/>
              <w:rPr>
                <w:rFonts w:cs="Times New Roman"/>
                <w:kern w:val="0"/>
                <w:sz w:val="18"/>
                <w:szCs w:val="18"/>
                <w14:ligatures w14:val="none"/>
              </w:rPr>
            </w:pPr>
            <w:r>
              <w:rPr>
                <w:rFonts w:cs="Times New Roman"/>
                <w:kern w:val="0"/>
                <w:sz w:val="18"/>
                <w:szCs w:val="18"/>
                <w14:ligatures w14:val="none"/>
              </w:rPr>
              <w:t>中</w:t>
            </w:r>
          </w:p>
        </w:tc>
      </w:tr>
    </w:tbl>
    <w:p w14:paraId="13F08952">
      <w:pPr>
        <w:pStyle w:val="4"/>
      </w:pPr>
      <w:r>
        <w:rPr>
          <w:rFonts w:hint="eastAsia"/>
        </w:rPr>
        <w:t>组网规划结果接口</w:t>
      </w:r>
      <w:bookmarkStart w:id="1" w:name="OLE_LINK2"/>
      <w:r>
        <w:rPr>
          <w:rFonts w:hint="eastAsia"/>
        </w:rPr>
        <w:t>OIO-01</w:t>
      </w:r>
      <w:bookmarkEnd w:id="1"/>
    </w:p>
    <w:p w14:paraId="7E06008F">
      <w:pPr>
        <w:ind w:firstLine="420"/>
        <w:rPr>
          <w:rFonts w:hint="eastAsia"/>
        </w:rPr>
      </w:pPr>
    </w:p>
    <w:p w14:paraId="5368C44A">
      <w:pPr>
        <w:pStyle w:val="4"/>
      </w:pPr>
      <w:r>
        <w:rPr>
          <w:rFonts w:hint="eastAsia"/>
        </w:rPr>
        <w:t>态势数据推送接口OIO-02</w:t>
      </w:r>
    </w:p>
    <w:p w14:paraId="72C2B9D8">
      <w:pPr>
        <w:ind w:firstLine="420"/>
        <w:rPr>
          <w:rFonts w:hint="eastAsia"/>
        </w:rPr>
      </w:pPr>
    </w:p>
    <w:p w14:paraId="0D363A1B">
      <w:pPr>
        <w:pStyle w:val="4"/>
      </w:pPr>
      <w:r>
        <w:rPr>
          <w:rFonts w:hint="eastAsia"/>
        </w:rPr>
        <w:t>故障诊断结果接口OIO-03</w:t>
      </w:r>
    </w:p>
    <w:p w14:paraId="180E81B0">
      <w:pPr>
        <w:ind w:firstLine="420"/>
        <w:rPr>
          <w:rFonts w:hint="eastAsia"/>
        </w:rPr>
      </w:pPr>
    </w:p>
    <w:p w14:paraId="015E7E89">
      <w:pPr>
        <w:pStyle w:val="3"/>
      </w:pPr>
      <w:r>
        <w:rPr>
          <w:rFonts w:hint="eastAsia"/>
        </w:rPr>
        <w:t>软件内部接口需求</w:t>
      </w:r>
    </w:p>
    <w:p w14:paraId="7A61543F">
      <w:pPr>
        <w:ind w:firstLine="420"/>
      </w:pPr>
      <w:r>
        <w:rPr>
          <w:rFonts w:hint="eastAsia"/>
        </w:rPr>
        <w:t>本软件内部接口留待软件设计时确定。</w:t>
      </w:r>
    </w:p>
    <w:p w14:paraId="12ECF7C0">
      <w:pPr>
        <w:ind w:firstLine="420"/>
      </w:pPr>
    </w:p>
    <w:p w14:paraId="38ADA4EF">
      <w:pPr>
        <w:ind w:firstLine="420"/>
        <w:rPr>
          <w:rFonts w:hint="eastAsia"/>
        </w:rPr>
      </w:pPr>
      <w:r>
        <w:rPr>
          <w:rFonts w:hint="eastAsia"/>
        </w:rPr>
        <w:t>CSCI内部接口关系图</w:t>
      </w:r>
    </w:p>
    <w:p w14:paraId="5AE6BD1B">
      <w:pPr>
        <w:pStyle w:val="3"/>
      </w:pPr>
      <w:r>
        <w:rPr>
          <w:rFonts w:hint="eastAsia"/>
        </w:rPr>
        <w:t>CICI内部数据需求</w:t>
      </w:r>
    </w:p>
    <w:p w14:paraId="63809E17">
      <w:pPr>
        <w:ind w:firstLine="420"/>
        <w:rPr>
          <w:rFonts w:hint="eastAsia"/>
        </w:rPr>
      </w:pPr>
      <w:r>
        <w:rPr>
          <w:rFonts w:hint="eastAsia"/>
        </w:rPr>
        <w:t>本软件内部数据相关的决策都留待软件设计时确定。</w:t>
      </w:r>
    </w:p>
    <w:p w14:paraId="4B793FBD">
      <w:pPr>
        <w:pStyle w:val="3"/>
      </w:pPr>
      <w:r>
        <w:rPr>
          <w:rFonts w:hint="eastAsia"/>
        </w:rPr>
        <w:t>适应性需求</w:t>
      </w:r>
    </w:p>
    <w:p w14:paraId="56D23853">
      <w:pPr>
        <w:ind w:firstLine="420"/>
        <w:rPr>
          <w:rFonts w:hint="eastAsia"/>
        </w:rPr>
      </w:pPr>
      <w:r>
        <w:rPr>
          <w:rFonts w:hint="eastAsia"/>
        </w:rPr>
        <w:t>本软件无适应性需求。</w:t>
      </w:r>
    </w:p>
    <w:p w14:paraId="6F516931">
      <w:pPr>
        <w:pStyle w:val="3"/>
      </w:pPr>
      <w:r>
        <w:rPr>
          <w:rFonts w:hint="eastAsia"/>
        </w:rPr>
        <w:t>保密性(Security)需求</w:t>
      </w:r>
    </w:p>
    <w:p w14:paraId="5984AB9E">
      <w:pPr>
        <w:ind w:firstLine="420"/>
        <w:rPr>
          <w:rFonts w:hint="eastAsia"/>
        </w:rPr>
      </w:pPr>
      <w:r>
        <w:rPr>
          <w:rFonts w:hint="eastAsia"/>
        </w:rPr>
        <w:t>本软件无软件保密性需求</w:t>
      </w:r>
    </w:p>
    <w:p w14:paraId="2D668D25">
      <w:pPr>
        <w:pStyle w:val="3"/>
      </w:pPr>
      <w:r>
        <w:rPr>
          <w:rFonts w:hint="eastAsia"/>
        </w:rPr>
        <w:t>安全性(Safety)需求</w:t>
      </w:r>
    </w:p>
    <w:p w14:paraId="36C521B1">
      <w:pPr>
        <w:ind w:firstLine="420"/>
        <w:rPr>
          <w:rFonts w:hint="eastAsia"/>
        </w:rPr>
      </w:pPr>
      <w:r>
        <w:rPr>
          <w:rFonts w:hint="eastAsia"/>
        </w:rPr>
        <w:t>本软件无软件安全性要求</w:t>
      </w:r>
    </w:p>
    <w:p w14:paraId="3557B873">
      <w:pPr>
        <w:pStyle w:val="3"/>
      </w:pPr>
      <w:r>
        <w:rPr>
          <w:rFonts w:hint="eastAsia"/>
        </w:rPr>
        <w:t>CSCI环境适应性需求</w:t>
      </w:r>
    </w:p>
    <w:p w14:paraId="77A1D852">
      <w:pPr>
        <w:ind w:firstLine="420"/>
      </w:pPr>
      <w:r>
        <w:rPr>
          <w:rFonts w:hint="eastAsia"/>
        </w:rPr>
        <w:t>本软件运行环境需求见表。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1DB7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36DE44C2">
            <w:pPr>
              <w:spacing w:line="240" w:lineRule="auto"/>
              <w:ind w:firstLine="0" w:firstLineChars="0"/>
              <w:rPr>
                <w:rFonts w:hint="eastAsia"/>
              </w:rPr>
            </w:pPr>
            <w:r>
              <w:rPr>
                <w:rFonts w:hint="eastAsia"/>
              </w:rPr>
              <w:t>序号</w:t>
            </w:r>
          </w:p>
        </w:tc>
        <w:tc>
          <w:tcPr>
            <w:tcW w:w="2254" w:type="dxa"/>
            <w:vAlign w:val="center"/>
          </w:tcPr>
          <w:p w14:paraId="08009BAC">
            <w:pPr>
              <w:spacing w:line="240" w:lineRule="auto"/>
              <w:ind w:firstLine="0" w:firstLineChars="0"/>
              <w:rPr>
                <w:rFonts w:hint="eastAsia"/>
              </w:rPr>
            </w:pPr>
            <w:r>
              <w:rPr>
                <w:rFonts w:hint="eastAsia"/>
              </w:rPr>
              <w:t>项目</w:t>
            </w:r>
          </w:p>
        </w:tc>
        <w:tc>
          <w:tcPr>
            <w:tcW w:w="2254" w:type="dxa"/>
            <w:vAlign w:val="center"/>
          </w:tcPr>
          <w:p w14:paraId="1A60DD1E">
            <w:pPr>
              <w:spacing w:line="240" w:lineRule="auto"/>
              <w:ind w:firstLine="0" w:firstLineChars="0"/>
              <w:rPr>
                <w:rFonts w:hint="eastAsia"/>
              </w:rPr>
            </w:pPr>
            <w:r>
              <w:rPr>
                <w:rFonts w:hint="eastAsia"/>
              </w:rPr>
              <w:t>配置</w:t>
            </w:r>
          </w:p>
        </w:tc>
        <w:tc>
          <w:tcPr>
            <w:tcW w:w="2254" w:type="dxa"/>
            <w:vAlign w:val="center"/>
          </w:tcPr>
          <w:p w14:paraId="110F9441">
            <w:pPr>
              <w:spacing w:line="240" w:lineRule="auto"/>
              <w:ind w:firstLine="0" w:firstLineChars="0"/>
              <w:rPr>
                <w:rFonts w:hint="eastAsia"/>
              </w:rPr>
            </w:pPr>
            <w:r>
              <w:rPr>
                <w:rFonts w:hint="eastAsia"/>
              </w:rPr>
              <w:t>备注</w:t>
            </w:r>
          </w:p>
        </w:tc>
      </w:tr>
      <w:tr w14:paraId="225D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19039EF4">
            <w:pPr>
              <w:spacing w:line="240" w:lineRule="auto"/>
              <w:ind w:firstLine="0" w:firstLineChars="0"/>
              <w:rPr>
                <w:rFonts w:hint="eastAsia"/>
              </w:rPr>
            </w:pPr>
            <w:r>
              <w:rPr>
                <w:rFonts w:hint="eastAsia"/>
              </w:rPr>
              <w:t>1</w:t>
            </w:r>
          </w:p>
        </w:tc>
        <w:tc>
          <w:tcPr>
            <w:tcW w:w="2254" w:type="dxa"/>
            <w:vAlign w:val="center"/>
          </w:tcPr>
          <w:p w14:paraId="3AF5A7CB">
            <w:pPr>
              <w:spacing w:line="240" w:lineRule="auto"/>
              <w:ind w:firstLine="0" w:firstLineChars="0"/>
              <w:rPr>
                <w:rFonts w:hint="eastAsia"/>
              </w:rPr>
            </w:pPr>
            <w:r>
              <w:rPr>
                <w:rFonts w:hint="eastAsia"/>
              </w:rPr>
              <w:t>处理器</w:t>
            </w:r>
          </w:p>
        </w:tc>
        <w:tc>
          <w:tcPr>
            <w:tcW w:w="2254" w:type="dxa"/>
            <w:vAlign w:val="center"/>
          </w:tcPr>
          <w:p w14:paraId="7D32F693">
            <w:pPr>
              <w:spacing w:line="240" w:lineRule="auto"/>
              <w:ind w:firstLine="0" w:firstLineChars="0"/>
              <w:rPr>
                <w:rFonts w:hint="eastAsia"/>
              </w:rPr>
            </w:pPr>
          </w:p>
        </w:tc>
        <w:tc>
          <w:tcPr>
            <w:tcW w:w="2254" w:type="dxa"/>
            <w:vAlign w:val="center"/>
          </w:tcPr>
          <w:p w14:paraId="272A71D2">
            <w:pPr>
              <w:spacing w:line="240" w:lineRule="auto"/>
              <w:ind w:firstLine="0" w:firstLineChars="0"/>
              <w:rPr>
                <w:rFonts w:hint="eastAsia"/>
              </w:rPr>
            </w:pPr>
          </w:p>
        </w:tc>
      </w:tr>
      <w:tr w14:paraId="1C55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6FA1EE7D">
            <w:pPr>
              <w:spacing w:line="240" w:lineRule="auto"/>
              <w:ind w:firstLine="0" w:firstLineChars="0"/>
              <w:rPr>
                <w:rFonts w:hint="eastAsia"/>
              </w:rPr>
            </w:pPr>
            <w:r>
              <w:rPr>
                <w:rFonts w:hint="eastAsia"/>
              </w:rPr>
              <w:t>2</w:t>
            </w:r>
          </w:p>
        </w:tc>
        <w:tc>
          <w:tcPr>
            <w:tcW w:w="2254" w:type="dxa"/>
            <w:vAlign w:val="center"/>
          </w:tcPr>
          <w:p w14:paraId="32473476">
            <w:pPr>
              <w:spacing w:line="240" w:lineRule="auto"/>
              <w:ind w:firstLine="0" w:firstLineChars="0"/>
              <w:rPr>
                <w:rFonts w:hint="eastAsia"/>
              </w:rPr>
            </w:pPr>
            <w:r>
              <w:rPr>
                <w:rFonts w:hint="eastAsia"/>
              </w:rPr>
              <w:t>存储设备</w:t>
            </w:r>
          </w:p>
        </w:tc>
        <w:tc>
          <w:tcPr>
            <w:tcW w:w="2254" w:type="dxa"/>
            <w:vAlign w:val="center"/>
          </w:tcPr>
          <w:p w14:paraId="70B460DD">
            <w:pPr>
              <w:spacing w:line="240" w:lineRule="auto"/>
              <w:ind w:firstLine="0" w:firstLineChars="0"/>
              <w:rPr>
                <w:rFonts w:hint="eastAsia"/>
              </w:rPr>
            </w:pPr>
          </w:p>
        </w:tc>
        <w:tc>
          <w:tcPr>
            <w:tcW w:w="2254" w:type="dxa"/>
            <w:vAlign w:val="center"/>
          </w:tcPr>
          <w:p w14:paraId="52F501DC">
            <w:pPr>
              <w:spacing w:line="240" w:lineRule="auto"/>
              <w:ind w:firstLine="0" w:firstLineChars="0"/>
              <w:rPr>
                <w:rFonts w:hint="eastAsia"/>
              </w:rPr>
            </w:pPr>
          </w:p>
        </w:tc>
      </w:tr>
      <w:tr w14:paraId="4A1C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0AB6431A">
            <w:pPr>
              <w:spacing w:line="240" w:lineRule="auto"/>
              <w:ind w:firstLine="0" w:firstLineChars="0"/>
              <w:rPr>
                <w:rFonts w:hint="eastAsia"/>
              </w:rPr>
            </w:pPr>
            <w:r>
              <w:rPr>
                <w:rFonts w:hint="eastAsia"/>
              </w:rPr>
              <w:t>3</w:t>
            </w:r>
          </w:p>
        </w:tc>
        <w:tc>
          <w:tcPr>
            <w:tcW w:w="2254" w:type="dxa"/>
            <w:vAlign w:val="center"/>
          </w:tcPr>
          <w:p w14:paraId="0D38F52B">
            <w:pPr>
              <w:spacing w:line="240" w:lineRule="auto"/>
              <w:ind w:firstLine="0" w:firstLineChars="0"/>
              <w:rPr>
                <w:rFonts w:hint="eastAsia"/>
              </w:rPr>
            </w:pPr>
            <w:r>
              <w:rPr>
                <w:rFonts w:hint="eastAsia"/>
              </w:rPr>
              <w:t>操作系统</w:t>
            </w:r>
          </w:p>
        </w:tc>
        <w:tc>
          <w:tcPr>
            <w:tcW w:w="2254" w:type="dxa"/>
            <w:vAlign w:val="center"/>
          </w:tcPr>
          <w:p w14:paraId="5D22395A">
            <w:pPr>
              <w:spacing w:line="240" w:lineRule="auto"/>
              <w:ind w:firstLine="0" w:firstLineChars="0"/>
              <w:rPr>
                <w:rFonts w:hint="eastAsia"/>
              </w:rPr>
            </w:pPr>
          </w:p>
        </w:tc>
        <w:tc>
          <w:tcPr>
            <w:tcW w:w="2254" w:type="dxa"/>
            <w:vAlign w:val="center"/>
          </w:tcPr>
          <w:p w14:paraId="04FF1D85">
            <w:pPr>
              <w:spacing w:line="240" w:lineRule="auto"/>
              <w:ind w:firstLine="0" w:firstLineChars="0"/>
              <w:rPr>
                <w:rFonts w:hint="eastAsia"/>
              </w:rPr>
            </w:pPr>
          </w:p>
        </w:tc>
      </w:tr>
      <w:tr w14:paraId="6FBB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37D30633">
            <w:pPr>
              <w:spacing w:line="240" w:lineRule="auto"/>
              <w:ind w:firstLine="0" w:firstLineChars="0"/>
              <w:rPr>
                <w:rFonts w:hint="eastAsia"/>
              </w:rPr>
            </w:pPr>
            <w:r>
              <w:rPr>
                <w:rFonts w:hint="eastAsia"/>
              </w:rPr>
              <w:t>4</w:t>
            </w:r>
          </w:p>
        </w:tc>
        <w:tc>
          <w:tcPr>
            <w:tcW w:w="2254" w:type="dxa"/>
            <w:vAlign w:val="center"/>
          </w:tcPr>
          <w:p w14:paraId="35A1ADF1">
            <w:pPr>
              <w:spacing w:line="240" w:lineRule="auto"/>
              <w:ind w:firstLine="0" w:firstLineChars="0"/>
              <w:rPr>
                <w:rFonts w:hint="eastAsia"/>
              </w:rPr>
            </w:pPr>
          </w:p>
        </w:tc>
        <w:tc>
          <w:tcPr>
            <w:tcW w:w="2254" w:type="dxa"/>
            <w:vAlign w:val="center"/>
          </w:tcPr>
          <w:p w14:paraId="169AC11B">
            <w:pPr>
              <w:spacing w:line="240" w:lineRule="auto"/>
              <w:ind w:firstLine="0" w:firstLineChars="0"/>
              <w:rPr>
                <w:rFonts w:hint="eastAsia"/>
              </w:rPr>
            </w:pPr>
          </w:p>
        </w:tc>
        <w:tc>
          <w:tcPr>
            <w:tcW w:w="2254" w:type="dxa"/>
            <w:vAlign w:val="center"/>
          </w:tcPr>
          <w:p w14:paraId="49EEF862">
            <w:pPr>
              <w:spacing w:line="240" w:lineRule="auto"/>
              <w:ind w:firstLine="0" w:firstLineChars="0"/>
              <w:rPr>
                <w:rFonts w:hint="eastAsia"/>
              </w:rPr>
            </w:pPr>
          </w:p>
        </w:tc>
      </w:tr>
      <w:tr w14:paraId="60745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0B9D8431">
            <w:pPr>
              <w:spacing w:line="240" w:lineRule="auto"/>
              <w:ind w:firstLine="0" w:firstLineChars="0"/>
              <w:rPr>
                <w:rFonts w:hint="eastAsia"/>
              </w:rPr>
            </w:pPr>
            <w:r>
              <w:rPr>
                <w:rFonts w:hint="eastAsia"/>
              </w:rPr>
              <w:t>5</w:t>
            </w:r>
          </w:p>
        </w:tc>
        <w:tc>
          <w:tcPr>
            <w:tcW w:w="2254" w:type="dxa"/>
            <w:vAlign w:val="center"/>
          </w:tcPr>
          <w:p w14:paraId="34E50D10">
            <w:pPr>
              <w:spacing w:line="240" w:lineRule="auto"/>
              <w:ind w:firstLine="0" w:firstLineChars="0"/>
              <w:rPr>
                <w:rFonts w:hint="eastAsia"/>
              </w:rPr>
            </w:pPr>
          </w:p>
        </w:tc>
        <w:tc>
          <w:tcPr>
            <w:tcW w:w="2254" w:type="dxa"/>
            <w:vAlign w:val="center"/>
          </w:tcPr>
          <w:p w14:paraId="523300AB">
            <w:pPr>
              <w:spacing w:line="240" w:lineRule="auto"/>
              <w:ind w:firstLine="0" w:firstLineChars="0"/>
              <w:rPr>
                <w:rFonts w:hint="eastAsia"/>
              </w:rPr>
            </w:pPr>
          </w:p>
        </w:tc>
        <w:tc>
          <w:tcPr>
            <w:tcW w:w="2254" w:type="dxa"/>
            <w:vAlign w:val="center"/>
          </w:tcPr>
          <w:p w14:paraId="09AD8281">
            <w:pPr>
              <w:spacing w:line="240" w:lineRule="auto"/>
              <w:ind w:firstLine="0" w:firstLineChars="0"/>
              <w:rPr>
                <w:rFonts w:hint="eastAsia"/>
              </w:rPr>
            </w:pPr>
          </w:p>
        </w:tc>
      </w:tr>
    </w:tbl>
    <w:p w14:paraId="0A726461">
      <w:pPr>
        <w:ind w:firstLine="0" w:firstLineChars="0"/>
        <w:rPr>
          <w:rFonts w:hint="eastAsia"/>
        </w:rPr>
      </w:pPr>
    </w:p>
    <w:p w14:paraId="1E44475D">
      <w:pPr>
        <w:pStyle w:val="3"/>
      </w:pPr>
      <w:r>
        <w:rPr>
          <w:rFonts w:hint="eastAsia"/>
        </w:rPr>
        <w:t>其他质量特性</w:t>
      </w:r>
    </w:p>
    <w:p w14:paraId="434DA6DA">
      <w:pPr>
        <w:ind w:firstLine="420"/>
        <w:rPr>
          <w:rFonts w:hint="eastAsia"/>
        </w:rPr>
      </w:pPr>
      <w:r>
        <w:rPr>
          <w:rFonts w:hint="eastAsia"/>
        </w:rPr>
        <w:t>本软件无其他质量特性需求。</w:t>
      </w:r>
    </w:p>
    <w:p w14:paraId="315D7755">
      <w:pPr>
        <w:pStyle w:val="3"/>
      </w:pPr>
      <w:r>
        <w:t>计算机资源需求</w:t>
      </w:r>
    </w:p>
    <w:p w14:paraId="69B7D131">
      <w:pPr>
        <w:pStyle w:val="4"/>
      </w:pPr>
      <w:r>
        <w:t>计算机硬件需求</w:t>
      </w:r>
    </w:p>
    <w:p w14:paraId="4BE1326C">
      <w:pPr>
        <w:tabs>
          <w:tab w:val="left" w:pos="1905"/>
        </w:tabs>
        <w:ind w:firstLine="0" w:firstLineChars="0"/>
        <w:rPr>
          <w:szCs w:val="21"/>
        </w:rPr>
      </w:pPr>
      <w:r>
        <w:rPr>
          <w:szCs w:val="21"/>
        </w:rPr>
        <w:t>本软件必须使用的计算机硬件需求见下表。</w:t>
      </w:r>
    </w:p>
    <w:p w14:paraId="1958291C">
      <w:pPr>
        <w:tabs>
          <w:tab w:val="left" w:pos="1905"/>
        </w:tabs>
        <w:ind w:firstLine="0" w:firstLineChars="0"/>
        <w:rPr>
          <w:szCs w:val="21"/>
        </w:rPr>
      </w:pPr>
      <w:r>
        <w:rPr>
          <w:szCs w:val="21"/>
        </w:rPr>
        <w:t>表3-18  计算机硬件需求表</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600"/>
        <w:gridCol w:w="2000"/>
        <w:gridCol w:w="800"/>
        <w:gridCol w:w="4260"/>
      </w:tblGrid>
      <w:tr w14:paraId="0A06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662DE2C6">
            <w:pPr>
              <w:tabs>
                <w:tab w:val="left" w:pos="1905"/>
              </w:tabs>
              <w:spacing w:line="240" w:lineRule="auto"/>
              <w:ind w:firstLine="0" w:firstLineChars="0"/>
              <w:rPr>
                <w:rFonts w:cs="Times New Roman"/>
                <w:sz w:val="18"/>
                <w:szCs w:val="18"/>
              </w:rPr>
            </w:pPr>
            <w:r>
              <w:rPr>
                <w:rFonts w:cs="Times New Roman"/>
                <w:sz w:val="18"/>
                <w:szCs w:val="18"/>
              </w:rPr>
              <w:t>序号</w:t>
            </w:r>
          </w:p>
        </w:tc>
        <w:tc>
          <w:tcPr>
            <w:tcW w:w="1600" w:type="dxa"/>
            <w:vAlign w:val="center"/>
          </w:tcPr>
          <w:p w14:paraId="0961AA56">
            <w:pPr>
              <w:tabs>
                <w:tab w:val="left" w:pos="1905"/>
              </w:tabs>
              <w:spacing w:line="240" w:lineRule="auto"/>
              <w:ind w:firstLine="0" w:firstLineChars="0"/>
              <w:rPr>
                <w:rFonts w:cs="Times New Roman"/>
                <w:sz w:val="18"/>
                <w:szCs w:val="18"/>
              </w:rPr>
            </w:pPr>
            <w:r>
              <w:rPr>
                <w:rFonts w:cs="Times New Roman"/>
                <w:sz w:val="18"/>
                <w:szCs w:val="18"/>
              </w:rPr>
              <w:t>硬件名称</w:t>
            </w:r>
          </w:p>
        </w:tc>
        <w:tc>
          <w:tcPr>
            <w:tcW w:w="2000" w:type="dxa"/>
            <w:vAlign w:val="center"/>
          </w:tcPr>
          <w:p w14:paraId="02D06802">
            <w:pPr>
              <w:tabs>
                <w:tab w:val="left" w:pos="1905"/>
              </w:tabs>
              <w:spacing w:line="240" w:lineRule="auto"/>
              <w:ind w:firstLine="0" w:firstLineChars="0"/>
              <w:rPr>
                <w:rFonts w:cs="Times New Roman"/>
                <w:sz w:val="18"/>
                <w:szCs w:val="18"/>
              </w:rPr>
            </w:pPr>
            <w:r>
              <w:rPr>
                <w:rFonts w:cs="Times New Roman"/>
                <w:sz w:val="18"/>
                <w:szCs w:val="18"/>
              </w:rPr>
              <w:t>型号要求</w:t>
            </w:r>
          </w:p>
        </w:tc>
        <w:tc>
          <w:tcPr>
            <w:tcW w:w="800" w:type="dxa"/>
            <w:vAlign w:val="center"/>
          </w:tcPr>
          <w:p w14:paraId="1032C223">
            <w:pPr>
              <w:tabs>
                <w:tab w:val="left" w:pos="1905"/>
              </w:tabs>
              <w:spacing w:line="240" w:lineRule="auto"/>
              <w:ind w:firstLine="0" w:firstLineChars="0"/>
              <w:rPr>
                <w:rFonts w:cs="Times New Roman"/>
                <w:sz w:val="18"/>
                <w:szCs w:val="18"/>
              </w:rPr>
            </w:pPr>
            <w:r>
              <w:rPr>
                <w:rFonts w:cs="Times New Roman"/>
                <w:sz w:val="18"/>
                <w:szCs w:val="18"/>
              </w:rPr>
              <w:t>数量</w:t>
            </w:r>
          </w:p>
        </w:tc>
        <w:tc>
          <w:tcPr>
            <w:tcW w:w="4260" w:type="dxa"/>
            <w:vAlign w:val="center"/>
          </w:tcPr>
          <w:p w14:paraId="064E6F0B">
            <w:pPr>
              <w:tabs>
                <w:tab w:val="left" w:pos="1905"/>
              </w:tabs>
              <w:spacing w:line="240" w:lineRule="auto"/>
              <w:ind w:firstLine="0" w:firstLineChars="0"/>
              <w:rPr>
                <w:rFonts w:cs="Times New Roman"/>
                <w:sz w:val="18"/>
                <w:szCs w:val="18"/>
              </w:rPr>
            </w:pPr>
            <w:r>
              <w:rPr>
                <w:rFonts w:cs="Times New Roman"/>
                <w:sz w:val="18"/>
                <w:szCs w:val="18"/>
              </w:rPr>
              <w:t>配置需求</w:t>
            </w:r>
          </w:p>
        </w:tc>
      </w:tr>
      <w:tr w14:paraId="417B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3EBCDC7D">
            <w:pPr>
              <w:tabs>
                <w:tab w:val="left" w:pos="1905"/>
              </w:tabs>
              <w:spacing w:line="240" w:lineRule="auto"/>
              <w:ind w:firstLine="0" w:firstLineChars="0"/>
              <w:rPr>
                <w:rFonts w:cs="Times New Roman"/>
                <w:sz w:val="18"/>
                <w:szCs w:val="18"/>
              </w:rPr>
            </w:pPr>
            <w:r>
              <w:rPr>
                <w:rFonts w:cs="Times New Roman"/>
                <w:sz w:val="18"/>
                <w:szCs w:val="18"/>
              </w:rPr>
              <w:t>1</w:t>
            </w:r>
          </w:p>
        </w:tc>
        <w:tc>
          <w:tcPr>
            <w:tcW w:w="1600" w:type="dxa"/>
            <w:vAlign w:val="center"/>
          </w:tcPr>
          <w:p w14:paraId="6E6384B2">
            <w:pPr>
              <w:tabs>
                <w:tab w:val="left" w:pos="1905"/>
              </w:tabs>
              <w:spacing w:line="240" w:lineRule="auto"/>
              <w:ind w:firstLine="0" w:firstLineChars="0"/>
              <w:rPr>
                <w:rFonts w:cs="Times New Roman"/>
                <w:sz w:val="18"/>
                <w:szCs w:val="18"/>
              </w:rPr>
            </w:pPr>
            <w:r>
              <w:rPr>
                <w:rFonts w:cs="Times New Roman"/>
                <w:sz w:val="18"/>
                <w:szCs w:val="18"/>
              </w:rPr>
              <w:t>CPU</w:t>
            </w:r>
          </w:p>
        </w:tc>
        <w:tc>
          <w:tcPr>
            <w:tcW w:w="2000" w:type="dxa"/>
            <w:vAlign w:val="center"/>
          </w:tcPr>
          <w:p w14:paraId="7AE67FF8">
            <w:pPr>
              <w:tabs>
                <w:tab w:val="left" w:pos="1905"/>
              </w:tabs>
              <w:spacing w:line="240" w:lineRule="auto"/>
              <w:ind w:firstLine="0" w:firstLineChars="0"/>
              <w:rPr>
                <w:rFonts w:cs="Times New Roman"/>
                <w:sz w:val="18"/>
                <w:szCs w:val="18"/>
              </w:rPr>
            </w:pPr>
            <w:r>
              <w:rPr>
                <w:rFonts w:cs="Times New Roman"/>
                <w:sz w:val="18"/>
                <w:szCs w:val="18"/>
              </w:rPr>
              <w:t>国产/x86均可</w:t>
            </w:r>
          </w:p>
        </w:tc>
        <w:tc>
          <w:tcPr>
            <w:tcW w:w="800" w:type="dxa"/>
            <w:vAlign w:val="center"/>
          </w:tcPr>
          <w:p w14:paraId="77C84F17">
            <w:pPr>
              <w:tabs>
                <w:tab w:val="left" w:pos="1905"/>
              </w:tabs>
              <w:spacing w:line="240" w:lineRule="auto"/>
              <w:ind w:firstLine="0" w:firstLineChars="0"/>
              <w:rPr>
                <w:rFonts w:cs="Times New Roman"/>
                <w:sz w:val="18"/>
                <w:szCs w:val="18"/>
              </w:rPr>
            </w:pPr>
            <w:r>
              <w:rPr>
                <w:rFonts w:cs="Times New Roman"/>
                <w:sz w:val="18"/>
                <w:szCs w:val="18"/>
              </w:rPr>
              <w:t>1</w:t>
            </w:r>
          </w:p>
        </w:tc>
        <w:tc>
          <w:tcPr>
            <w:tcW w:w="4260" w:type="dxa"/>
            <w:vAlign w:val="center"/>
          </w:tcPr>
          <w:p w14:paraId="5A8F2B40">
            <w:pPr>
              <w:tabs>
                <w:tab w:val="left" w:pos="1905"/>
              </w:tabs>
              <w:spacing w:line="240" w:lineRule="auto"/>
              <w:ind w:firstLine="0" w:firstLineChars="0"/>
              <w:rPr>
                <w:rFonts w:cs="Times New Roman"/>
                <w:sz w:val="18"/>
                <w:szCs w:val="18"/>
              </w:rPr>
            </w:pPr>
            <w:r>
              <w:rPr>
                <w:rFonts w:cs="Times New Roman"/>
                <w:sz w:val="18"/>
                <w:szCs w:val="18"/>
              </w:rPr>
              <w:t>≥24核，主频≥2.0GHz（满足快速规划满节点负荷≤4分钟的硬件前提）</w:t>
            </w:r>
          </w:p>
        </w:tc>
      </w:tr>
      <w:tr w14:paraId="69F3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C8EECB7">
            <w:pPr>
              <w:tabs>
                <w:tab w:val="left" w:pos="1905"/>
              </w:tabs>
              <w:spacing w:line="240" w:lineRule="auto"/>
              <w:ind w:firstLine="0" w:firstLineChars="0"/>
              <w:rPr>
                <w:rFonts w:cs="Times New Roman"/>
                <w:sz w:val="18"/>
                <w:szCs w:val="18"/>
              </w:rPr>
            </w:pPr>
            <w:r>
              <w:rPr>
                <w:rFonts w:cs="Times New Roman"/>
                <w:sz w:val="18"/>
                <w:szCs w:val="18"/>
              </w:rPr>
              <w:t>2</w:t>
            </w:r>
          </w:p>
        </w:tc>
        <w:tc>
          <w:tcPr>
            <w:tcW w:w="1600" w:type="dxa"/>
            <w:vAlign w:val="center"/>
          </w:tcPr>
          <w:p w14:paraId="021BE8B3">
            <w:pPr>
              <w:tabs>
                <w:tab w:val="left" w:pos="1905"/>
              </w:tabs>
              <w:spacing w:line="240" w:lineRule="auto"/>
              <w:ind w:firstLine="0" w:firstLineChars="0"/>
              <w:rPr>
                <w:rFonts w:cs="Times New Roman"/>
                <w:sz w:val="18"/>
                <w:szCs w:val="18"/>
              </w:rPr>
            </w:pPr>
            <w:r>
              <w:rPr>
                <w:rFonts w:cs="Times New Roman"/>
                <w:sz w:val="18"/>
                <w:szCs w:val="18"/>
              </w:rPr>
              <w:t>内存</w:t>
            </w:r>
          </w:p>
        </w:tc>
        <w:tc>
          <w:tcPr>
            <w:tcW w:w="2000" w:type="dxa"/>
            <w:vAlign w:val="center"/>
          </w:tcPr>
          <w:p w14:paraId="03BAC1B2">
            <w:pPr>
              <w:tabs>
                <w:tab w:val="left" w:pos="1905"/>
              </w:tabs>
              <w:spacing w:line="240" w:lineRule="auto"/>
              <w:ind w:firstLine="0" w:firstLineChars="0"/>
              <w:rPr>
                <w:rFonts w:cs="Times New Roman"/>
                <w:sz w:val="18"/>
                <w:szCs w:val="18"/>
              </w:rPr>
            </w:pPr>
            <w:r>
              <w:rPr>
                <w:rFonts w:cs="Times New Roman"/>
                <w:sz w:val="18"/>
                <w:szCs w:val="18"/>
              </w:rPr>
              <w:t>不限</w:t>
            </w:r>
          </w:p>
        </w:tc>
        <w:tc>
          <w:tcPr>
            <w:tcW w:w="800" w:type="dxa"/>
            <w:vAlign w:val="center"/>
          </w:tcPr>
          <w:p w14:paraId="2EA572A7">
            <w:pPr>
              <w:tabs>
                <w:tab w:val="left" w:pos="1905"/>
              </w:tabs>
              <w:spacing w:line="240" w:lineRule="auto"/>
              <w:ind w:firstLine="0" w:firstLineChars="0"/>
              <w:rPr>
                <w:rFonts w:cs="Times New Roman"/>
                <w:sz w:val="18"/>
                <w:szCs w:val="18"/>
              </w:rPr>
            </w:pPr>
            <w:r>
              <w:rPr>
                <w:rFonts w:cs="Times New Roman"/>
                <w:sz w:val="18"/>
                <w:szCs w:val="18"/>
              </w:rPr>
              <w:t>1</w:t>
            </w:r>
          </w:p>
        </w:tc>
        <w:tc>
          <w:tcPr>
            <w:tcW w:w="4260" w:type="dxa"/>
            <w:vAlign w:val="center"/>
          </w:tcPr>
          <w:p w14:paraId="1C2C48DA">
            <w:pPr>
              <w:tabs>
                <w:tab w:val="left" w:pos="1905"/>
              </w:tabs>
              <w:spacing w:line="240" w:lineRule="auto"/>
              <w:ind w:firstLine="0" w:firstLineChars="0"/>
              <w:rPr>
                <w:rFonts w:cs="Times New Roman"/>
                <w:sz w:val="18"/>
                <w:szCs w:val="18"/>
              </w:rPr>
            </w:pPr>
            <w:r>
              <w:rPr>
                <w:rFonts w:cs="Times New Roman"/>
                <w:sz w:val="18"/>
                <w:szCs w:val="18"/>
              </w:rPr>
              <w:t>≥32GB</w:t>
            </w:r>
          </w:p>
        </w:tc>
      </w:tr>
      <w:tr w14:paraId="352E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40C57C19">
            <w:pPr>
              <w:tabs>
                <w:tab w:val="left" w:pos="1905"/>
              </w:tabs>
              <w:spacing w:line="240" w:lineRule="auto"/>
              <w:ind w:firstLine="0" w:firstLineChars="0"/>
              <w:rPr>
                <w:rFonts w:cs="Times New Roman"/>
                <w:sz w:val="18"/>
                <w:szCs w:val="18"/>
              </w:rPr>
            </w:pPr>
            <w:r>
              <w:rPr>
                <w:rFonts w:cs="Times New Roman"/>
                <w:sz w:val="18"/>
                <w:szCs w:val="18"/>
              </w:rPr>
              <w:t>3</w:t>
            </w:r>
          </w:p>
        </w:tc>
        <w:tc>
          <w:tcPr>
            <w:tcW w:w="1600" w:type="dxa"/>
            <w:vAlign w:val="center"/>
          </w:tcPr>
          <w:p w14:paraId="73369ED9">
            <w:pPr>
              <w:tabs>
                <w:tab w:val="left" w:pos="1905"/>
              </w:tabs>
              <w:spacing w:line="240" w:lineRule="auto"/>
              <w:ind w:firstLine="0" w:firstLineChars="0"/>
              <w:rPr>
                <w:rFonts w:cs="Times New Roman"/>
                <w:sz w:val="18"/>
                <w:szCs w:val="18"/>
              </w:rPr>
            </w:pPr>
            <w:r>
              <w:rPr>
                <w:rFonts w:cs="Times New Roman"/>
                <w:sz w:val="18"/>
                <w:szCs w:val="18"/>
              </w:rPr>
              <w:t>存储设备</w:t>
            </w:r>
          </w:p>
        </w:tc>
        <w:tc>
          <w:tcPr>
            <w:tcW w:w="2000" w:type="dxa"/>
            <w:vAlign w:val="center"/>
          </w:tcPr>
          <w:p w14:paraId="1178EDE3">
            <w:pPr>
              <w:tabs>
                <w:tab w:val="left" w:pos="1905"/>
              </w:tabs>
              <w:spacing w:line="240" w:lineRule="auto"/>
              <w:ind w:firstLine="0" w:firstLineChars="0"/>
              <w:rPr>
                <w:rFonts w:cs="Times New Roman"/>
                <w:sz w:val="18"/>
                <w:szCs w:val="18"/>
              </w:rPr>
            </w:pPr>
            <w:r>
              <w:rPr>
                <w:rFonts w:cs="Times New Roman"/>
                <w:sz w:val="18"/>
                <w:szCs w:val="18"/>
              </w:rPr>
              <w:t>不限</w:t>
            </w:r>
          </w:p>
        </w:tc>
        <w:tc>
          <w:tcPr>
            <w:tcW w:w="800" w:type="dxa"/>
            <w:vAlign w:val="center"/>
          </w:tcPr>
          <w:p w14:paraId="674AC51A">
            <w:pPr>
              <w:tabs>
                <w:tab w:val="left" w:pos="1905"/>
              </w:tabs>
              <w:spacing w:line="240" w:lineRule="auto"/>
              <w:ind w:firstLine="0" w:firstLineChars="0"/>
              <w:rPr>
                <w:rFonts w:cs="Times New Roman"/>
                <w:sz w:val="18"/>
                <w:szCs w:val="18"/>
              </w:rPr>
            </w:pPr>
            <w:r>
              <w:rPr>
                <w:rFonts w:cs="Times New Roman"/>
                <w:sz w:val="18"/>
                <w:szCs w:val="18"/>
              </w:rPr>
              <w:t>1</w:t>
            </w:r>
          </w:p>
        </w:tc>
        <w:tc>
          <w:tcPr>
            <w:tcW w:w="4260" w:type="dxa"/>
            <w:vAlign w:val="center"/>
          </w:tcPr>
          <w:p w14:paraId="3A7853A8">
            <w:pPr>
              <w:tabs>
                <w:tab w:val="left" w:pos="1905"/>
              </w:tabs>
              <w:spacing w:line="240" w:lineRule="auto"/>
              <w:ind w:firstLine="0" w:firstLineChars="0"/>
              <w:rPr>
                <w:rFonts w:cs="Times New Roman"/>
                <w:sz w:val="18"/>
                <w:szCs w:val="18"/>
              </w:rPr>
            </w:pPr>
            <w:r>
              <w:rPr>
                <w:rFonts w:cs="Times New Roman"/>
                <w:sz w:val="18"/>
                <w:szCs w:val="18"/>
              </w:rPr>
              <w:t>≥500GB SSD</w:t>
            </w:r>
          </w:p>
        </w:tc>
      </w:tr>
      <w:tr w14:paraId="4DD9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47691845">
            <w:pPr>
              <w:tabs>
                <w:tab w:val="left" w:pos="1905"/>
              </w:tabs>
              <w:spacing w:line="240" w:lineRule="auto"/>
              <w:ind w:firstLine="0" w:firstLineChars="0"/>
              <w:rPr>
                <w:rFonts w:cs="Times New Roman"/>
                <w:sz w:val="18"/>
                <w:szCs w:val="18"/>
              </w:rPr>
            </w:pPr>
            <w:r>
              <w:rPr>
                <w:rFonts w:cs="Times New Roman"/>
                <w:sz w:val="18"/>
                <w:szCs w:val="18"/>
              </w:rPr>
              <w:t>4</w:t>
            </w:r>
          </w:p>
        </w:tc>
        <w:tc>
          <w:tcPr>
            <w:tcW w:w="1600" w:type="dxa"/>
            <w:vAlign w:val="center"/>
          </w:tcPr>
          <w:p w14:paraId="25D4EE27">
            <w:pPr>
              <w:tabs>
                <w:tab w:val="left" w:pos="1905"/>
              </w:tabs>
              <w:spacing w:line="240" w:lineRule="auto"/>
              <w:ind w:firstLine="0" w:firstLineChars="0"/>
              <w:rPr>
                <w:rFonts w:cs="Times New Roman"/>
                <w:sz w:val="18"/>
                <w:szCs w:val="18"/>
              </w:rPr>
            </w:pPr>
            <w:r>
              <w:rPr>
                <w:rFonts w:cs="Times New Roman"/>
                <w:sz w:val="18"/>
                <w:szCs w:val="18"/>
              </w:rPr>
              <w:t>网络接口</w:t>
            </w:r>
          </w:p>
        </w:tc>
        <w:tc>
          <w:tcPr>
            <w:tcW w:w="2000" w:type="dxa"/>
            <w:vAlign w:val="center"/>
          </w:tcPr>
          <w:p w14:paraId="74C114E6">
            <w:pPr>
              <w:tabs>
                <w:tab w:val="left" w:pos="1905"/>
              </w:tabs>
              <w:spacing w:line="240" w:lineRule="auto"/>
              <w:ind w:firstLine="0" w:firstLineChars="0"/>
              <w:rPr>
                <w:rFonts w:cs="Times New Roman"/>
                <w:sz w:val="18"/>
                <w:szCs w:val="18"/>
              </w:rPr>
            </w:pPr>
            <w:r>
              <w:rPr>
                <w:rFonts w:cs="Times New Roman"/>
                <w:sz w:val="18"/>
                <w:szCs w:val="18"/>
              </w:rPr>
              <w:t>不限</w:t>
            </w:r>
          </w:p>
        </w:tc>
        <w:tc>
          <w:tcPr>
            <w:tcW w:w="800" w:type="dxa"/>
            <w:vAlign w:val="center"/>
          </w:tcPr>
          <w:p w14:paraId="2E4BA761">
            <w:pPr>
              <w:tabs>
                <w:tab w:val="left" w:pos="1905"/>
              </w:tabs>
              <w:spacing w:line="240" w:lineRule="auto"/>
              <w:ind w:firstLine="0" w:firstLineChars="0"/>
              <w:rPr>
                <w:rFonts w:cs="Times New Roman"/>
                <w:sz w:val="18"/>
                <w:szCs w:val="18"/>
              </w:rPr>
            </w:pPr>
            <w:r>
              <w:rPr>
                <w:rFonts w:cs="Times New Roman"/>
                <w:sz w:val="18"/>
                <w:szCs w:val="18"/>
              </w:rPr>
              <w:t>1</w:t>
            </w:r>
          </w:p>
        </w:tc>
        <w:tc>
          <w:tcPr>
            <w:tcW w:w="4260" w:type="dxa"/>
            <w:vAlign w:val="center"/>
          </w:tcPr>
          <w:p w14:paraId="2760F667">
            <w:pPr>
              <w:tabs>
                <w:tab w:val="left" w:pos="1905"/>
              </w:tabs>
              <w:spacing w:line="240" w:lineRule="auto"/>
              <w:ind w:firstLine="0" w:firstLineChars="0"/>
              <w:rPr>
                <w:rFonts w:cs="Times New Roman"/>
                <w:sz w:val="18"/>
                <w:szCs w:val="18"/>
              </w:rPr>
            </w:pPr>
            <w:r>
              <w:rPr>
                <w:rFonts w:cs="Times New Roman"/>
                <w:sz w:val="18"/>
                <w:szCs w:val="18"/>
              </w:rPr>
              <w:t>千兆以太网口，支持WebSocket长连接</w:t>
            </w:r>
          </w:p>
        </w:tc>
      </w:tr>
      <w:tr w14:paraId="1EE5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E6EA921">
            <w:pPr>
              <w:tabs>
                <w:tab w:val="left" w:pos="1905"/>
              </w:tabs>
              <w:spacing w:line="240" w:lineRule="auto"/>
              <w:ind w:firstLine="0" w:firstLineChars="0"/>
              <w:rPr>
                <w:rFonts w:cs="Times New Roman"/>
                <w:sz w:val="18"/>
                <w:szCs w:val="18"/>
              </w:rPr>
            </w:pPr>
            <w:r>
              <w:rPr>
                <w:rFonts w:cs="Times New Roman"/>
                <w:sz w:val="18"/>
                <w:szCs w:val="18"/>
              </w:rPr>
              <w:t>5</w:t>
            </w:r>
          </w:p>
        </w:tc>
        <w:tc>
          <w:tcPr>
            <w:tcW w:w="1600" w:type="dxa"/>
            <w:vAlign w:val="center"/>
          </w:tcPr>
          <w:p w14:paraId="665B21EA">
            <w:pPr>
              <w:tabs>
                <w:tab w:val="left" w:pos="1905"/>
              </w:tabs>
              <w:spacing w:line="240" w:lineRule="auto"/>
              <w:ind w:firstLine="0" w:firstLineChars="0"/>
              <w:rPr>
                <w:rFonts w:cs="Times New Roman"/>
                <w:sz w:val="18"/>
                <w:szCs w:val="18"/>
              </w:rPr>
            </w:pPr>
            <w:r>
              <w:rPr>
                <w:rFonts w:cs="Times New Roman"/>
                <w:sz w:val="18"/>
                <w:szCs w:val="18"/>
              </w:rPr>
              <w:t>GPU（可选）</w:t>
            </w:r>
          </w:p>
        </w:tc>
        <w:tc>
          <w:tcPr>
            <w:tcW w:w="2000" w:type="dxa"/>
            <w:vAlign w:val="center"/>
          </w:tcPr>
          <w:p w14:paraId="5131006C">
            <w:pPr>
              <w:tabs>
                <w:tab w:val="left" w:pos="1905"/>
              </w:tabs>
              <w:spacing w:line="240" w:lineRule="auto"/>
              <w:ind w:firstLine="0" w:firstLineChars="0"/>
              <w:rPr>
                <w:rFonts w:cs="Times New Roman"/>
                <w:sz w:val="18"/>
                <w:szCs w:val="18"/>
              </w:rPr>
            </w:pPr>
            <w:r>
              <w:rPr>
                <w:rFonts w:cs="Times New Roman"/>
                <w:sz w:val="18"/>
                <w:szCs w:val="18"/>
              </w:rPr>
              <w:t>不限</w:t>
            </w:r>
          </w:p>
        </w:tc>
        <w:tc>
          <w:tcPr>
            <w:tcW w:w="800" w:type="dxa"/>
            <w:vAlign w:val="center"/>
          </w:tcPr>
          <w:p w14:paraId="5FEA1715">
            <w:pPr>
              <w:tabs>
                <w:tab w:val="left" w:pos="1905"/>
              </w:tabs>
              <w:spacing w:line="240" w:lineRule="auto"/>
              <w:ind w:firstLine="0" w:firstLineChars="0"/>
              <w:rPr>
                <w:rFonts w:cs="Times New Roman"/>
                <w:sz w:val="18"/>
                <w:szCs w:val="18"/>
              </w:rPr>
            </w:pPr>
            <w:r>
              <w:rPr>
                <w:rFonts w:cs="Times New Roman"/>
                <w:sz w:val="18"/>
                <w:szCs w:val="18"/>
              </w:rPr>
              <w:t>1</w:t>
            </w:r>
          </w:p>
        </w:tc>
        <w:tc>
          <w:tcPr>
            <w:tcW w:w="4260" w:type="dxa"/>
            <w:vAlign w:val="center"/>
          </w:tcPr>
          <w:p w14:paraId="32847764">
            <w:pPr>
              <w:tabs>
                <w:tab w:val="left" w:pos="1905"/>
              </w:tabs>
              <w:spacing w:line="240" w:lineRule="auto"/>
              <w:ind w:firstLine="0" w:firstLineChars="0"/>
              <w:rPr>
                <w:rFonts w:cs="Times New Roman"/>
                <w:sz w:val="18"/>
                <w:szCs w:val="18"/>
              </w:rPr>
            </w:pPr>
            <w:r>
              <w:rPr>
                <w:rFonts w:cs="Times New Roman"/>
                <w:sz w:val="18"/>
                <w:szCs w:val="18"/>
              </w:rPr>
              <w:t>用于ML模型训练加速，非强制</w:t>
            </w:r>
          </w:p>
        </w:tc>
      </w:tr>
    </w:tbl>
    <w:p w14:paraId="543DD6E3">
      <w:pPr>
        <w:pStyle w:val="4"/>
      </w:pPr>
      <w:r>
        <w:t>计算机硬件资源使用需求</w:t>
      </w:r>
    </w:p>
    <w:p w14:paraId="6369AE36">
      <w:pPr>
        <w:tabs>
          <w:tab w:val="left" w:pos="1905"/>
        </w:tabs>
        <w:ind w:firstLine="0" w:firstLineChars="0"/>
        <w:rPr>
          <w:szCs w:val="21"/>
        </w:rPr>
      </w:pPr>
      <w:r>
        <w:rPr>
          <w:szCs w:val="21"/>
        </w:rPr>
        <w:t>快速规划模式（≤4分钟）下CPU利用率峰值不高于90%；精确规划模式下CPU平均利用率不高于80%；内存峰值占用不高于可用内存的75%；其余运行状态下CPU利用率不高于30%，以保障态势推送实时性。覆盖计算多线程并行时线程池大小建议为CPU核心数的2倍。</w:t>
      </w:r>
    </w:p>
    <w:p w14:paraId="684D2F19">
      <w:pPr>
        <w:pStyle w:val="4"/>
      </w:pPr>
      <w:r>
        <w:t>计算机软件需求</w:t>
      </w:r>
    </w:p>
    <w:p w14:paraId="7414B7FB">
      <w:pPr>
        <w:tabs>
          <w:tab w:val="left" w:pos="1905"/>
        </w:tabs>
        <w:ind w:firstLine="0" w:firstLineChars="0"/>
        <w:rPr>
          <w:szCs w:val="21"/>
        </w:rPr>
      </w:pPr>
      <w:r>
        <w:rPr>
          <w:szCs w:val="21"/>
        </w:rPr>
        <w:t>本软件必须使用的计算机软件需求见下表。</w:t>
      </w:r>
    </w:p>
    <w:p w14:paraId="59E31995">
      <w:pPr>
        <w:tabs>
          <w:tab w:val="left" w:pos="1905"/>
        </w:tabs>
        <w:ind w:firstLine="0" w:firstLineChars="0"/>
        <w:rPr>
          <w:szCs w:val="21"/>
        </w:rPr>
      </w:pPr>
      <w:r>
        <w:rPr>
          <w:szCs w:val="21"/>
        </w:rPr>
        <w:t>表3-19  计算机软件需求表</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600"/>
        <w:gridCol w:w="3360"/>
      </w:tblGrid>
      <w:tr w14:paraId="54CA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8595DA4">
            <w:pPr>
              <w:tabs>
                <w:tab w:val="left" w:pos="1905"/>
              </w:tabs>
              <w:spacing w:line="240" w:lineRule="auto"/>
              <w:ind w:firstLine="0" w:firstLineChars="0"/>
              <w:rPr>
                <w:rFonts w:cs="Times New Roman"/>
                <w:sz w:val="18"/>
                <w:szCs w:val="18"/>
              </w:rPr>
            </w:pPr>
            <w:r>
              <w:rPr>
                <w:rFonts w:cs="Times New Roman"/>
                <w:sz w:val="18"/>
                <w:szCs w:val="18"/>
              </w:rPr>
              <w:t>软件种类</w:t>
            </w:r>
          </w:p>
        </w:tc>
        <w:tc>
          <w:tcPr>
            <w:tcW w:w="3600" w:type="dxa"/>
            <w:vAlign w:val="center"/>
          </w:tcPr>
          <w:p w14:paraId="176A47BA">
            <w:pPr>
              <w:tabs>
                <w:tab w:val="left" w:pos="1905"/>
              </w:tabs>
              <w:spacing w:line="240" w:lineRule="auto"/>
              <w:ind w:firstLine="0" w:firstLineChars="0"/>
              <w:rPr>
                <w:rFonts w:cs="Times New Roman"/>
                <w:sz w:val="18"/>
                <w:szCs w:val="18"/>
              </w:rPr>
            </w:pPr>
            <w:r>
              <w:rPr>
                <w:rFonts w:cs="Times New Roman"/>
                <w:sz w:val="18"/>
                <w:szCs w:val="18"/>
              </w:rPr>
              <w:t>软件名称</w:t>
            </w:r>
          </w:p>
        </w:tc>
        <w:tc>
          <w:tcPr>
            <w:tcW w:w="3360" w:type="dxa"/>
            <w:vAlign w:val="center"/>
          </w:tcPr>
          <w:p w14:paraId="634E7AD1">
            <w:pPr>
              <w:tabs>
                <w:tab w:val="left" w:pos="1905"/>
              </w:tabs>
              <w:spacing w:line="240" w:lineRule="auto"/>
              <w:ind w:firstLine="0" w:firstLineChars="0"/>
              <w:rPr>
                <w:rFonts w:cs="Times New Roman"/>
                <w:sz w:val="18"/>
                <w:szCs w:val="18"/>
              </w:rPr>
            </w:pPr>
            <w:r>
              <w:rPr>
                <w:rFonts w:cs="Times New Roman"/>
                <w:sz w:val="18"/>
                <w:szCs w:val="18"/>
              </w:rPr>
              <w:t>版本要求</w:t>
            </w:r>
          </w:p>
        </w:tc>
      </w:tr>
      <w:tr w14:paraId="6B86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A5E164F">
            <w:pPr>
              <w:tabs>
                <w:tab w:val="left" w:pos="1905"/>
              </w:tabs>
              <w:spacing w:line="240" w:lineRule="auto"/>
              <w:ind w:firstLine="0" w:firstLineChars="0"/>
              <w:rPr>
                <w:rFonts w:cs="Times New Roman"/>
                <w:sz w:val="18"/>
                <w:szCs w:val="18"/>
              </w:rPr>
            </w:pPr>
            <w:r>
              <w:rPr>
                <w:rFonts w:cs="Times New Roman"/>
                <w:sz w:val="18"/>
                <w:szCs w:val="18"/>
              </w:rPr>
              <w:t>操作系统</w:t>
            </w:r>
          </w:p>
        </w:tc>
        <w:tc>
          <w:tcPr>
            <w:tcW w:w="3600" w:type="dxa"/>
            <w:vAlign w:val="center"/>
          </w:tcPr>
          <w:p w14:paraId="068ABFB3">
            <w:pPr>
              <w:tabs>
                <w:tab w:val="left" w:pos="1905"/>
              </w:tabs>
              <w:spacing w:line="240" w:lineRule="auto"/>
              <w:ind w:firstLine="0" w:firstLineChars="0"/>
              <w:rPr>
                <w:rFonts w:cs="Times New Roman"/>
                <w:sz w:val="18"/>
                <w:szCs w:val="18"/>
              </w:rPr>
            </w:pPr>
            <w:r>
              <w:rPr>
                <w:rFonts w:cs="Times New Roman"/>
                <w:sz w:val="18"/>
                <w:szCs w:val="18"/>
              </w:rPr>
              <w:t>银河麒麟/统信UOS（国产优先，CentOS仅作为非国产备选）</w:t>
            </w:r>
          </w:p>
        </w:tc>
        <w:tc>
          <w:tcPr>
            <w:tcW w:w="3360" w:type="dxa"/>
            <w:vAlign w:val="center"/>
          </w:tcPr>
          <w:p w14:paraId="13E8F831">
            <w:pPr>
              <w:tabs>
                <w:tab w:val="left" w:pos="1905"/>
              </w:tabs>
              <w:spacing w:line="240" w:lineRule="auto"/>
              <w:ind w:firstLine="0" w:firstLineChars="0"/>
              <w:rPr>
                <w:rFonts w:cs="Times New Roman"/>
                <w:sz w:val="18"/>
                <w:szCs w:val="18"/>
              </w:rPr>
            </w:pPr>
            <w:r>
              <w:rPr>
                <w:rFonts w:cs="Times New Roman"/>
                <w:sz w:val="18"/>
                <w:szCs w:val="18"/>
              </w:rPr>
              <w:t>V4.0及以上</w:t>
            </w:r>
          </w:p>
        </w:tc>
      </w:tr>
      <w:tr w14:paraId="2AB6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164032BB">
            <w:pPr>
              <w:tabs>
                <w:tab w:val="left" w:pos="1905"/>
              </w:tabs>
              <w:spacing w:line="240" w:lineRule="auto"/>
              <w:ind w:firstLine="0" w:firstLineChars="0"/>
              <w:rPr>
                <w:rFonts w:cs="Times New Roman"/>
                <w:sz w:val="18"/>
                <w:szCs w:val="18"/>
              </w:rPr>
            </w:pPr>
            <w:r>
              <w:rPr>
                <w:rFonts w:cs="Times New Roman"/>
                <w:sz w:val="18"/>
                <w:szCs w:val="18"/>
              </w:rPr>
              <w:t>编程语言运行时</w:t>
            </w:r>
          </w:p>
        </w:tc>
        <w:tc>
          <w:tcPr>
            <w:tcW w:w="3600" w:type="dxa"/>
            <w:vAlign w:val="center"/>
          </w:tcPr>
          <w:p w14:paraId="37E6FAF0">
            <w:pPr>
              <w:tabs>
                <w:tab w:val="left" w:pos="1905"/>
              </w:tabs>
              <w:spacing w:line="240" w:lineRule="auto"/>
              <w:ind w:firstLine="0" w:firstLineChars="0"/>
              <w:rPr>
                <w:rFonts w:cs="Times New Roman"/>
                <w:sz w:val="18"/>
                <w:szCs w:val="18"/>
              </w:rPr>
            </w:pPr>
            <w:r>
              <w:rPr>
                <w:rFonts w:cs="Times New Roman"/>
                <w:sz w:val="18"/>
                <w:szCs w:val="18"/>
              </w:rPr>
              <w:t>Python</w:t>
            </w:r>
          </w:p>
        </w:tc>
        <w:tc>
          <w:tcPr>
            <w:tcW w:w="3360" w:type="dxa"/>
            <w:vAlign w:val="center"/>
          </w:tcPr>
          <w:p w14:paraId="33359C36">
            <w:pPr>
              <w:tabs>
                <w:tab w:val="left" w:pos="1905"/>
              </w:tabs>
              <w:spacing w:line="240" w:lineRule="auto"/>
              <w:ind w:firstLine="0" w:firstLineChars="0"/>
              <w:rPr>
                <w:rFonts w:cs="Times New Roman"/>
                <w:sz w:val="18"/>
                <w:szCs w:val="18"/>
              </w:rPr>
            </w:pPr>
            <w:r>
              <w:rPr>
                <w:rFonts w:cs="Times New Roman"/>
                <w:sz w:val="18"/>
                <w:szCs w:val="18"/>
              </w:rPr>
              <w:t>3.9及以上</w:t>
            </w:r>
          </w:p>
        </w:tc>
      </w:tr>
      <w:tr w14:paraId="0325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367F1452">
            <w:pPr>
              <w:tabs>
                <w:tab w:val="left" w:pos="1905"/>
              </w:tabs>
              <w:spacing w:line="240" w:lineRule="auto"/>
              <w:ind w:firstLine="0" w:firstLineChars="0"/>
              <w:rPr>
                <w:rFonts w:cs="Times New Roman"/>
                <w:sz w:val="18"/>
                <w:szCs w:val="18"/>
              </w:rPr>
            </w:pPr>
            <w:r>
              <w:rPr>
                <w:rFonts w:cs="Times New Roman"/>
                <w:sz w:val="18"/>
                <w:szCs w:val="18"/>
              </w:rPr>
              <w:t>关系型数据库</w:t>
            </w:r>
          </w:p>
        </w:tc>
        <w:tc>
          <w:tcPr>
            <w:tcW w:w="3600" w:type="dxa"/>
            <w:vAlign w:val="center"/>
          </w:tcPr>
          <w:p w14:paraId="443B6049">
            <w:pPr>
              <w:tabs>
                <w:tab w:val="left" w:pos="1905"/>
              </w:tabs>
              <w:spacing w:line="240" w:lineRule="auto"/>
              <w:ind w:firstLine="0" w:firstLineChars="0"/>
              <w:rPr>
                <w:rFonts w:cs="Times New Roman"/>
                <w:sz w:val="18"/>
                <w:szCs w:val="18"/>
              </w:rPr>
            </w:pPr>
            <w:r>
              <w:rPr>
                <w:rFonts w:cs="Times New Roman"/>
                <w:sz w:val="18"/>
                <w:szCs w:val="18"/>
              </w:rPr>
              <w:t>MySQL 或 openGaussDB（国产化）</w:t>
            </w:r>
          </w:p>
        </w:tc>
        <w:tc>
          <w:tcPr>
            <w:tcW w:w="3360" w:type="dxa"/>
            <w:vAlign w:val="center"/>
          </w:tcPr>
          <w:p w14:paraId="34E9A9D6">
            <w:pPr>
              <w:tabs>
                <w:tab w:val="left" w:pos="1905"/>
              </w:tabs>
              <w:spacing w:line="240" w:lineRule="auto"/>
              <w:ind w:firstLine="0" w:firstLineChars="0"/>
              <w:rPr>
                <w:rFonts w:cs="Times New Roman"/>
                <w:sz w:val="18"/>
                <w:szCs w:val="18"/>
              </w:rPr>
            </w:pPr>
            <w:r>
              <w:rPr>
                <w:rFonts w:cs="Times New Roman"/>
                <w:sz w:val="18"/>
                <w:szCs w:val="18"/>
              </w:rPr>
              <w:t>8.0 / 企业版</w:t>
            </w:r>
          </w:p>
        </w:tc>
      </w:tr>
      <w:tr w14:paraId="21F8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46C855E0">
            <w:pPr>
              <w:tabs>
                <w:tab w:val="left" w:pos="1905"/>
              </w:tabs>
              <w:spacing w:line="240" w:lineRule="auto"/>
              <w:ind w:firstLine="0" w:firstLineChars="0"/>
              <w:rPr>
                <w:rFonts w:cs="Times New Roman"/>
                <w:sz w:val="18"/>
                <w:szCs w:val="18"/>
              </w:rPr>
            </w:pPr>
            <w:r>
              <w:rPr>
                <w:rFonts w:cs="Times New Roman"/>
                <w:sz w:val="18"/>
                <w:szCs w:val="18"/>
              </w:rPr>
              <w:t>图数据库</w:t>
            </w:r>
          </w:p>
        </w:tc>
        <w:tc>
          <w:tcPr>
            <w:tcW w:w="3600" w:type="dxa"/>
            <w:vAlign w:val="center"/>
          </w:tcPr>
          <w:p w14:paraId="0E933DFC">
            <w:pPr>
              <w:tabs>
                <w:tab w:val="left" w:pos="1905"/>
              </w:tabs>
              <w:spacing w:line="240" w:lineRule="auto"/>
              <w:ind w:firstLine="0" w:firstLineChars="0"/>
              <w:rPr>
                <w:rFonts w:cs="Times New Roman"/>
                <w:sz w:val="18"/>
                <w:szCs w:val="18"/>
              </w:rPr>
            </w:pPr>
            <w:r>
              <w:rPr>
                <w:rFonts w:cs="Times New Roman"/>
                <w:sz w:val="18"/>
                <w:szCs w:val="18"/>
              </w:rPr>
              <w:t>Neo4j（ARM平台备选NebulaGraph）</w:t>
            </w:r>
          </w:p>
        </w:tc>
        <w:tc>
          <w:tcPr>
            <w:tcW w:w="3360" w:type="dxa"/>
            <w:vAlign w:val="center"/>
          </w:tcPr>
          <w:p w14:paraId="41BD9B3A">
            <w:pPr>
              <w:tabs>
                <w:tab w:val="left" w:pos="1905"/>
              </w:tabs>
              <w:spacing w:line="240" w:lineRule="auto"/>
              <w:ind w:firstLine="0" w:firstLineChars="0"/>
              <w:rPr>
                <w:rFonts w:cs="Times New Roman"/>
                <w:sz w:val="18"/>
                <w:szCs w:val="18"/>
              </w:rPr>
            </w:pPr>
            <w:r>
              <w:rPr>
                <w:rFonts w:cs="Times New Roman"/>
                <w:sz w:val="18"/>
                <w:szCs w:val="18"/>
              </w:rPr>
              <w:t>4.x及以上</w:t>
            </w:r>
          </w:p>
        </w:tc>
      </w:tr>
      <w:tr w14:paraId="2BF0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63BB2695">
            <w:pPr>
              <w:tabs>
                <w:tab w:val="left" w:pos="1905"/>
              </w:tabs>
              <w:spacing w:line="240" w:lineRule="auto"/>
              <w:ind w:firstLine="0" w:firstLineChars="0"/>
              <w:rPr>
                <w:rFonts w:cs="Times New Roman"/>
                <w:sz w:val="18"/>
                <w:szCs w:val="18"/>
              </w:rPr>
            </w:pPr>
            <w:r>
              <w:rPr>
                <w:rFonts w:cs="Times New Roman"/>
                <w:sz w:val="18"/>
                <w:szCs w:val="18"/>
              </w:rPr>
              <w:t>时序数据库</w:t>
            </w:r>
          </w:p>
        </w:tc>
        <w:tc>
          <w:tcPr>
            <w:tcW w:w="3600" w:type="dxa"/>
            <w:vAlign w:val="center"/>
          </w:tcPr>
          <w:p w14:paraId="1DC3FEBE">
            <w:pPr>
              <w:tabs>
                <w:tab w:val="left" w:pos="1905"/>
              </w:tabs>
              <w:spacing w:line="240" w:lineRule="auto"/>
              <w:ind w:firstLine="0" w:firstLineChars="0"/>
              <w:rPr>
                <w:rFonts w:cs="Times New Roman"/>
                <w:sz w:val="18"/>
                <w:szCs w:val="18"/>
              </w:rPr>
            </w:pPr>
            <w:r>
              <w:rPr>
                <w:rFonts w:cs="Times New Roman"/>
                <w:sz w:val="18"/>
                <w:szCs w:val="18"/>
              </w:rPr>
              <w:t>InfluxDB 或 TimescaleDB</w:t>
            </w:r>
          </w:p>
        </w:tc>
        <w:tc>
          <w:tcPr>
            <w:tcW w:w="3360" w:type="dxa"/>
            <w:vAlign w:val="center"/>
          </w:tcPr>
          <w:p w14:paraId="031085FC">
            <w:pPr>
              <w:tabs>
                <w:tab w:val="left" w:pos="1905"/>
              </w:tabs>
              <w:spacing w:line="240" w:lineRule="auto"/>
              <w:ind w:firstLine="0" w:firstLineChars="0"/>
              <w:rPr>
                <w:rFonts w:cs="Times New Roman"/>
                <w:sz w:val="18"/>
                <w:szCs w:val="18"/>
              </w:rPr>
            </w:pPr>
            <w:r>
              <w:rPr>
                <w:rFonts w:cs="Times New Roman"/>
                <w:sz w:val="18"/>
                <w:szCs w:val="18"/>
              </w:rPr>
              <w:t>最新稳定版</w:t>
            </w:r>
          </w:p>
        </w:tc>
      </w:tr>
      <w:tr w14:paraId="60F8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4F4A7EF3">
            <w:pPr>
              <w:tabs>
                <w:tab w:val="left" w:pos="1905"/>
              </w:tabs>
              <w:spacing w:line="240" w:lineRule="auto"/>
              <w:ind w:firstLine="0" w:firstLineChars="0"/>
              <w:rPr>
                <w:rFonts w:cs="Times New Roman"/>
                <w:sz w:val="18"/>
                <w:szCs w:val="18"/>
              </w:rPr>
            </w:pPr>
            <w:r>
              <w:rPr>
                <w:rFonts w:cs="Times New Roman"/>
                <w:sz w:val="18"/>
                <w:szCs w:val="18"/>
              </w:rPr>
              <w:t>缓存/消息中间件</w:t>
            </w:r>
          </w:p>
        </w:tc>
        <w:tc>
          <w:tcPr>
            <w:tcW w:w="3600" w:type="dxa"/>
            <w:vAlign w:val="center"/>
          </w:tcPr>
          <w:p w14:paraId="77F503D2">
            <w:pPr>
              <w:tabs>
                <w:tab w:val="left" w:pos="1905"/>
              </w:tabs>
              <w:spacing w:line="240" w:lineRule="auto"/>
              <w:ind w:firstLine="0" w:firstLineChars="0"/>
              <w:rPr>
                <w:rFonts w:cs="Times New Roman"/>
                <w:sz w:val="18"/>
                <w:szCs w:val="18"/>
              </w:rPr>
            </w:pPr>
            <w:r>
              <w:rPr>
                <w:rFonts w:cs="Times New Roman"/>
                <w:sz w:val="18"/>
                <w:szCs w:val="18"/>
              </w:rPr>
              <w:t>Redis、RabbitMQ</w:t>
            </w:r>
          </w:p>
        </w:tc>
        <w:tc>
          <w:tcPr>
            <w:tcW w:w="3360" w:type="dxa"/>
            <w:vAlign w:val="center"/>
          </w:tcPr>
          <w:p w14:paraId="0DA07D70">
            <w:pPr>
              <w:tabs>
                <w:tab w:val="left" w:pos="1905"/>
              </w:tabs>
              <w:spacing w:line="240" w:lineRule="auto"/>
              <w:ind w:firstLine="0" w:firstLineChars="0"/>
              <w:rPr>
                <w:rFonts w:cs="Times New Roman"/>
                <w:sz w:val="18"/>
                <w:szCs w:val="18"/>
              </w:rPr>
            </w:pPr>
            <w:r>
              <w:rPr>
                <w:rFonts w:cs="Times New Roman"/>
                <w:sz w:val="18"/>
                <w:szCs w:val="18"/>
              </w:rPr>
              <w:t>最新稳定版</w:t>
            </w:r>
          </w:p>
        </w:tc>
      </w:tr>
      <w:tr w14:paraId="4F02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47934CE5">
            <w:pPr>
              <w:tabs>
                <w:tab w:val="left" w:pos="1905"/>
              </w:tabs>
              <w:spacing w:line="240" w:lineRule="auto"/>
              <w:ind w:firstLine="0" w:firstLineChars="0"/>
              <w:rPr>
                <w:rFonts w:cs="Times New Roman"/>
                <w:sz w:val="18"/>
                <w:szCs w:val="18"/>
              </w:rPr>
            </w:pPr>
            <w:r>
              <w:rPr>
                <w:rFonts w:cs="Times New Roman"/>
                <w:sz w:val="18"/>
                <w:szCs w:val="18"/>
              </w:rPr>
              <w:t>文件/地图服务</w:t>
            </w:r>
          </w:p>
        </w:tc>
        <w:tc>
          <w:tcPr>
            <w:tcW w:w="3600" w:type="dxa"/>
            <w:vAlign w:val="center"/>
          </w:tcPr>
          <w:p w14:paraId="78F9CBF9">
            <w:pPr>
              <w:tabs>
                <w:tab w:val="left" w:pos="1905"/>
              </w:tabs>
              <w:spacing w:line="240" w:lineRule="auto"/>
              <w:ind w:firstLine="0" w:firstLineChars="0"/>
              <w:rPr>
                <w:rFonts w:cs="Times New Roman"/>
                <w:sz w:val="18"/>
                <w:szCs w:val="18"/>
              </w:rPr>
            </w:pPr>
            <w:r>
              <w:rPr>
                <w:rFonts w:cs="Times New Roman"/>
                <w:sz w:val="18"/>
                <w:szCs w:val="18"/>
              </w:rPr>
              <w:t>MinIO、GeoServer（或等效服务，用于覆盖热力图、地图瓦片与报告文件）</w:t>
            </w:r>
          </w:p>
        </w:tc>
        <w:tc>
          <w:tcPr>
            <w:tcW w:w="3360" w:type="dxa"/>
            <w:vAlign w:val="center"/>
          </w:tcPr>
          <w:p w14:paraId="2213070B">
            <w:pPr>
              <w:tabs>
                <w:tab w:val="left" w:pos="1905"/>
              </w:tabs>
              <w:spacing w:line="240" w:lineRule="auto"/>
              <w:ind w:firstLine="0" w:firstLineChars="0"/>
              <w:rPr>
                <w:rFonts w:cs="Times New Roman"/>
                <w:sz w:val="18"/>
                <w:szCs w:val="18"/>
              </w:rPr>
            </w:pPr>
            <w:r>
              <w:rPr>
                <w:rFonts w:cs="Times New Roman"/>
                <w:sz w:val="18"/>
                <w:szCs w:val="18"/>
              </w:rPr>
              <w:t>最新稳定版</w:t>
            </w:r>
          </w:p>
        </w:tc>
      </w:tr>
      <w:tr w14:paraId="706F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1BD10C24">
            <w:pPr>
              <w:tabs>
                <w:tab w:val="left" w:pos="1905"/>
              </w:tabs>
              <w:spacing w:line="240" w:lineRule="auto"/>
              <w:ind w:firstLine="0" w:firstLineChars="0"/>
              <w:rPr>
                <w:rFonts w:cs="Times New Roman"/>
                <w:sz w:val="18"/>
                <w:szCs w:val="18"/>
              </w:rPr>
            </w:pPr>
            <w:r>
              <w:rPr>
                <w:rFonts w:cs="Times New Roman"/>
                <w:sz w:val="18"/>
                <w:szCs w:val="18"/>
              </w:rPr>
              <w:t>通信/网络软件</w:t>
            </w:r>
          </w:p>
        </w:tc>
        <w:tc>
          <w:tcPr>
            <w:tcW w:w="3600" w:type="dxa"/>
            <w:vAlign w:val="center"/>
          </w:tcPr>
          <w:p w14:paraId="3DCB8A95">
            <w:pPr>
              <w:tabs>
                <w:tab w:val="left" w:pos="1905"/>
              </w:tabs>
              <w:spacing w:line="240" w:lineRule="auto"/>
              <w:ind w:firstLine="0" w:firstLineChars="0"/>
              <w:rPr>
                <w:rFonts w:cs="Times New Roman"/>
                <w:sz w:val="18"/>
                <w:szCs w:val="18"/>
              </w:rPr>
            </w:pPr>
            <w:r>
              <w:rPr>
                <w:rFonts w:cs="Times New Roman"/>
                <w:sz w:val="18"/>
                <w:szCs w:val="18"/>
              </w:rPr>
              <w:t>TCP/IP、WebSocket</w:t>
            </w:r>
          </w:p>
        </w:tc>
        <w:tc>
          <w:tcPr>
            <w:tcW w:w="3360" w:type="dxa"/>
            <w:vAlign w:val="center"/>
          </w:tcPr>
          <w:p w14:paraId="4490573C">
            <w:pPr>
              <w:tabs>
                <w:tab w:val="left" w:pos="1905"/>
              </w:tabs>
              <w:spacing w:line="240" w:lineRule="auto"/>
              <w:ind w:firstLine="0" w:firstLineChars="0"/>
              <w:rPr>
                <w:rFonts w:cs="Times New Roman"/>
                <w:sz w:val="18"/>
                <w:szCs w:val="18"/>
              </w:rPr>
            </w:pPr>
            <w:r>
              <w:rPr>
                <w:rFonts w:cs="Times New Roman"/>
                <w:sz w:val="18"/>
                <w:szCs w:val="18"/>
              </w:rPr>
              <w:t>-</w:t>
            </w:r>
          </w:p>
        </w:tc>
      </w:tr>
      <w:tr w14:paraId="6F8C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00E38DFE">
            <w:pPr>
              <w:tabs>
                <w:tab w:val="left" w:pos="1905"/>
              </w:tabs>
              <w:spacing w:line="240" w:lineRule="auto"/>
              <w:ind w:firstLine="0" w:firstLineChars="0"/>
              <w:rPr>
                <w:rFonts w:cs="Times New Roman"/>
                <w:sz w:val="18"/>
                <w:szCs w:val="18"/>
              </w:rPr>
            </w:pPr>
            <w:r>
              <w:rPr>
                <w:rFonts w:cs="Times New Roman"/>
                <w:sz w:val="18"/>
                <w:szCs w:val="18"/>
              </w:rPr>
              <w:t>科学计算库</w:t>
            </w:r>
          </w:p>
        </w:tc>
        <w:tc>
          <w:tcPr>
            <w:tcW w:w="3600" w:type="dxa"/>
            <w:vAlign w:val="center"/>
          </w:tcPr>
          <w:p w14:paraId="34CAEF43">
            <w:pPr>
              <w:tabs>
                <w:tab w:val="left" w:pos="1905"/>
              </w:tabs>
              <w:spacing w:line="240" w:lineRule="auto"/>
              <w:ind w:firstLine="0" w:firstLineChars="0"/>
              <w:rPr>
                <w:rFonts w:cs="Times New Roman"/>
                <w:sz w:val="18"/>
                <w:szCs w:val="18"/>
              </w:rPr>
            </w:pPr>
            <w:r>
              <w:rPr>
                <w:rFonts w:cs="Times New Roman"/>
                <w:sz w:val="18"/>
                <w:szCs w:val="18"/>
              </w:rPr>
              <w:t>NumPy、SciPy、NetworkX</w:t>
            </w:r>
          </w:p>
        </w:tc>
        <w:tc>
          <w:tcPr>
            <w:tcW w:w="3360" w:type="dxa"/>
            <w:vAlign w:val="center"/>
          </w:tcPr>
          <w:p w14:paraId="6849BAB3">
            <w:pPr>
              <w:tabs>
                <w:tab w:val="left" w:pos="1905"/>
              </w:tabs>
              <w:spacing w:line="240" w:lineRule="auto"/>
              <w:ind w:firstLine="0" w:firstLineChars="0"/>
              <w:rPr>
                <w:rFonts w:cs="Times New Roman"/>
                <w:sz w:val="18"/>
                <w:szCs w:val="18"/>
              </w:rPr>
            </w:pPr>
            <w:r>
              <w:rPr>
                <w:rFonts w:cs="Times New Roman"/>
                <w:sz w:val="18"/>
                <w:szCs w:val="18"/>
              </w:rPr>
              <w:t>最新稳定版</w:t>
            </w:r>
          </w:p>
        </w:tc>
      </w:tr>
      <w:tr w14:paraId="4144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5EB0309">
            <w:pPr>
              <w:tabs>
                <w:tab w:val="left" w:pos="1905"/>
              </w:tabs>
              <w:spacing w:line="240" w:lineRule="auto"/>
              <w:ind w:firstLine="0" w:firstLineChars="0"/>
              <w:rPr>
                <w:rFonts w:cs="Times New Roman"/>
                <w:sz w:val="18"/>
                <w:szCs w:val="18"/>
              </w:rPr>
            </w:pPr>
            <w:r>
              <w:rPr>
                <w:rFonts w:cs="Times New Roman"/>
                <w:sz w:val="18"/>
                <w:szCs w:val="18"/>
              </w:rPr>
              <w:t>机器学习框架</w:t>
            </w:r>
          </w:p>
        </w:tc>
        <w:tc>
          <w:tcPr>
            <w:tcW w:w="3600" w:type="dxa"/>
            <w:vAlign w:val="center"/>
          </w:tcPr>
          <w:p w14:paraId="53E0672E">
            <w:pPr>
              <w:tabs>
                <w:tab w:val="left" w:pos="1905"/>
              </w:tabs>
              <w:spacing w:line="240" w:lineRule="auto"/>
              <w:ind w:firstLine="0" w:firstLineChars="0"/>
              <w:rPr>
                <w:rFonts w:cs="Times New Roman"/>
                <w:sz w:val="18"/>
                <w:szCs w:val="18"/>
              </w:rPr>
            </w:pPr>
            <w:r>
              <w:rPr>
                <w:rFonts w:cs="Times New Roman"/>
                <w:sz w:val="18"/>
                <w:szCs w:val="18"/>
              </w:rPr>
              <w:t>scikit-learn</w:t>
            </w:r>
          </w:p>
        </w:tc>
        <w:tc>
          <w:tcPr>
            <w:tcW w:w="3360" w:type="dxa"/>
            <w:vAlign w:val="center"/>
          </w:tcPr>
          <w:p w14:paraId="62E333BD">
            <w:pPr>
              <w:tabs>
                <w:tab w:val="left" w:pos="1905"/>
              </w:tabs>
              <w:spacing w:line="240" w:lineRule="auto"/>
              <w:ind w:firstLine="0" w:firstLineChars="0"/>
              <w:rPr>
                <w:rFonts w:cs="Times New Roman"/>
                <w:sz w:val="18"/>
                <w:szCs w:val="18"/>
              </w:rPr>
            </w:pPr>
            <w:r>
              <w:rPr>
                <w:rFonts w:cs="Times New Roman"/>
                <w:sz w:val="18"/>
                <w:szCs w:val="18"/>
              </w:rPr>
              <w:t>最新稳定版</w:t>
            </w:r>
          </w:p>
        </w:tc>
      </w:tr>
    </w:tbl>
    <w:p w14:paraId="067886B7">
      <w:pPr>
        <w:pStyle w:val="4"/>
      </w:pPr>
      <w:r>
        <w:t>计算机通信需求</w:t>
      </w:r>
    </w:p>
    <w:p w14:paraId="58D4CEEE">
      <w:pPr>
        <w:tabs>
          <w:tab w:val="left" w:pos="1905"/>
        </w:tabs>
        <w:ind w:firstLine="0" w:firstLineChars="0"/>
        <w:rPr>
          <w:szCs w:val="21"/>
        </w:rPr>
      </w:pPr>
      <w:r>
        <w:rPr>
          <w:szCs w:val="21"/>
        </w:rPr>
        <w:t>本软件与外部系统通过千兆以太网连接，采用TCP/IP协议栈。态势推送接口（OIO-02）维持WebSocket长连接，网络延迟≤50ms；规划结果接口（OIO-01）与诊断结果接口（OIO-03）采用HTTP/REST方式，单次请求响应时间≤3秒。</w:t>
      </w:r>
    </w:p>
    <w:p w14:paraId="77135FFE">
      <w:pPr>
        <w:pStyle w:val="3"/>
      </w:pPr>
      <w:r>
        <w:t>设计和实现约束</w:t>
      </w:r>
    </w:p>
    <w:p w14:paraId="3D5683D1">
      <w:pPr>
        <w:tabs>
          <w:tab w:val="left" w:pos="1905"/>
        </w:tabs>
        <w:ind w:firstLine="0" w:firstLineChars="0"/>
        <w:rPr>
          <w:szCs w:val="21"/>
        </w:rPr>
      </w:pPr>
      <w:r>
        <w:rPr>
          <w:szCs w:val="21"/>
        </w:rPr>
        <w:t>本软件的设计与实现约束见下表。</w:t>
      </w:r>
    </w:p>
    <w:p w14:paraId="3B0BBC2C">
      <w:pPr>
        <w:tabs>
          <w:tab w:val="left" w:pos="1905"/>
        </w:tabs>
        <w:ind w:firstLine="0" w:firstLineChars="0"/>
        <w:rPr>
          <w:szCs w:val="21"/>
        </w:rPr>
      </w:pPr>
      <w:r>
        <w:rPr>
          <w:szCs w:val="21"/>
        </w:rPr>
        <w:t>表3-20  软件设计与实现约束要求表</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000"/>
        <w:gridCol w:w="6660"/>
      </w:tblGrid>
      <w:tr w14:paraId="6381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4C3EB641">
            <w:pPr>
              <w:tabs>
                <w:tab w:val="left" w:pos="1905"/>
              </w:tabs>
              <w:spacing w:line="240" w:lineRule="auto"/>
              <w:ind w:firstLine="0" w:firstLineChars="0"/>
              <w:rPr>
                <w:rFonts w:cs="Times New Roman"/>
                <w:sz w:val="18"/>
                <w:szCs w:val="18"/>
              </w:rPr>
            </w:pPr>
            <w:r>
              <w:rPr>
                <w:rFonts w:cs="Times New Roman"/>
                <w:sz w:val="18"/>
                <w:szCs w:val="18"/>
              </w:rPr>
              <w:t>序号</w:t>
            </w:r>
          </w:p>
        </w:tc>
        <w:tc>
          <w:tcPr>
            <w:tcW w:w="2000" w:type="dxa"/>
            <w:vAlign w:val="center"/>
          </w:tcPr>
          <w:p w14:paraId="1CE2C663">
            <w:pPr>
              <w:tabs>
                <w:tab w:val="left" w:pos="1905"/>
              </w:tabs>
              <w:spacing w:line="240" w:lineRule="auto"/>
              <w:ind w:firstLine="0" w:firstLineChars="0"/>
              <w:rPr>
                <w:rFonts w:cs="Times New Roman"/>
                <w:sz w:val="18"/>
                <w:szCs w:val="18"/>
              </w:rPr>
            </w:pPr>
            <w:r>
              <w:rPr>
                <w:rFonts w:cs="Times New Roman"/>
                <w:sz w:val="18"/>
                <w:szCs w:val="18"/>
              </w:rPr>
              <w:t>约束类型</w:t>
            </w:r>
          </w:p>
        </w:tc>
        <w:tc>
          <w:tcPr>
            <w:tcW w:w="6660" w:type="dxa"/>
            <w:vAlign w:val="center"/>
          </w:tcPr>
          <w:p w14:paraId="42E19796">
            <w:pPr>
              <w:tabs>
                <w:tab w:val="left" w:pos="1905"/>
              </w:tabs>
              <w:spacing w:line="240" w:lineRule="auto"/>
              <w:ind w:firstLine="0" w:firstLineChars="0"/>
              <w:rPr>
                <w:rFonts w:cs="Times New Roman"/>
                <w:sz w:val="18"/>
                <w:szCs w:val="18"/>
              </w:rPr>
            </w:pPr>
            <w:r>
              <w:rPr>
                <w:rFonts w:cs="Times New Roman"/>
                <w:sz w:val="18"/>
                <w:szCs w:val="18"/>
              </w:rPr>
              <w:t>具体要求</w:t>
            </w:r>
          </w:p>
        </w:tc>
      </w:tr>
      <w:tr w14:paraId="0EFD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6C5834B0">
            <w:pPr>
              <w:tabs>
                <w:tab w:val="left" w:pos="1905"/>
              </w:tabs>
              <w:spacing w:line="240" w:lineRule="auto"/>
              <w:ind w:firstLine="0" w:firstLineChars="0"/>
              <w:rPr>
                <w:rFonts w:cs="Times New Roman"/>
                <w:sz w:val="18"/>
                <w:szCs w:val="18"/>
              </w:rPr>
            </w:pPr>
            <w:r>
              <w:rPr>
                <w:rFonts w:cs="Times New Roman"/>
                <w:sz w:val="18"/>
                <w:szCs w:val="18"/>
              </w:rPr>
              <w:t>1</w:t>
            </w:r>
          </w:p>
        </w:tc>
        <w:tc>
          <w:tcPr>
            <w:tcW w:w="2000" w:type="dxa"/>
            <w:vAlign w:val="center"/>
          </w:tcPr>
          <w:p w14:paraId="0EEA3FCC">
            <w:pPr>
              <w:tabs>
                <w:tab w:val="left" w:pos="1905"/>
              </w:tabs>
              <w:spacing w:line="240" w:lineRule="auto"/>
              <w:ind w:firstLine="0" w:firstLineChars="0"/>
              <w:rPr>
                <w:rFonts w:cs="Times New Roman"/>
                <w:sz w:val="18"/>
                <w:szCs w:val="18"/>
              </w:rPr>
            </w:pPr>
            <w:r>
              <w:rPr>
                <w:rFonts w:cs="Times New Roman"/>
                <w:sz w:val="18"/>
                <w:szCs w:val="18"/>
              </w:rPr>
              <w:t>编程语言</w:t>
            </w:r>
          </w:p>
        </w:tc>
        <w:tc>
          <w:tcPr>
            <w:tcW w:w="6660" w:type="dxa"/>
            <w:vAlign w:val="center"/>
          </w:tcPr>
          <w:p w14:paraId="4B9E3253">
            <w:pPr>
              <w:tabs>
                <w:tab w:val="left" w:pos="1905"/>
              </w:tabs>
              <w:spacing w:line="240" w:lineRule="auto"/>
              <w:ind w:firstLine="0" w:firstLineChars="0"/>
              <w:rPr>
                <w:rFonts w:cs="Times New Roman"/>
                <w:sz w:val="18"/>
                <w:szCs w:val="18"/>
              </w:rPr>
            </w:pPr>
            <w:r>
              <w:rPr>
                <w:rFonts w:cs="Times New Roman"/>
                <w:sz w:val="18"/>
                <w:szCs w:val="18"/>
              </w:rPr>
              <w:t>Python 3.9及以上，算法核心模块采用Python实现；短波P.533模型基于算法自研Python实现，避免依赖外部Fortran程序，确保国产ARM原生兼容</w:t>
            </w:r>
          </w:p>
        </w:tc>
      </w:tr>
      <w:tr w14:paraId="7477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EA4EE6F">
            <w:pPr>
              <w:tabs>
                <w:tab w:val="left" w:pos="1905"/>
              </w:tabs>
              <w:spacing w:line="240" w:lineRule="auto"/>
              <w:ind w:firstLine="0" w:firstLineChars="0"/>
              <w:rPr>
                <w:rFonts w:cs="Times New Roman"/>
                <w:sz w:val="18"/>
                <w:szCs w:val="18"/>
              </w:rPr>
            </w:pPr>
            <w:r>
              <w:rPr>
                <w:rFonts w:cs="Times New Roman"/>
                <w:sz w:val="18"/>
                <w:szCs w:val="18"/>
              </w:rPr>
              <w:t>2</w:t>
            </w:r>
          </w:p>
        </w:tc>
        <w:tc>
          <w:tcPr>
            <w:tcW w:w="2000" w:type="dxa"/>
            <w:vAlign w:val="center"/>
          </w:tcPr>
          <w:p w14:paraId="085BF0E5">
            <w:pPr>
              <w:tabs>
                <w:tab w:val="left" w:pos="1905"/>
              </w:tabs>
              <w:spacing w:line="240" w:lineRule="auto"/>
              <w:ind w:firstLine="0" w:firstLineChars="0"/>
              <w:rPr>
                <w:rFonts w:cs="Times New Roman"/>
                <w:sz w:val="18"/>
                <w:szCs w:val="18"/>
              </w:rPr>
            </w:pPr>
            <w:r>
              <w:rPr>
                <w:rFonts w:cs="Times New Roman"/>
                <w:sz w:val="18"/>
                <w:szCs w:val="18"/>
              </w:rPr>
              <w:t>国产化适配</w:t>
            </w:r>
          </w:p>
        </w:tc>
        <w:tc>
          <w:tcPr>
            <w:tcW w:w="6660" w:type="dxa"/>
            <w:vAlign w:val="center"/>
          </w:tcPr>
          <w:p w14:paraId="4A352921">
            <w:pPr>
              <w:tabs>
                <w:tab w:val="left" w:pos="1905"/>
              </w:tabs>
              <w:spacing w:line="240" w:lineRule="auto"/>
              <w:ind w:firstLine="0" w:firstLineChars="0"/>
              <w:rPr>
                <w:rFonts w:cs="Times New Roman"/>
                <w:sz w:val="18"/>
                <w:szCs w:val="18"/>
              </w:rPr>
            </w:pPr>
            <w:r>
              <w:rPr>
                <w:rFonts w:cs="Times New Roman"/>
                <w:sz w:val="18"/>
                <w:szCs w:val="18"/>
              </w:rPr>
              <w:t>支持国产服务器（飞腾/鲲鹏/海光）及国产操作系统（麒麟/统信），数据库优先国产（MySQL/openGaussDB）；ARM平台需完成Neo4j性能基准测试</w:t>
            </w:r>
          </w:p>
        </w:tc>
      </w:tr>
      <w:tr w14:paraId="3B47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DB672FA">
            <w:pPr>
              <w:tabs>
                <w:tab w:val="left" w:pos="1905"/>
              </w:tabs>
              <w:spacing w:line="240" w:lineRule="auto"/>
              <w:ind w:firstLine="0" w:firstLineChars="0"/>
              <w:rPr>
                <w:rFonts w:cs="Times New Roman"/>
                <w:sz w:val="18"/>
                <w:szCs w:val="18"/>
              </w:rPr>
            </w:pPr>
            <w:r>
              <w:rPr>
                <w:rFonts w:cs="Times New Roman"/>
                <w:sz w:val="18"/>
                <w:szCs w:val="18"/>
              </w:rPr>
              <w:t>3</w:t>
            </w:r>
          </w:p>
        </w:tc>
        <w:tc>
          <w:tcPr>
            <w:tcW w:w="2000" w:type="dxa"/>
            <w:vAlign w:val="center"/>
          </w:tcPr>
          <w:p w14:paraId="4B659BCA">
            <w:pPr>
              <w:tabs>
                <w:tab w:val="left" w:pos="1905"/>
              </w:tabs>
              <w:spacing w:line="240" w:lineRule="auto"/>
              <w:ind w:firstLine="0" w:firstLineChars="0"/>
              <w:rPr>
                <w:rFonts w:cs="Times New Roman"/>
                <w:sz w:val="18"/>
                <w:szCs w:val="18"/>
              </w:rPr>
            </w:pPr>
            <w:r>
              <w:rPr>
                <w:rFonts w:cs="Times New Roman"/>
                <w:sz w:val="18"/>
                <w:szCs w:val="18"/>
              </w:rPr>
              <w:t>算法框架约束</w:t>
            </w:r>
          </w:p>
        </w:tc>
        <w:tc>
          <w:tcPr>
            <w:tcW w:w="6660" w:type="dxa"/>
            <w:vAlign w:val="center"/>
          </w:tcPr>
          <w:p w14:paraId="14166C5A">
            <w:pPr>
              <w:tabs>
                <w:tab w:val="left" w:pos="1905"/>
              </w:tabs>
              <w:spacing w:line="240" w:lineRule="auto"/>
              <w:ind w:firstLine="0" w:firstLineChars="0"/>
              <w:rPr>
                <w:rFonts w:cs="Times New Roman"/>
                <w:sz w:val="18"/>
                <w:szCs w:val="18"/>
              </w:rPr>
            </w:pPr>
            <w:r>
              <w:rPr>
                <w:rFonts w:cs="Times New Roman"/>
                <w:sz w:val="18"/>
                <w:szCs w:val="18"/>
              </w:rPr>
              <w:t>频率分配采用DSatur+遗传算法；覆盖仿真中短波采用ITU-R P.533模型，超短波采用Longley-Rice ITM模型结合ITU-R P.1546并基于DEM射线追踪；多目标优化采用NSGA-II</w:t>
            </w:r>
          </w:p>
        </w:tc>
      </w:tr>
      <w:tr w14:paraId="40D3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3F77D55D">
            <w:pPr>
              <w:tabs>
                <w:tab w:val="left" w:pos="1905"/>
              </w:tabs>
              <w:spacing w:line="240" w:lineRule="auto"/>
              <w:ind w:firstLine="0" w:firstLineChars="0"/>
              <w:rPr>
                <w:rFonts w:cs="Times New Roman"/>
                <w:sz w:val="18"/>
                <w:szCs w:val="18"/>
              </w:rPr>
            </w:pPr>
            <w:r>
              <w:rPr>
                <w:rFonts w:cs="Times New Roman"/>
                <w:sz w:val="18"/>
                <w:szCs w:val="18"/>
              </w:rPr>
              <w:t>4</w:t>
            </w:r>
          </w:p>
        </w:tc>
        <w:tc>
          <w:tcPr>
            <w:tcW w:w="2000" w:type="dxa"/>
            <w:vAlign w:val="center"/>
          </w:tcPr>
          <w:p w14:paraId="734115A4">
            <w:pPr>
              <w:tabs>
                <w:tab w:val="left" w:pos="1905"/>
              </w:tabs>
              <w:spacing w:line="240" w:lineRule="auto"/>
              <w:ind w:firstLine="0" w:firstLineChars="0"/>
              <w:rPr>
                <w:rFonts w:cs="Times New Roman"/>
                <w:sz w:val="18"/>
                <w:szCs w:val="18"/>
              </w:rPr>
            </w:pPr>
            <w:r>
              <w:rPr>
                <w:rFonts w:cs="Times New Roman"/>
                <w:sz w:val="18"/>
                <w:szCs w:val="18"/>
              </w:rPr>
              <w:t>栅格分辨率约束</w:t>
            </w:r>
          </w:p>
        </w:tc>
        <w:tc>
          <w:tcPr>
            <w:tcW w:w="6660" w:type="dxa"/>
            <w:vAlign w:val="center"/>
          </w:tcPr>
          <w:p w14:paraId="22E83203">
            <w:pPr>
              <w:tabs>
                <w:tab w:val="left" w:pos="1905"/>
              </w:tabs>
              <w:spacing w:line="240" w:lineRule="auto"/>
              <w:ind w:firstLine="0" w:firstLineChars="0"/>
              <w:rPr>
                <w:rFonts w:cs="Times New Roman"/>
                <w:sz w:val="18"/>
                <w:szCs w:val="18"/>
              </w:rPr>
            </w:pPr>
            <w:r>
              <w:rPr>
                <w:rFonts w:cs="Times New Roman"/>
                <w:sz w:val="18"/>
                <w:szCs w:val="18"/>
              </w:rPr>
              <w:t>快速模式采用500m栅格，精确模式采用100m栅格；DEM采用SRTM 30m分辨率高程数据</w:t>
            </w:r>
          </w:p>
        </w:tc>
      </w:tr>
      <w:tr w14:paraId="7381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062E17B2">
            <w:pPr>
              <w:tabs>
                <w:tab w:val="left" w:pos="1905"/>
              </w:tabs>
              <w:spacing w:line="240" w:lineRule="auto"/>
              <w:ind w:firstLine="0" w:firstLineChars="0"/>
              <w:rPr>
                <w:rFonts w:cs="Times New Roman"/>
                <w:sz w:val="18"/>
                <w:szCs w:val="18"/>
              </w:rPr>
            </w:pPr>
            <w:r>
              <w:rPr>
                <w:rFonts w:cs="Times New Roman"/>
                <w:sz w:val="18"/>
                <w:szCs w:val="18"/>
              </w:rPr>
              <w:t>5</w:t>
            </w:r>
          </w:p>
        </w:tc>
        <w:tc>
          <w:tcPr>
            <w:tcW w:w="2000" w:type="dxa"/>
            <w:vAlign w:val="center"/>
          </w:tcPr>
          <w:p w14:paraId="314FBFC9">
            <w:pPr>
              <w:tabs>
                <w:tab w:val="left" w:pos="1905"/>
              </w:tabs>
              <w:spacing w:line="240" w:lineRule="auto"/>
              <w:ind w:firstLine="0" w:firstLineChars="0"/>
              <w:rPr>
                <w:rFonts w:cs="Times New Roman"/>
                <w:sz w:val="18"/>
                <w:szCs w:val="18"/>
              </w:rPr>
            </w:pPr>
            <w:r>
              <w:rPr>
                <w:rFonts w:cs="Times New Roman"/>
                <w:sz w:val="18"/>
                <w:szCs w:val="18"/>
              </w:rPr>
              <w:t>性能保障约束</w:t>
            </w:r>
          </w:p>
        </w:tc>
        <w:tc>
          <w:tcPr>
            <w:tcW w:w="6660" w:type="dxa"/>
            <w:vAlign w:val="center"/>
          </w:tcPr>
          <w:p w14:paraId="5B7D5DBB">
            <w:pPr>
              <w:tabs>
                <w:tab w:val="left" w:pos="1905"/>
              </w:tabs>
              <w:spacing w:line="240" w:lineRule="auto"/>
              <w:ind w:firstLine="0" w:firstLineChars="0"/>
              <w:rPr>
                <w:rFonts w:cs="Times New Roman"/>
                <w:sz w:val="18"/>
                <w:szCs w:val="18"/>
              </w:rPr>
            </w:pPr>
            <w:r>
              <w:rPr>
                <w:rFonts w:cs="Times New Roman"/>
                <w:sz w:val="18"/>
                <w:szCs w:val="18"/>
              </w:rPr>
              <w:t>150节点规模下采用网络分区（4~6分区）并行与多线程栅格并行；相同参数覆盖计算结果可缓存复用</w:t>
            </w:r>
          </w:p>
        </w:tc>
      </w:tr>
      <w:tr w14:paraId="59F0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52176FE0">
            <w:pPr>
              <w:tabs>
                <w:tab w:val="left" w:pos="1905"/>
              </w:tabs>
              <w:spacing w:line="240" w:lineRule="auto"/>
              <w:ind w:firstLine="0" w:firstLineChars="0"/>
              <w:rPr>
                <w:rFonts w:cs="Times New Roman"/>
                <w:sz w:val="18"/>
                <w:szCs w:val="18"/>
              </w:rPr>
            </w:pPr>
            <w:r>
              <w:rPr>
                <w:rFonts w:cs="Times New Roman"/>
                <w:sz w:val="18"/>
                <w:szCs w:val="18"/>
              </w:rPr>
              <w:t>6</w:t>
            </w:r>
          </w:p>
        </w:tc>
        <w:tc>
          <w:tcPr>
            <w:tcW w:w="2000" w:type="dxa"/>
            <w:vAlign w:val="center"/>
          </w:tcPr>
          <w:p w14:paraId="682BBC1D">
            <w:pPr>
              <w:tabs>
                <w:tab w:val="left" w:pos="1905"/>
              </w:tabs>
              <w:spacing w:line="240" w:lineRule="auto"/>
              <w:ind w:firstLine="0" w:firstLineChars="0"/>
              <w:rPr>
                <w:rFonts w:cs="Times New Roman"/>
                <w:sz w:val="18"/>
                <w:szCs w:val="18"/>
              </w:rPr>
            </w:pPr>
            <w:r>
              <w:rPr>
                <w:rFonts w:cs="Times New Roman"/>
                <w:sz w:val="18"/>
                <w:szCs w:val="18"/>
              </w:rPr>
              <w:t>接口约束</w:t>
            </w:r>
          </w:p>
        </w:tc>
        <w:tc>
          <w:tcPr>
            <w:tcW w:w="6660" w:type="dxa"/>
            <w:vAlign w:val="center"/>
          </w:tcPr>
          <w:p w14:paraId="70DC9945">
            <w:pPr>
              <w:tabs>
                <w:tab w:val="left" w:pos="1905"/>
              </w:tabs>
              <w:spacing w:line="240" w:lineRule="auto"/>
              <w:ind w:firstLine="0" w:firstLineChars="0"/>
              <w:rPr>
                <w:rFonts w:cs="Times New Roman"/>
                <w:sz w:val="18"/>
                <w:szCs w:val="18"/>
              </w:rPr>
            </w:pPr>
            <w:r>
              <w:rPr>
                <w:rFonts w:cs="Times New Roman"/>
                <w:sz w:val="18"/>
                <w:szCs w:val="18"/>
              </w:rPr>
              <w:t>对外采用REST/JSON与WebSocket，模块间采用消息队列（RabbitMQ）异步解耦与REST/Bolt调用，接口格式需与外部系统共同约定</w:t>
            </w:r>
          </w:p>
        </w:tc>
      </w:tr>
      <w:tr w14:paraId="163F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0A9F2513">
            <w:pPr>
              <w:tabs>
                <w:tab w:val="left" w:pos="1905"/>
              </w:tabs>
              <w:spacing w:line="240" w:lineRule="auto"/>
              <w:ind w:firstLine="0" w:firstLineChars="0"/>
              <w:rPr>
                <w:rFonts w:cs="Times New Roman"/>
                <w:sz w:val="18"/>
                <w:szCs w:val="18"/>
              </w:rPr>
            </w:pPr>
            <w:r>
              <w:rPr>
                <w:rFonts w:cs="Times New Roman"/>
                <w:sz w:val="18"/>
                <w:szCs w:val="18"/>
              </w:rPr>
              <w:t>7</w:t>
            </w:r>
          </w:p>
        </w:tc>
        <w:tc>
          <w:tcPr>
            <w:tcW w:w="2000" w:type="dxa"/>
            <w:vAlign w:val="center"/>
          </w:tcPr>
          <w:p w14:paraId="165E0C24">
            <w:pPr>
              <w:tabs>
                <w:tab w:val="left" w:pos="1905"/>
              </w:tabs>
              <w:spacing w:line="240" w:lineRule="auto"/>
              <w:ind w:firstLine="0" w:firstLineChars="0"/>
              <w:rPr>
                <w:rFonts w:cs="Times New Roman"/>
                <w:sz w:val="18"/>
                <w:szCs w:val="18"/>
              </w:rPr>
            </w:pPr>
            <w:r>
              <w:rPr>
                <w:rFonts w:cs="Times New Roman"/>
                <w:sz w:val="18"/>
                <w:szCs w:val="18"/>
              </w:rPr>
              <w:t>可扩展性</w:t>
            </w:r>
          </w:p>
        </w:tc>
        <w:tc>
          <w:tcPr>
            <w:tcW w:w="6660" w:type="dxa"/>
            <w:vAlign w:val="center"/>
          </w:tcPr>
          <w:p w14:paraId="31048A6F">
            <w:pPr>
              <w:tabs>
                <w:tab w:val="left" w:pos="1905"/>
              </w:tabs>
              <w:spacing w:line="240" w:lineRule="auto"/>
              <w:ind w:firstLine="0" w:firstLineChars="0"/>
              <w:rPr>
                <w:rFonts w:cs="Times New Roman"/>
                <w:sz w:val="18"/>
                <w:szCs w:val="18"/>
              </w:rPr>
            </w:pPr>
            <w:r>
              <w:rPr>
                <w:rFonts w:cs="Times New Roman"/>
                <w:sz w:val="18"/>
                <w:szCs w:val="18"/>
              </w:rPr>
              <w:t>各算法模块松耦合设计，支持算法替换与场景扩展</w:t>
            </w:r>
          </w:p>
        </w:tc>
      </w:tr>
      <w:tr w14:paraId="5F3C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0A3AE71">
            <w:pPr>
              <w:tabs>
                <w:tab w:val="left" w:pos="1905"/>
              </w:tabs>
              <w:spacing w:line="240" w:lineRule="auto"/>
              <w:ind w:firstLine="0" w:firstLineChars="0"/>
              <w:rPr>
                <w:rFonts w:cs="Times New Roman"/>
                <w:sz w:val="18"/>
                <w:szCs w:val="18"/>
              </w:rPr>
            </w:pPr>
            <w:r>
              <w:rPr>
                <w:rFonts w:cs="Times New Roman"/>
                <w:sz w:val="18"/>
                <w:szCs w:val="18"/>
              </w:rPr>
              <w:t>8</w:t>
            </w:r>
          </w:p>
        </w:tc>
        <w:tc>
          <w:tcPr>
            <w:tcW w:w="2000" w:type="dxa"/>
            <w:vAlign w:val="center"/>
          </w:tcPr>
          <w:p w14:paraId="4267ED95">
            <w:pPr>
              <w:tabs>
                <w:tab w:val="left" w:pos="1905"/>
              </w:tabs>
              <w:spacing w:line="240" w:lineRule="auto"/>
              <w:ind w:firstLine="0" w:firstLineChars="0"/>
              <w:rPr>
                <w:rFonts w:cs="Times New Roman"/>
                <w:sz w:val="18"/>
                <w:szCs w:val="18"/>
              </w:rPr>
            </w:pPr>
            <w:r>
              <w:rPr>
                <w:rFonts w:cs="Times New Roman"/>
                <w:sz w:val="18"/>
                <w:szCs w:val="18"/>
              </w:rPr>
              <w:t>编码规范</w:t>
            </w:r>
          </w:p>
        </w:tc>
        <w:tc>
          <w:tcPr>
            <w:tcW w:w="6660" w:type="dxa"/>
            <w:vAlign w:val="center"/>
          </w:tcPr>
          <w:p w14:paraId="28124060">
            <w:pPr>
              <w:tabs>
                <w:tab w:val="left" w:pos="1905"/>
              </w:tabs>
              <w:spacing w:line="240" w:lineRule="auto"/>
              <w:ind w:firstLine="0" w:firstLineChars="0"/>
              <w:rPr>
                <w:rFonts w:cs="Times New Roman"/>
                <w:sz w:val="18"/>
                <w:szCs w:val="18"/>
              </w:rPr>
            </w:pPr>
            <w:r>
              <w:rPr>
                <w:rFonts w:cs="Times New Roman"/>
                <w:sz w:val="18"/>
                <w:szCs w:val="18"/>
              </w:rPr>
              <w:t>遵循PEP 8规范，核心算法须有完整注释与单元测试，单元测试覆盖率≥80%</w:t>
            </w:r>
          </w:p>
        </w:tc>
      </w:tr>
    </w:tbl>
    <w:p w14:paraId="2D66F737">
      <w:pPr>
        <w:pStyle w:val="3"/>
      </w:pPr>
      <w:r>
        <w:t>人员相关需求</w:t>
      </w:r>
    </w:p>
    <w:p w14:paraId="6226CC99">
      <w:pPr>
        <w:tabs>
          <w:tab w:val="left" w:pos="1905"/>
        </w:tabs>
        <w:ind w:firstLine="0" w:firstLineChars="0"/>
        <w:rPr>
          <w:szCs w:val="21"/>
        </w:rPr>
      </w:pPr>
      <w:r>
        <w:rPr>
          <w:szCs w:val="21"/>
        </w:rPr>
        <w:t>本软件无特殊人员相关需求。</w:t>
      </w:r>
    </w:p>
    <w:p w14:paraId="0583FEB3">
      <w:pPr>
        <w:pStyle w:val="3"/>
      </w:pPr>
      <w:r>
        <w:t>训练相关需求</w:t>
      </w:r>
    </w:p>
    <w:p w14:paraId="33CEC8D5">
      <w:pPr>
        <w:tabs>
          <w:tab w:val="left" w:pos="1905"/>
        </w:tabs>
        <w:ind w:firstLine="0" w:firstLineChars="0"/>
        <w:rPr>
          <w:szCs w:val="21"/>
        </w:rPr>
      </w:pPr>
      <w:r>
        <w:rPr>
          <w:szCs w:val="21"/>
        </w:rPr>
        <w:t>本软件中知识图谱采用机器学习方法，需在交付前完成模型训练，相关训练需求如下：</w:t>
      </w:r>
    </w:p>
    <w:p w14:paraId="1EFB68E0">
      <w:pPr>
        <w:tabs>
          <w:tab w:val="left" w:pos="1905"/>
        </w:tabs>
        <w:ind w:firstLine="0" w:firstLineChars="0"/>
        <w:rPr>
          <w:szCs w:val="21"/>
        </w:rPr>
      </w:pPr>
      <w:r>
        <w:rPr>
          <w:szCs w:val="21"/>
        </w:rPr>
        <w:t>训练数据需求：需由2~3名领域专家配合构建短波/超短波领域标注语料库，初期标注语料不少于2000条，并随系统运行逐步扩充至5000条以上；语料来源包括设备技术说明书、使用维护说明书、维修手册及历史故障案例。</w:t>
      </w:r>
    </w:p>
    <w:p w14:paraId="20523844">
      <w:pPr>
        <w:pStyle w:val="3"/>
      </w:pPr>
      <w:r>
        <w:t>模型训练需求</w:t>
      </w:r>
    </w:p>
    <w:p w14:paraId="2DF31685">
      <w:pPr>
        <w:ind w:firstLine="420"/>
      </w:pPr>
      <w:r>
        <w:t>实体识别采用BiLSTM-CRF序列标注模型并基于BERT预训练模型进行领域微调；关系抽取采用远程监督与依存句法分析的混合方法，辅以人工校验。实体识别F1值初期目标不低于75%，随语料扩充逐步提升至85%以上。</w:t>
      </w:r>
    </w:p>
    <w:p w14:paraId="61B3A82F">
      <w:pPr>
        <w:tabs>
          <w:tab w:val="left" w:pos="1905"/>
        </w:tabs>
        <w:ind w:firstLine="0" w:firstLineChars="0"/>
        <w:rPr>
          <w:szCs w:val="21"/>
        </w:rPr>
      </w:pPr>
      <w:r>
        <w:rPr>
          <w:szCs w:val="21"/>
        </w:rPr>
        <w:t>故障诊断机器学习层（SR-5.4）的训练需求：需积累不少于500条、且每类故障场景不少于20条的真实故障确认案例后，方可训练随机森林/XGBoost分类模型并上线；训练数据来源于人工确认并回流至故障知识图谱的诊断案例。</w:t>
      </w:r>
    </w:p>
    <w:p w14:paraId="4447F1EF">
      <w:pPr>
        <w:tabs>
          <w:tab w:val="left" w:pos="1905"/>
        </w:tabs>
        <w:ind w:firstLine="0" w:firstLineChars="0"/>
        <w:rPr>
          <w:szCs w:val="21"/>
        </w:rPr>
      </w:pPr>
      <w:r>
        <w:rPr>
          <w:szCs w:val="21"/>
        </w:rPr>
        <w:t>再训练需求：随着标注语料与故障案例的持续积累，应支持模型的定期增量再训练与版本管理，以持续提升识别与诊断准确率。本软件自身不包含面向操作人员的训练软件。</w:t>
      </w:r>
    </w:p>
    <w:p w14:paraId="17193605">
      <w:pPr>
        <w:pStyle w:val="3"/>
      </w:pPr>
      <w:r>
        <w:t>软件保障需求</w:t>
      </w:r>
    </w:p>
    <w:p w14:paraId="3D3A0946">
      <w:pPr>
        <w:tabs>
          <w:tab w:val="left" w:pos="1905"/>
        </w:tabs>
        <w:ind w:firstLine="0" w:firstLineChars="0"/>
        <w:rPr>
          <w:szCs w:val="21"/>
        </w:rPr>
      </w:pPr>
      <w:r>
        <w:rPr>
          <w:szCs w:val="21"/>
        </w:rPr>
        <w:t>本软件无需特殊的软件保障要求。</w:t>
      </w:r>
    </w:p>
    <w:p w14:paraId="7682A9C1">
      <w:pPr>
        <w:pStyle w:val="3"/>
      </w:pPr>
      <w:r>
        <w:t>包装要求</w:t>
      </w:r>
    </w:p>
    <w:p w14:paraId="0DB73D77">
      <w:pPr>
        <w:tabs>
          <w:tab w:val="left" w:pos="1905"/>
        </w:tabs>
        <w:ind w:firstLine="0" w:firstLineChars="0"/>
        <w:rPr>
          <w:szCs w:val="21"/>
        </w:rPr>
      </w:pPr>
      <w:r>
        <w:rPr>
          <w:szCs w:val="21"/>
        </w:rPr>
        <w:t>本软件用光盘提交，光盘封面应备注软件的名称、标识、适用系统和版本信息。</w:t>
      </w:r>
    </w:p>
    <w:p w14:paraId="49BDA485">
      <w:pPr>
        <w:pStyle w:val="3"/>
      </w:pPr>
      <w:r>
        <w:t>其他需求</w:t>
      </w:r>
    </w:p>
    <w:p w14:paraId="0B5D5531">
      <w:pPr>
        <w:tabs>
          <w:tab w:val="left" w:pos="1905"/>
        </w:tabs>
        <w:ind w:firstLine="0" w:firstLineChars="0"/>
        <w:rPr>
          <w:szCs w:val="21"/>
        </w:rPr>
      </w:pPr>
      <w:r>
        <w:rPr>
          <w:szCs w:val="21"/>
        </w:rPr>
        <w:t>无。</w:t>
      </w:r>
    </w:p>
    <w:p w14:paraId="1699E83C">
      <w:pPr>
        <w:pStyle w:val="3"/>
      </w:pPr>
      <w:r>
        <w:t>需求的优先顺序和关键性</w:t>
      </w:r>
    </w:p>
    <w:p w14:paraId="296EF873">
      <w:pPr>
        <w:tabs>
          <w:tab w:val="left" w:pos="1905"/>
        </w:tabs>
        <w:ind w:firstLine="0" w:firstLineChars="0"/>
        <w:rPr>
          <w:szCs w:val="21"/>
        </w:rPr>
      </w:pPr>
      <w:r>
        <w:rPr>
          <w:szCs w:val="21"/>
        </w:rPr>
        <w:t>本软件一次研制交付，无需求优先顺序。各功能需求的关键性等级见3.2功能组成表中“关键等级”列，等级定义如下：</w:t>
      </w:r>
    </w:p>
    <w:p w14:paraId="213E2587">
      <w:pPr>
        <w:numPr>
          <w:ilvl w:val="0"/>
          <w:numId w:val="2"/>
        </w:numPr>
        <w:tabs>
          <w:tab w:val="left" w:pos="1905"/>
        </w:tabs>
        <w:ind w:firstLineChars="0"/>
        <w:rPr>
          <w:szCs w:val="21"/>
        </w:rPr>
      </w:pPr>
      <w:r>
        <w:rPr>
          <w:szCs w:val="21"/>
        </w:rPr>
        <w:t>关键：直接影响系统核心任务，失效将导致无法完成主要任务，含SR-2、SR-3、SR-5；</w:t>
      </w:r>
    </w:p>
    <w:p w14:paraId="68326609">
      <w:pPr>
        <w:numPr>
          <w:ilvl w:val="0"/>
          <w:numId w:val="2"/>
        </w:numPr>
        <w:tabs>
          <w:tab w:val="left" w:pos="1905"/>
        </w:tabs>
        <w:ind w:firstLineChars="0"/>
        <w:rPr>
          <w:szCs w:val="21"/>
        </w:rPr>
      </w:pPr>
      <w:r>
        <w:rPr>
          <w:szCs w:val="21"/>
        </w:rPr>
        <w:t>重要：对系统功能有重要支撑，失效将降低性能但不致任务完全失败，含SR-1、SR-4；</w:t>
      </w:r>
    </w:p>
    <w:p w14:paraId="708157BC">
      <w:pPr>
        <w:numPr>
          <w:ilvl w:val="0"/>
          <w:numId w:val="2"/>
        </w:numPr>
        <w:tabs>
          <w:tab w:val="left" w:pos="1905"/>
        </w:tabs>
        <w:ind w:firstLineChars="0"/>
        <w:rPr>
          <w:szCs w:val="21"/>
        </w:rPr>
      </w:pPr>
      <w:r>
        <w:rPr>
          <w:szCs w:val="21"/>
        </w:rPr>
        <w:t>一般：辅助功能，本版本无此等级功能。</w:t>
      </w:r>
    </w:p>
    <w:p w14:paraId="2D0FB9CA">
      <w:pPr>
        <w:pStyle w:val="2"/>
      </w:pPr>
      <w:r>
        <w:t>合格性规定</w:t>
      </w:r>
    </w:p>
    <w:p w14:paraId="4F5742D6">
      <w:pPr>
        <w:tabs>
          <w:tab w:val="left" w:pos="1905"/>
        </w:tabs>
        <w:ind w:firstLine="0" w:firstLineChars="0"/>
        <w:rPr>
          <w:szCs w:val="21"/>
        </w:rPr>
      </w:pPr>
      <w:r>
        <w:rPr>
          <w:szCs w:val="21"/>
        </w:rPr>
        <w:t>本软件各功能需求的合格性验证方法见下表。</w:t>
      </w:r>
    </w:p>
    <w:p w14:paraId="61ABFE61">
      <w:pPr>
        <w:tabs>
          <w:tab w:val="left" w:pos="1905"/>
        </w:tabs>
        <w:ind w:firstLine="0" w:firstLineChars="0"/>
        <w:rPr>
          <w:szCs w:val="21"/>
        </w:rPr>
      </w:pPr>
      <w:r>
        <w:rPr>
          <w:szCs w:val="21"/>
        </w:rPr>
        <w:t>表4-1  合格性检验汇总表</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2000"/>
        <w:gridCol w:w="2960"/>
      </w:tblGrid>
      <w:tr w14:paraId="0297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E4ACBFF">
            <w:pPr>
              <w:tabs>
                <w:tab w:val="left" w:pos="1905"/>
              </w:tabs>
              <w:spacing w:line="240" w:lineRule="auto"/>
              <w:ind w:firstLine="0" w:firstLineChars="0"/>
              <w:rPr>
                <w:rFonts w:cs="Times New Roman"/>
                <w:sz w:val="18"/>
                <w:szCs w:val="18"/>
              </w:rPr>
            </w:pPr>
            <w:r>
              <w:rPr>
                <w:rFonts w:cs="Times New Roman"/>
                <w:sz w:val="18"/>
                <w:szCs w:val="18"/>
              </w:rPr>
              <w:t>序号</w:t>
            </w:r>
          </w:p>
        </w:tc>
        <w:tc>
          <w:tcPr>
            <w:tcW w:w="3600" w:type="dxa"/>
            <w:vAlign w:val="center"/>
          </w:tcPr>
          <w:p w14:paraId="3680B9AC">
            <w:pPr>
              <w:tabs>
                <w:tab w:val="left" w:pos="1905"/>
              </w:tabs>
              <w:spacing w:line="240" w:lineRule="auto"/>
              <w:ind w:firstLine="0" w:firstLineChars="0"/>
              <w:rPr>
                <w:rFonts w:cs="Times New Roman"/>
                <w:sz w:val="18"/>
                <w:szCs w:val="18"/>
              </w:rPr>
            </w:pPr>
            <w:r>
              <w:rPr>
                <w:rFonts w:cs="Times New Roman"/>
                <w:sz w:val="18"/>
                <w:szCs w:val="18"/>
              </w:rPr>
              <w:t>软件需求名称</w:t>
            </w:r>
          </w:p>
        </w:tc>
        <w:tc>
          <w:tcPr>
            <w:tcW w:w="2000" w:type="dxa"/>
            <w:vAlign w:val="center"/>
          </w:tcPr>
          <w:p w14:paraId="035FD2A1">
            <w:pPr>
              <w:tabs>
                <w:tab w:val="left" w:pos="1905"/>
              </w:tabs>
              <w:spacing w:line="240" w:lineRule="auto"/>
              <w:ind w:firstLine="0" w:firstLineChars="0"/>
              <w:rPr>
                <w:rFonts w:cs="Times New Roman"/>
                <w:sz w:val="18"/>
                <w:szCs w:val="18"/>
              </w:rPr>
            </w:pPr>
            <w:r>
              <w:rPr>
                <w:rFonts w:cs="Times New Roman"/>
                <w:sz w:val="18"/>
                <w:szCs w:val="18"/>
              </w:rPr>
              <w:t>需求标识</w:t>
            </w:r>
          </w:p>
        </w:tc>
        <w:tc>
          <w:tcPr>
            <w:tcW w:w="2960" w:type="dxa"/>
            <w:vAlign w:val="center"/>
          </w:tcPr>
          <w:p w14:paraId="0E20277C">
            <w:pPr>
              <w:tabs>
                <w:tab w:val="left" w:pos="1905"/>
              </w:tabs>
              <w:spacing w:line="240" w:lineRule="auto"/>
              <w:ind w:firstLine="0" w:firstLineChars="0"/>
              <w:rPr>
                <w:rFonts w:cs="Times New Roman"/>
                <w:sz w:val="18"/>
                <w:szCs w:val="18"/>
              </w:rPr>
            </w:pPr>
            <w:r>
              <w:rPr>
                <w:rFonts w:cs="Times New Roman"/>
                <w:sz w:val="18"/>
                <w:szCs w:val="18"/>
              </w:rPr>
              <w:t>合格性检验方法</w:t>
            </w:r>
          </w:p>
        </w:tc>
      </w:tr>
      <w:tr w14:paraId="4A95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0662F6ED">
            <w:pPr>
              <w:tabs>
                <w:tab w:val="left" w:pos="1905"/>
              </w:tabs>
              <w:spacing w:line="240" w:lineRule="auto"/>
              <w:ind w:firstLine="0" w:firstLineChars="0"/>
              <w:rPr>
                <w:rFonts w:cs="Times New Roman"/>
                <w:sz w:val="18"/>
                <w:szCs w:val="18"/>
              </w:rPr>
            </w:pPr>
            <w:r>
              <w:rPr>
                <w:rFonts w:cs="Times New Roman"/>
                <w:sz w:val="18"/>
                <w:szCs w:val="18"/>
              </w:rPr>
              <w:t>1</w:t>
            </w:r>
          </w:p>
        </w:tc>
        <w:tc>
          <w:tcPr>
            <w:tcW w:w="3600" w:type="dxa"/>
            <w:vAlign w:val="center"/>
          </w:tcPr>
          <w:p w14:paraId="1DA7932E">
            <w:pPr>
              <w:tabs>
                <w:tab w:val="left" w:pos="1905"/>
              </w:tabs>
              <w:spacing w:line="240" w:lineRule="auto"/>
              <w:ind w:firstLine="0" w:firstLineChars="0"/>
              <w:rPr>
                <w:rFonts w:cs="Times New Roman"/>
                <w:sz w:val="18"/>
                <w:szCs w:val="18"/>
              </w:rPr>
            </w:pPr>
            <w:r>
              <w:rPr>
                <w:rFonts w:cs="Times New Roman"/>
                <w:sz w:val="18"/>
                <w:szCs w:val="18"/>
              </w:rPr>
              <w:t>设备数字化建模与可视化呈现</w:t>
            </w:r>
          </w:p>
        </w:tc>
        <w:tc>
          <w:tcPr>
            <w:tcW w:w="2000" w:type="dxa"/>
            <w:vAlign w:val="center"/>
          </w:tcPr>
          <w:p w14:paraId="40C61535">
            <w:pPr>
              <w:tabs>
                <w:tab w:val="left" w:pos="1905"/>
              </w:tabs>
              <w:spacing w:line="240" w:lineRule="auto"/>
              <w:ind w:firstLine="0" w:firstLineChars="0"/>
              <w:rPr>
                <w:rFonts w:cs="Times New Roman"/>
                <w:sz w:val="18"/>
                <w:szCs w:val="18"/>
              </w:rPr>
            </w:pPr>
            <w:r>
              <w:rPr>
                <w:rFonts w:cs="Times New Roman"/>
                <w:sz w:val="18"/>
                <w:szCs w:val="18"/>
              </w:rPr>
              <w:t>SR-1</w:t>
            </w:r>
          </w:p>
        </w:tc>
        <w:tc>
          <w:tcPr>
            <w:tcW w:w="2960" w:type="dxa"/>
            <w:vAlign w:val="center"/>
          </w:tcPr>
          <w:p w14:paraId="0A28641E">
            <w:pPr>
              <w:tabs>
                <w:tab w:val="left" w:pos="1905"/>
              </w:tabs>
              <w:spacing w:line="240" w:lineRule="auto"/>
              <w:ind w:firstLine="0" w:firstLineChars="0"/>
              <w:rPr>
                <w:rFonts w:cs="Times New Roman"/>
                <w:sz w:val="18"/>
                <w:szCs w:val="18"/>
              </w:rPr>
            </w:pPr>
            <w:r>
              <w:rPr>
                <w:rFonts w:cs="Times New Roman"/>
                <w:sz w:val="18"/>
                <w:szCs w:val="18"/>
              </w:rPr>
              <w:t>测试、演示</w:t>
            </w:r>
          </w:p>
        </w:tc>
      </w:tr>
      <w:tr w14:paraId="3A25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4FD864C">
            <w:pPr>
              <w:tabs>
                <w:tab w:val="left" w:pos="1905"/>
              </w:tabs>
              <w:spacing w:line="240" w:lineRule="auto"/>
              <w:ind w:firstLine="0" w:firstLineChars="0"/>
              <w:rPr>
                <w:rFonts w:cs="Times New Roman"/>
                <w:sz w:val="18"/>
                <w:szCs w:val="18"/>
              </w:rPr>
            </w:pPr>
            <w:r>
              <w:rPr>
                <w:rFonts w:cs="Times New Roman"/>
                <w:sz w:val="18"/>
                <w:szCs w:val="18"/>
              </w:rPr>
              <w:t>2</w:t>
            </w:r>
          </w:p>
        </w:tc>
        <w:tc>
          <w:tcPr>
            <w:tcW w:w="3600" w:type="dxa"/>
            <w:vAlign w:val="center"/>
          </w:tcPr>
          <w:p w14:paraId="6D15EF6B">
            <w:pPr>
              <w:tabs>
                <w:tab w:val="left" w:pos="1905"/>
              </w:tabs>
              <w:spacing w:line="240" w:lineRule="auto"/>
              <w:ind w:firstLine="0" w:firstLineChars="0"/>
              <w:rPr>
                <w:rFonts w:cs="Times New Roman"/>
                <w:sz w:val="18"/>
                <w:szCs w:val="18"/>
              </w:rPr>
            </w:pPr>
            <w:r>
              <w:rPr>
                <w:rFonts w:cs="Times New Roman"/>
                <w:sz w:val="18"/>
                <w:szCs w:val="18"/>
              </w:rPr>
              <w:t>知识图谱构建</w:t>
            </w:r>
          </w:p>
        </w:tc>
        <w:tc>
          <w:tcPr>
            <w:tcW w:w="2000" w:type="dxa"/>
            <w:vAlign w:val="center"/>
          </w:tcPr>
          <w:p w14:paraId="7D8EC597">
            <w:pPr>
              <w:tabs>
                <w:tab w:val="left" w:pos="1905"/>
              </w:tabs>
              <w:spacing w:line="240" w:lineRule="auto"/>
              <w:ind w:firstLine="0" w:firstLineChars="0"/>
              <w:rPr>
                <w:rFonts w:cs="Times New Roman"/>
                <w:sz w:val="18"/>
                <w:szCs w:val="18"/>
              </w:rPr>
            </w:pPr>
            <w:r>
              <w:rPr>
                <w:rFonts w:cs="Times New Roman"/>
                <w:sz w:val="18"/>
                <w:szCs w:val="18"/>
              </w:rPr>
              <w:t>SR-2</w:t>
            </w:r>
          </w:p>
        </w:tc>
        <w:tc>
          <w:tcPr>
            <w:tcW w:w="2960" w:type="dxa"/>
            <w:vAlign w:val="center"/>
          </w:tcPr>
          <w:p w14:paraId="693F3D72">
            <w:pPr>
              <w:tabs>
                <w:tab w:val="left" w:pos="1905"/>
              </w:tabs>
              <w:spacing w:line="240" w:lineRule="auto"/>
              <w:ind w:firstLine="0" w:firstLineChars="0"/>
              <w:rPr>
                <w:rFonts w:cs="Times New Roman"/>
                <w:sz w:val="18"/>
                <w:szCs w:val="18"/>
              </w:rPr>
            </w:pPr>
            <w:r>
              <w:rPr>
                <w:rFonts w:cs="Times New Roman"/>
                <w:sz w:val="18"/>
                <w:szCs w:val="18"/>
              </w:rPr>
              <w:t>测试、分析</w:t>
            </w:r>
          </w:p>
        </w:tc>
      </w:tr>
      <w:tr w14:paraId="1E2E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3E6AACE7">
            <w:pPr>
              <w:tabs>
                <w:tab w:val="left" w:pos="1905"/>
              </w:tabs>
              <w:spacing w:line="240" w:lineRule="auto"/>
              <w:ind w:firstLine="0" w:firstLineChars="0"/>
              <w:rPr>
                <w:rFonts w:cs="Times New Roman"/>
                <w:sz w:val="18"/>
                <w:szCs w:val="18"/>
              </w:rPr>
            </w:pPr>
            <w:r>
              <w:rPr>
                <w:rFonts w:cs="Times New Roman"/>
                <w:sz w:val="18"/>
                <w:szCs w:val="18"/>
              </w:rPr>
              <w:t>3</w:t>
            </w:r>
          </w:p>
        </w:tc>
        <w:tc>
          <w:tcPr>
            <w:tcW w:w="3600" w:type="dxa"/>
            <w:vAlign w:val="center"/>
          </w:tcPr>
          <w:p w14:paraId="1D77F69B">
            <w:pPr>
              <w:tabs>
                <w:tab w:val="left" w:pos="1905"/>
              </w:tabs>
              <w:spacing w:line="240" w:lineRule="auto"/>
              <w:ind w:firstLine="0" w:firstLineChars="0"/>
              <w:rPr>
                <w:rFonts w:cs="Times New Roman"/>
                <w:sz w:val="18"/>
                <w:szCs w:val="18"/>
              </w:rPr>
            </w:pPr>
            <w:r>
              <w:rPr>
                <w:rFonts w:cs="Times New Roman"/>
                <w:sz w:val="18"/>
                <w:szCs w:val="18"/>
              </w:rPr>
              <w:t>智能组网规划</w:t>
            </w:r>
          </w:p>
        </w:tc>
        <w:tc>
          <w:tcPr>
            <w:tcW w:w="2000" w:type="dxa"/>
            <w:vAlign w:val="center"/>
          </w:tcPr>
          <w:p w14:paraId="1E3C663D">
            <w:pPr>
              <w:tabs>
                <w:tab w:val="left" w:pos="1905"/>
              </w:tabs>
              <w:spacing w:line="240" w:lineRule="auto"/>
              <w:ind w:firstLine="0" w:firstLineChars="0"/>
              <w:rPr>
                <w:rFonts w:cs="Times New Roman"/>
                <w:sz w:val="18"/>
                <w:szCs w:val="18"/>
              </w:rPr>
            </w:pPr>
            <w:r>
              <w:rPr>
                <w:rFonts w:cs="Times New Roman"/>
                <w:sz w:val="18"/>
                <w:szCs w:val="18"/>
              </w:rPr>
              <w:t>SR-3</w:t>
            </w:r>
          </w:p>
        </w:tc>
        <w:tc>
          <w:tcPr>
            <w:tcW w:w="2960" w:type="dxa"/>
            <w:vAlign w:val="center"/>
          </w:tcPr>
          <w:p w14:paraId="0E2AE20B">
            <w:pPr>
              <w:tabs>
                <w:tab w:val="left" w:pos="1905"/>
              </w:tabs>
              <w:spacing w:line="240" w:lineRule="auto"/>
              <w:ind w:firstLine="0" w:firstLineChars="0"/>
              <w:rPr>
                <w:rFonts w:cs="Times New Roman"/>
                <w:sz w:val="18"/>
                <w:szCs w:val="18"/>
              </w:rPr>
            </w:pPr>
            <w:r>
              <w:rPr>
                <w:rFonts w:cs="Times New Roman"/>
                <w:sz w:val="18"/>
                <w:szCs w:val="18"/>
              </w:rPr>
              <w:t>测试、演示</w:t>
            </w:r>
          </w:p>
        </w:tc>
      </w:tr>
      <w:tr w14:paraId="0665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77755619">
            <w:pPr>
              <w:tabs>
                <w:tab w:val="left" w:pos="1905"/>
              </w:tabs>
              <w:spacing w:line="240" w:lineRule="auto"/>
              <w:ind w:firstLine="0" w:firstLineChars="0"/>
              <w:rPr>
                <w:rFonts w:cs="Times New Roman"/>
                <w:sz w:val="18"/>
                <w:szCs w:val="18"/>
              </w:rPr>
            </w:pPr>
            <w:r>
              <w:rPr>
                <w:rFonts w:cs="Times New Roman"/>
                <w:sz w:val="18"/>
                <w:szCs w:val="18"/>
              </w:rPr>
              <w:t>4</w:t>
            </w:r>
          </w:p>
        </w:tc>
        <w:tc>
          <w:tcPr>
            <w:tcW w:w="3600" w:type="dxa"/>
            <w:vAlign w:val="center"/>
          </w:tcPr>
          <w:p w14:paraId="6B75060C">
            <w:pPr>
              <w:tabs>
                <w:tab w:val="left" w:pos="1905"/>
              </w:tabs>
              <w:spacing w:line="240" w:lineRule="auto"/>
              <w:ind w:firstLine="0" w:firstLineChars="0"/>
              <w:rPr>
                <w:rFonts w:cs="Times New Roman"/>
                <w:sz w:val="18"/>
                <w:szCs w:val="18"/>
              </w:rPr>
            </w:pPr>
            <w:r>
              <w:rPr>
                <w:rFonts w:cs="Times New Roman"/>
                <w:sz w:val="18"/>
                <w:szCs w:val="18"/>
              </w:rPr>
              <w:t>综合态势感知</w:t>
            </w:r>
          </w:p>
        </w:tc>
        <w:tc>
          <w:tcPr>
            <w:tcW w:w="2000" w:type="dxa"/>
            <w:vAlign w:val="center"/>
          </w:tcPr>
          <w:p w14:paraId="0375FC10">
            <w:pPr>
              <w:tabs>
                <w:tab w:val="left" w:pos="1905"/>
              </w:tabs>
              <w:spacing w:line="240" w:lineRule="auto"/>
              <w:ind w:firstLine="0" w:firstLineChars="0"/>
              <w:rPr>
                <w:rFonts w:cs="Times New Roman"/>
                <w:sz w:val="18"/>
                <w:szCs w:val="18"/>
              </w:rPr>
            </w:pPr>
            <w:r>
              <w:rPr>
                <w:rFonts w:cs="Times New Roman"/>
                <w:sz w:val="18"/>
                <w:szCs w:val="18"/>
              </w:rPr>
              <w:t>SR-4</w:t>
            </w:r>
          </w:p>
        </w:tc>
        <w:tc>
          <w:tcPr>
            <w:tcW w:w="2960" w:type="dxa"/>
            <w:vAlign w:val="center"/>
          </w:tcPr>
          <w:p w14:paraId="6053B579">
            <w:pPr>
              <w:tabs>
                <w:tab w:val="left" w:pos="1905"/>
              </w:tabs>
              <w:spacing w:line="240" w:lineRule="auto"/>
              <w:ind w:firstLine="0" w:firstLineChars="0"/>
              <w:rPr>
                <w:rFonts w:cs="Times New Roman"/>
                <w:sz w:val="18"/>
                <w:szCs w:val="18"/>
              </w:rPr>
            </w:pPr>
            <w:r>
              <w:rPr>
                <w:rFonts w:cs="Times New Roman"/>
                <w:sz w:val="18"/>
                <w:szCs w:val="18"/>
              </w:rPr>
              <w:t>测试、演示</w:t>
            </w:r>
          </w:p>
        </w:tc>
      </w:tr>
      <w:tr w14:paraId="3B3E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08284E5D">
            <w:pPr>
              <w:tabs>
                <w:tab w:val="left" w:pos="1905"/>
              </w:tabs>
              <w:spacing w:line="240" w:lineRule="auto"/>
              <w:ind w:firstLine="0" w:firstLineChars="0"/>
              <w:rPr>
                <w:rFonts w:cs="Times New Roman"/>
                <w:sz w:val="18"/>
                <w:szCs w:val="18"/>
              </w:rPr>
            </w:pPr>
            <w:r>
              <w:rPr>
                <w:rFonts w:cs="Times New Roman"/>
                <w:sz w:val="18"/>
                <w:szCs w:val="18"/>
              </w:rPr>
              <w:t>5</w:t>
            </w:r>
          </w:p>
        </w:tc>
        <w:tc>
          <w:tcPr>
            <w:tcW w:w="3600" w:type="dxa"/>
            <w:vAlign w:val="center"/>
          </w:tcPr>
          <w:p w14:paraId="0D52F1D9">
            <w:pPr>
              <w:tabs>
                <w:tab w:val="left" w:pos="1905"/>
              </w:tabs>
              <w:spacing w:line="240" w:lineRule="auto"/>
              <w:ind w:firstLine="0" w:firstLineChars="0"/>
              <w:rPr>
                <w:rFonts w:cs="Times New Roman"/>
                <w:sz w:val="18"/>
                <w:szCs w:val="18"/>
              </w:rPr>
            </w:pPr>
            <w:r>
              <w:rPr>
                <w:rFonts w:cs="Times New Roman"/>
                <w:sz w:val="18"/>
                <w:szCs w:val="18"/>
              </w:rPr>
              <w:t>故障智能诊断</w:t>
            </w:r>
          </w:p>
        </w:tc>
        <w:tc>
          <w:tcPr>
            <w:tcW w:w="2000" w:type="dxa"/>
            <w:vAlign w:val="center"/>
          </w:tcPr>
          <w:p w14:paraId="4214BDD1">
            <w:pPr>
              <w:tabs>
                <w:tab w:val="left" w:pos="1905"/>
              </w:tabs>
              <w:spacing w:line="240" w:lineRule="auto"/>
              <w:ind w:firstLine="0" w:firstLineChars="0"/>
              <w:rPr>
                <w:rFonts w:cs="Times New Roman"/>
                <w:sz w:val="18"/>
                <w:szCs w:val="18"/>
              </w:rPr>
            </w:pPr>
            <w:r>
              <w:rPr>
                <w:rFonts w:cs="Times New Roman"/>
                <w:sz w:val="18"/>
                <w:szCs w:val="18"/>
              </w:rPr>
              <w:t>SR-5</w:t>
            </w:r>
          </w:p>
        </w:tc>
        <w:tc>
          <w:tcPr>
            <w:tcW w:w="2960" w:type="dxa"/>
            <w:vAlign w:val="center"/>
          </w:tcPr>
          <w:p w14:paraId="30C2C64E">
            <w:pPr>
              <w:tabs>
                <w:tab w:val="left" w:pos="1905"/>
              </w:tabs>
              <w:spacing w:line="240" w:lineRule="auto"/>
              <w:ind w:firstLine="0" w:firstLineChars="0"/>
              <w:rPr>
                <w:rFonts w:cs="Times New Roman"/>
                <w:sz w:val="18"/>
                <w:szCs w:val="18"/>
              </w:rPr>
            </w:pPr>
            <w:r>
              <w:rPr>
                <w:rFonts w:cs="Times New Roman"/>
                <w:sz w:val="18"/>
                <w:szCs w:val="18"/>
              </w:rPr>
              <w:t>测试、分析</w:t>
            </w:r>
          </w:p>
        </w:tc>
      </w:tr>
      <w:tr w14:paraId="2AE8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50879DD">
            <w:pPr>
              <w:tabs>
                <w:tab w:val="left" w:pos="1905"/>
              </w:tabs>
              <w:spacing w:line="240" w:lineRule="auto"/>
              <w:ind w:firstLine="0" w:firstLineChars="0"/>
              <w:rPr>
                <w:rFonts w:cs="Times New Roman"/>
                <w:sz w:val="18"/>
                <w:szCs w:val="18"/>
              </w:rPr>
            </w:pPr>
            <w:r>
              <w:rPr>
                <w:rFonts w:cs="Times New Roman"/>
                <w:sz w:val="18"/>
                <w:szCs w:val="18"/>
              </w:rPr>
              <w:t>6</w:t>
            </w:r>
          </w:p>
        </w:tc>
        <w:tc>
          <w:tcPr>
            <w:tcW w:w="3600" w:type="dxa"/>
            <w:vAlign w:val="center"/>
          </w:tcPr>
          <w:p w14:paraId="11380C4C">
            <w:pPr>
              <w:tabs>
                <w:tab w:val="left" w:pos="1905"/>
              </w:tabs>
              <w:spacing w:line="240" w:lineRule="auto"/>
              <w:ind w:firstLine="0" w:firstLineChars="0"/>
              <w:rPr>
                <w:rFonts w:cs="Times New Roman"/>
                <w:sz w:val="18"/>
                <w:szCs w:val="18"/>
              </w:rPr>
            </w:pPr>
            <w:r>
              <w:rPr>
                <w:rFonts w:cs="Times New Roman"/>
                <w:sz w:val="18"/>
                <w:szCs w:val="18"/>
              </w:rPr>
              <w:t>抗干扰评估</w:t>
            </w:r>
          </w:p>
        </w:tc>
        <w:tc>
          <w:tcPr>
            <w:tcW w:w="2000" w:type="dxa"/>
            <w:vAlign w:val="center"/>
          </w:tcPr>
          <w:p w14:paraId="2E3C8080">
            <w:pPr>
              <w:tabs>
                <w:tab w:val="left" w:pos="1905"/>
              </w:tabs>
              <w:spacing w:line="240" w:lineRule="auto"/>
              <w:ind w:firstLine="0" w:firstLineChars="0"/>
              <w:rPr>
                <w:rFonts w:cs="Times New Roman"/>
                <w:sz w:val="18"/>
                <w:szCs w:val="18"/>
              </w:rPr>
            </w:pPr>
            <w:r>
              <w:rPr>
                <w:rFonts w:cs="Times New Roman"/>
                <w:sz w:val="18"/>
                <w:szCs w:val="18"/>
              </w:rPr>
              <w:t>SR-3.4</w:t>
            </w:r>
          </w:p>
        </w:tc>
        <w:tc>
          <w:tcPr>
            <w:tcW w:w="2960" w:type="dxa"/>
            <w:vAlign w:val="center"/>
          </w:tcPr>
          <w:p w14:paraId="621A6D83">
            <w:pPr>
              <w:tabs>
                <w:tab w:val="left" w:pos="1905"/>
              </w:tabs>
              <w:spacing w:line="240" w:lineRule="auto"/>
              <w:ind w:firstLine="0" w:firstLineChars="0"/>
              <w:rPr>
                <w:rFonts w:cs="Times New Roman"/>
                <w:sz w:val="18"/>
                <w:szCs w:val="18"/>
              </w:rPr>
            </w:pPr>
            <w:r>
              <w:rPr>
                <w:rFonts w:cs="Times New Roman"/>
                <w:sz w:val="18"/>
                <w:szCs w:val="18"/>
              </w:rPr>
              <w:t>测试、演示</w:t>
            </w:r>
          </w:p>
        </w:tc>
      </w:tr>
      <w:tr w14:paraId="595F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28C2BF54">
            <w:pPr>
              <w:tabs>
                <w:tab w:val="left" w:pos="1905"/>
              </w:tabs>
              <w:spacing w:line="240" w:lineRule="auto"/>
              <w:ind w:firstLine="0" w:firstLineChars="0"/>
              <w:rPr>
                <w:rFonts w:cs="Times New Roman"/>
                <w:sz w:val="18"/>
                <w:szCs w:val="18"/>
              </w:rPr>
            </w:pPr>
            <w:r>
              <w:rPr>
                <w:rFonts w:cs="Times New Roman"/>
                <w:sz w:val="18"/>
                <w:szCs w:val="18"/>
              </w:rPr>
              <w:t>7</w:t>
            </w:r>
          </w:p>
        </w:tc>
        <w:tc>
          <w:tcPr>
            <w:tcW w:w="3600" w:type="dxa"/>
            <w:vAlign w:val="center"/>
          </w:tcPr>
          <w:p w14:paraId="5232B4B5">
            <w:pPr>
              <w:tabs>
                <w:tab w:val="left" w:pos="1905"/>
              </w:tabs>
              <w:spacing w:line="240" w:lineRule="auto"/>
              <w:ind w:firstLine="0" w:firstLineChars="0"/>
              <w:rPr>
                <w:rFonts w:cs="Times New Roman"/>
                <w:sz w:val="18"/>
                <w:szCs w:val="18"/>
              </w:rPr>
            </w:pPr>
            <w:r>
              <w:rPr>
                <w:rFonts w:cs="Times New Roman"/>
                <w:sz w:val="18"/>
                <w:szCs w:val="18"/>
              </w:rPr>
              <w:t>增量重规划（20%节点失效）</w:t>
            </w:r>
          </w:p>
        </w:tc>
        <w:tc>
          <w:tcPr>
            <w:tcW w:w="2000" w:type="dxa"/>
            <w:vAlign w:val="center"/>
          </w:tcPr>
          <w:p w14:paraId="7E4B709F">
            <w:pPr>
              <w:tabs>
                <w:tab w:val="left" w:pos="1905"/>
              </w:tabs>
              <w:spacing w:line="240" w:lineRule="auto"/>
              <w:ind w:firstLine="0" w:firstLineChars="0"/>
              <w:rPr>
                <w:rFonts w:cs="Times New Roman"/>
                <w:sz w:val="18"/>
                <w:szCs w:val="18"/>
              </w:rPr>
            </w:pPr>
            <w:r>
              <w:rPr>
                <w:rFonts w:cs="Times New Roman"/>
                <w:sz w:val="18"/>
                <w:szCs w:val="18"/>
              </w:rPr>
              <w:t>SR-3.7</w:t>
            </w:r>
          </w:p>
        </w:tc>
        <w:tc>
          <w:tcPr>
            <w:tcW w:w="2960" w:type="dxa"/>
            <w:vAlign w:val="center"/>
          </w:tcPr>
          <w:p w14:paraId="2F2C810B">
            <w:pPr>
              <w:tabs>
                <w:tab w:val="left" w:pos="1905"/>
              </w:tabs>
              <w:spacing w:line="240" w:lineRule="auto"/>
              <w:ind w:firstLine="0" w:firstLineChars="0"/>
              <w:rPr>
                <w:rFonts w:cs="Times New Roman"/>
                <w:sz w:val="18"/>
                <w:szCs w:val="18"/>
              </w:rPr>
            </w:pPr>
            <w:r>
              <w:rPr>
                <w:rFonts w:cs="Times New Roman"/>
                <w:sz w:val="18"/>
                <w:szCs w:val="18"/>
              </w:rPr>
              <w:t>测试</w:t>
            </w:r>
          </w:p>
        </w:tc>
      </w:tr>
      <w:tr w14:paraId="6119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4"/>
            <w:vAlign w:val="center"/>
          </w:tcPr>
          <w:p w14:paraId="38C46313">
            <w:pPr>
              <w:tabs>
                <w:tab w:val="left" w:pos="1905"/>
              </w:tabs>
              <w:spacing w:line="240" w:lineRule="auto"/>
              <w:ind w:firstLine="0" w:firstLineChars="0"/>
              <w:rPr>
                <w:rFonts w:cs="Times New Roman"/>
                <w:sz w:val="18"/>
                <w:szCs w:val="18"/>
              </w:rPr>
            </w:pPr>
            <w:r>
              <w:rPr>
                <w:rFonts w:cs="Times New Roman"/>
                <w:sz w:val="18"/>
                <w:szCs w:val="18"/>
              </w:rPr>
              <w:t>合格性方法：演示——依靠可见功能操作直接运行；测试——使用专用测试用例运行并采集数据分析；分析——对测试结果进行归纳、解释或推断。各软件需求的二级功能项随其所属一级需求一并检验，详见表3-2。</w:t>
            </w:r>
          </w:p>
        </w:tc>
      </w:tr>
    </w:tbl>
    <w:p w14:paraId="2CA39CF6">
      <w:pPr>
        <w:pStyle w:val="2"/>
      </w:pPr>
      <w:r>
        <w:t>需求的可追踪性</w:t>
      </w:r>
    </w:p>
    <w:p w14:paraId="1BC95353">
      <w:pPr>
        <w:tabs>
          <w:tab w:val="left" w:pos="1905"/>
        </w:tabs>
        <w:ind w:firstLine="0" w:firstLineChars="0"/>
        <w:rPr>
          <w:szCs w:val="21"/>
        </w:rPr>
      </w:pPr>
      <w:r>
        <w:rPr>
          <w:szCs w:val="21"/>
        </w:rPr>
        <w:t>本文档各软件需求与上层系统需求的追踪关系见下表（正向追踪）。上层系统需求标识待总体方提供后补充。</w:t>
      </w:r>
    </w:p>
    <w:p w14:paraId="158E5559">
      <w:pPr>
        <w:tabs>
          <w:tab w:val="left" w:pos="1905"/>
        </w:tabs>
        <w:ind w:firstLine="0" w:firstLineChars="0"/>
        <w:rPr>
          <w:szCs w:val="21"/>
        </w:rPr>
      </w:pPr>
      <w:r>
        <w:rPr>
          <w:szCs w:val="21"/>
        </w:rPr>
        <w:t>表5-1  需求跟踪矩阵（正向追踪）</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000"/>
        <w:gridCol w:w="2000"/>
        <w:gridCol w:w="2000"/>
        <w:gridCol w:w="1560"/>
      </w:tblGrid>
      <w:tr w14:paraId="3597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06CE1AB">
            <w:pPr>
              <w:tabs>
                <w:tab w:val="left" w:pos="1905"/>
              </w:tabs>
              <w:spacing w:line="240" w:lineRule="auto"/>
              <w:ind w:firstLine="0" w:firstLineChars="0"/>
              <w:rPr>
                <w:rFonts w:cs="Times New Roman"/>
                <w:sz w:val="18"/>
                <w:szCs w:val="18"/>
              </w:rPr>
            </w:pPr>
            <w:r>
              <w:rPr>
                <w:rFonts w:cs="Times New Roman"/>
                <w:sz w:val="18"/>
                <w:szCs w:val="18"/>
              </w:rPr>
              <w:t>序号</w:t>
            </w:r>
          </w:p>
        </w:tc>
        <w:tc>
          <w:tcPr>
            <w:tcW w:w="3000" w:type="dxa"/>
            <w:vAlign w:val="center"/>
          </w:tcPr>
          <w:p w14:paraId="3C1A28A6">
            <w:pPr>
              <w:tabs>
                <w:tab w:val="left" w:pos="1905"/>
              </w:tabs>
              <w:spacing w:line="240" w:lineRule="auto"/>
              <w:ind w:firstLine="0" w:firstLineChars="0"/>
              <w:rPr>
                <w:rFonts w:cs="Times New Roman"/>
                <w:sz w:val="18"/>
                <w:szCs w:val="18"/>
              </w:rPr>
            </w:pPr>
            <w:r>
              <w:rPr>
                <w:rFonts w:cs="Times New Roman"/>
                <w:sz w:val="18"/>
                <w:szCs w:val="18"/>
              </w:rPr>
              <w:t>用户需求名称</w:t>
            </w:r>
          </w:p>
        </w:tc>
        <w:tc>
          <w:tcPr>
            <w:tcW w:w="2000" w:type="dxa"/>
            <w:vAlign w:val="center"/>
          </w:tcPr>
          <w:p w14:paraId="529645BD">
            <w:pPr>
              <w:tabs>
                <w:tab w:val="left" w:pos="1905"/>
              </w:tabs>
              <w:spacing w:line="240" w:lineRule="auto"/>
              <w:ind w:firstLine="0" w:firstLineChars="0"/>
              <w:rPr>
                <w:rFonts w:cs="Times New Roman"/>
                <w:sz w:val="18"/>
                <w:szCs w:val="18"/>
              </w:rPr>
            </w:pPr>
            <w:r>
              <w:rPr>
                <w:rFonts w:cs="Times New Roman"/>
                <w:sz w:val="18"/>
                <w:szCs w:val="18"/>
              </w:rPr>
              <w:t>用户需求标识</w:t>
            </w:r>
          </w:p>
        </w:tc>
        <w:tc>
          <w:tcPr>
            <w:tcW w:w="2000" w:type="dxa"/>
            <w:vAlign w:val="center"/>
          </w:tcPr>
          <w:p w14:paraId="69FE50E7">
            <w:pPr>
              <w:tabs>
                <w:tab w:val="left" w:pos="1905"/>
              </w:tabs>
              <w:spacing w:line="240" w:lineRule="auto"/>
              <w:ind w:firstLine="0" w:firstLineChars="0"/>
              <w:rPr>
                <w:rFonts w:cs="Times New Roman"/>
                <w:sz w:val="18"/>
                <w:szCs w:val="18"/>
              </w:rPr>
            </w:pPr>
            <w:r>
              <w:rPr>
                <w:rFonts w:cs="Times New Roman"/>
                <w:sz w:val="18"/>
                <w:szCs w:val="18"/>
              </w:rPr>
              <w:t>软件需求名称</w:t>
            </w:r>
          </w:p>
        </w:tc>
        <w:tc>
          <w:tcPr>
            <w:tcW w:w="1560" w:type="dxa"/>
            <w:vAlign w:val="center"/>
          </w:tcPr>
          <w:p w14:paraId="5C72A7AD">
            <w:pPr>
              <w:tabs>
                <w:tab w:val="left" w:pos="1905"/>
              </w:tabs>
              <w:spacing w:line="240" w:lineRule="auto"/>
              <w:ind w:firstLine="0" w:firstLineChars="0"/>
              <w:rPr>
                <w:rFonts w:cs="Times New Roman"/>
                <w:sz w:val="18"/>
                <w:szCs w:val="18"/>
              </w:rPr>
            </w:pPr>
            <w:r>
              <w:rPr>
                <w:rFonts w:cs="Times New Roman"/>
                <w:sz w:val="18"/>
                <w:szCs w:val="18"/>
              </w:rPr>
              <w:t>软件需求标识</w:t>
            </w:r>
          </w:p>
        </w:tc>
      </w:tr>
      <w:tr w14:paraId="224F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0EE5939F">
            <w:pPr>
              <w:tabs>
                <w:tab w:val="left" w:pos="1905"/>
              </w:tabs>
              <w:spacing w:line="240" w:lineRule="auto"/>
              <w:ind w:firstLine="0" w:firstLineChars="0"/>
              <w:rPr>
                <w:rFonts w:cs="Times New Roman"/>
                <w:sz w:val="18"/>
                <w:szCs w:val="18"/>
              </w:rPr>
            </w:pPr>
            <w:r>
              <w:rPr>
                <w:rFonts w:cs="Times New Roman"/>
                <w:sz w:val="18"/>
                <w:szCs w:val="18"/>
              </w:rPr>
              <w:t>1</w:t>
            </w:r>
          </w:p>
        </w:tc>
        <w:tc>
          <w:tcPr>
            <w:tcW w:w="3000" w:type="dxa"/>
            <w:vAlign w:val="center"/>
          </w:tcPr>
          <w:p w14:paraId="185CE8C5">
            <w:pPr>
              <w:tabs>
                <w:tab w:val="left" w:pos="1905"/>
              </w:tabs>
              <w:spacing w:line="240" w:lineRule="auto"/>
              <w:ind w:firstLine="0" w:firstLineChars="0"/>
              <w:rPr>
                <w:rFonts w:cs="Times New Roman"/>
                <w:sz w:val="18"/>
                <w:szCs w:val="18"/>
              </w:rPr>
            </w:pPr>
            <w:r>
              <w:rPr>
                <w:rFonts w:cs="Times New Roman"/>
                <w:sz w:val="18"/>
                <w:szCs w:val="18"/>
              </w:rPr>
              <w:t>通信节点数字化建模（待补充）</w:t>
            </w:r>
          </w:p>
        </w:tc>
        <w:tc>
          <w:tcPr>
            <w:tcW w:w="2000" w:type="dxa"/>
            <w:vAlign w:val="center"/>
          </w:tcPr>
          <w:p w14:paraId="3F5A9546">
            <w:pPr>
              <w:tabs>
                <w:tab w:val="left" w:pos="1905"/>
              </w:tabs>
              <w:spacing w:line="240" w:lineRule="auto"/>
              <w:ind w:firstLine="0" w:firstLineChars="0"/>
              <w:rPr>
                <w:rFonts w:cs="Times New Roman"/>
                <w:sz w:val="18"/>
                <w:szCs w:val="18"/>
              </w:rPr>
            </w:pPr>
            <w:r>
              <w:rPr>
                <w:rFonts w:cs="Times New Roman"/>
                <w:sz w:val="18"/>
                <w:szCs w:val="18"/>
              </w:rPr>
              <w:t>UR-1</w:t>
            </w:r>
          </w:p>
        </w:tc>
        <w:tc>
          <w:tcPr>
            <w:tcW w:w="2000" w:type="dxa"/>
            <w:vAlign w:val="center"/>
          </w:tcPr>
          <w:p w14:paraId="111D71C1">
            <w:pPr>
              <w:tabs>
                <w:tab w:val="left" w:pos="1905"/>
              </w:tabs>
              <w:spacing w:line="240" w:lineRule="auto"/>
              <w:ind w:firstLine="0" w:firstLineChars="0"/>
              <w:rPr>
                <w:rFonts w:cs="Times New Roman"/>
                <w:sz w:val="18"/>
                <w:szCs w:val="18"/>
              </w:rPr>
            </w:pPr>
            <w:r>
              <w:rPr>
                <w:rFonts w:cs="Times New Roman"/>
                <w:sz w:val="18"/>
                <w:szCs w:val="18"/>
              </w:rPr>
              <w:t>设备数字化建模与可视化呈现</w:t>
            </w:r>
          </w:p>
        </w:tc>
        <w:tc>
          <w:tcPr>
            <w:tcW w:w="1560" w:type="dxa"/>
            <w:vAlign w:val="center"/>
          </w:tcPr>
          <w:p w14:paraId="31A1ABFE">
            <w:pPr>
              <w:tabs>
                <w:tab w:val="left" w:pos="1905"/>
              </w:tabs>
              <w:spacing w:line="240" w:lineRule="auto"/>
              <w:ind w:firstLine="0" w:firstLineChars="0"/>
              <w:rPr>
                <w:rFonts w:cs="Times New Roman"/>
                <w:sz w:val="18"/>
                <w:szCs w:val="18"/>
              </w:rPr>
            </w:pPr>
            <w:r>
              <w:rPr>
                <w:rFonts w:cs="Times New Roman"/>
                <w:sz w:val="18"/>
                <w:szCs w:val="18"/>
              </w:rPr>
              <w:t>SR-1</w:t>
            </w:r>
          </w:p>
        </w:tc>
      </w:tr>
      <w:tr w14:paraId="7278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FA63B4E">
            <w:pPr>
              <w:tabs>
                <w:tab w:val="left" w:pos="1905"/>
              </w:tabs>
              <w:spacing w:line="240" w:lineRule="auto"/>
              <w:ind w:firstLine="0" w:firstLineChars="0"/>
              <w:rPr>
                <w:rFonts w:cs="Times New Roman"/>
                <w:sz w:val="18"/>
                <w:szCs w:val="18"/>
              </w:rPr>
            </w:pPr>
            <w:r>
              <w:rPr>
                <w:rFonts w:cs="Times New Roman"/>
                <w:sz w:val="18"/>
                <w:szCs w:val="18"/>
              </w:rPr>
              <w:t>2</w:t>
            </w:r>
          </w:p>
        </w:tc>
        <w:tc>
          <w:tcPr>
            <w:tcW w:w="3000" w:type="dxa"/>
            <w:vAlign w:val="center"/>
          </w:tcPr>
          <w:p w14:paraId="573E10ED">
            <w:pPr>
              <w:tabs>
                <w:tab w:val="left" w:pos="1905"/>
              </w:tabs>
              <w:spacing w:line="240" w:lineRule="auto"/>
              <w:ind w:firstLine="0" w:firstLineChars="0"/>
              <w:rPr>
                <w:rFonts w:cs="Times New Roman"/>
                <w:sz w:val="18"/>
                <w:szCs w:val="18"/>
              </w:rPr>
            </w:pPr>
            <w:r>
              <w:rPr>
                <w:rFonts w:cs="Times New Roman"/>
                <w:sz w:val="18"/>
                <w:szCs w:val="18"/>
              </w:rPr>
              <w:t>通信知识图谱建设（待补充）</w:t>
            </w:r>
          </w:p>
        </w:tc>
        <w:tc>
          <w:tcPr>
            <w:tcW w:w="2000" w:type="dxa"/>
            <w:vAlign w:val="center"/>
          </w:tcPr>
          <w:p w14:paraId="031C3C07">
            <w:pPr>
              <w:tabs>
                <w:tab w:val="left" w:pos="1905"/>
              </w:tabs>
              <w:spacing w:line="240" w:lineRule="auto"/>
              <w:ind w:firstLine="0" w:firstLineChars="0"/>
              <w:rPr>
                <w:rFonts w:cs="Times New Roman"/>
                <w:sz w:val="18"/>
                <w:szCs w:val="18"/>
              </w:rPr>
            </w:pPr>
            <w:r>
              <w:rPr>
                <w:rFonts w:cs="Times New Roman"/>
                <w:sz w:val="18"/>
                <w:szCs w:val="18"/>
              </w:rPr>
              <w:t>UR-2</w:t>
            </w:r>
          </w:p>
        </w:tc>
        <w:tc>
          <w:tcPr>
            <w:tcW w:w="2000" w:type="dxa"/>
            <w:vAlign w:val="center"/>
          </w:tcPr>
          <w:p w14:paraId="6D37898B">
            <w:pPr>
              <w:tabs>
                <w:tab w:val="left" w:pos="1905"/>
              </w:tabs>
              <w:spacing w:line="240" w:lineRule="auto"/>
              <w:ind w:firstLine="0" w:firstLineChars="0"/>
              <w:rPr>
                <w:rFonts w:cs="Times New Roman"/>
                <w:sz w:val="18"/>
                <w:szCs w:val="18"/>
              </w:rPr>
            </w:pPr>
            <w:r>
              <w:rPr>
                <w:rFonts w:cs="Times New Roman"/>
                <w:sz w:val="18"/>
                <w:szCs w:val="18"/>
              </w:rPr>
              <w:t>知识图谱构建</w:t>
            </w:r>
          </w:p>
        </w:tc>
        <w:tc>
          <w:tcPr>
            <w:tcW w:w="1560" w:type="dxa"/>
            <w:vAlign w:val="center"/>
          </w:tcPr>
          <w:p w14:paraId="06A491C3">
            <w:pPr>
              <w:tabs>
                <w:tab w:val="left" w:pos="1905"/>
              </w:tabs>
              <w:spacing w:line="240" w:lineRule="auto"/>
              <w:ind w:firstLine="0" w:firstLineChars="0"/>
              <w:rPr>
                <w:rFonts w:cs="Times New Roman"/>
                <w:sz w:val="18"/>
                <w:szCs w:val="18"/>
              </w:rPr>
            </w:pPr>
            <w:r>
              <w:rPr>
                <w:rFonts w:cs="Times New Roman"/>
                <w:sz w:val="18"/>
                <w:szCs w:val="18"/>
              </w:rPr>
              <w:t>SR-2</w:t>
            </w:r>
          </w:p>
        </w:tc>
      </w:tr>
      <w:tr w14:paraId="4B78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862014E">
            <w:pPr>
              <w:tabs>
                <w:tab w:val="left" w:pos="1905"/>
              </w:tabs>
              <w:spacing w:line="240" w:lineRule="auto"/>
              <w:ind w:firstLine="0" w:firstLineChars="0"/>
              <w:rPr>
                <w:rFonts w:cs="Times New Roman"/>
                <w:sz w:val="18"/>
                <w:szCs w:val="18"/>
              </w:rPr>
            </w:pPr>
            <w:r>
              <w:rPr>
                <w:rFonts w:cs="Times New Roman"/>
                <w:sz w:val="18"/>
                <w:szCs w:val="18"/>
              </w:rPr>
              <w:t>3</w:t>
            </w:r>
          </w:p>
        </w:tc>
        <w:tc>
          <w:tcPr>
            <w:tcW w:w="3000" w:type="dxa"/>
            <w:vAlign w:val="center"/>
          </w:tcPr>
          <w:p w14:paraId="02D8DB31">
            <w:pPr>
              <w:tabs>
                <w:tab w:val="left" w:pos="1905"/>
              </w:tabs>
              <w:spacing w:line="240" w:lineRule="auto"/>
              <w:ind w:firstLine="0" w:firstLineChars="0"/>
              <w:rPr>
                <w:rFonts w:cs="Times New Roman"/>
                <w:sz w:val="18"/>
                <w:szCs w:val="18"/>
              </w:rPr>
            </w:pPr>
            <w:r>
              <w:rPr>
                <w:rFonts w:cs="Times New Roman"/>
                <w:sz w:val="18"/>
                <w:szCs w:val="18"/>
              </w:rPr>
              <w:t>智能化组网规划（待补充）</w:t>
            </w:r>
          </w:p>
        </w:tc>
        <w:tc>
          <w:tcPr>
            <w:tcW w:w="2000" w:type="dxa"/>
            <w:vAlign w:val="center"/>
          </w:tcPr>
          <w:p w14:paraId="545D8FB6">
            <w:pPr>
              <w:tabs>
                <w:tab w:val="left" w:pos="1905"/>
              </w:tabs>
              <w:spacing w:line="240" w:lineRule="auto"/>
              <w:ind w:firstLine="0" w:firstLineChars="0"/>
              <w:rPr>
                <w:rFonts w:cs="Times New Roman"/>
                <w:sz w:val="18"/>
                <w:szCs w:val="18"/>
              </w:rPr>
            </w:pPr>
            <w:r>
              <w:rPr>
                <w:rFonts w:cs="Times New Roman"/>
                <w:sz w:val="18"/>
                <w:szCs w:val="18"/>
              </w:rPr>
              <w:t>UR-3</w:t>
            </w:r>
          </w:p>
        </w:tc>
        <w:tc>
          <w:tcPr>
            <w:tcW w:w="2000" w:type="dxa"/>
            <w:vAlign w:val="center"/>
          </w:tcPr>
          <w:p w14:paraId="245F19B4">
            <w:pPr>
              <w:tabs>
                <w:tab w:val="left" w:pos="1905"/>
              </w:tabs>
              <w:spacing w:line="240" w:lineRule="auto"/>
              <w:ind w:firstLine="0" w:firstLineChars="0"/>
              <w:rPr>
                <w:rFonts w:cs="Times New Roman"/>
                <w:sz w:val="18"/>
                <w:szCs w:val="18"/>
              </w:rPr>
            </w:pPr>
            <w:r>
              <w:rPr>
                <w:rFonts w:cs="Times New Roman"/>
                <w:sz w:val="18"/>
                <w:szCs w:val="18"/>
              </w:rPr>
              <w:t>智能组网规划</w:t>
            </w:r>
          </w:p>
        </w:tc>
        <w:tc>
          <w:tcPr>
            <w:tcW w:w="1560" w:type="dxa"/>
            <w:vAlign w:val="center"/>
          </w:tcPr>
          <w:p w14:paraId="6F69DE09">
            <w:pPr>
              <w:tabs>
                <w:tab w:val="left" w:pos="1905"/>
              </w:tabs>
              <w:spacing w:line="240" w:lineRule="auto"/>
              <w:ind w:firstLine="0" w:firstLineChars="0"/>
              <w:rPr>
                <w:rFonts w:cs="Times New Roman"/>
                <w:sz w:val="18"/>
                <w:szCs w:val="18"/>
              </w:rPr>
            </w:pPr>
            <w:r>
              <w:rPr>
                <w:rFonts w:cs="Times New Roman"/>
                <w:sz w:val="18"/>
                <w:szCs w:val="18"/>
              </w:rPr>
              <w:t>SR-3</w:t>
            </w:r>
          </w:p>
        </w:tc>
      </w:tr>
      <w:tr w14:paraId="6D43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560C3137">
            <w:pPr>
              <w:tabs>
                <w:tab w:val="left" w:pos="1905"/>
              </w:tabs>
              <w:spacing w:line="240" w:lineRule="auto"/>
              <w:ind w:firstLine="0" w:firstLineChars="0"/>
              <w:rPr>
                <w:rFonts w:cs="Times New Roman"/>
                <w:sz w:val="18"/>
                <w:szCs w:val="18"/>
              </w:rPr>
            </w:pPr>
            <w:r>
              <w:rPr>
                <w:rFonts w:cs="Times New Roman"/>
                <w:sz w:val="18"/>
                <w:szCs w:val="18"/>
              </w:rPr>
              <w:t>4</w:t>
            </w:r>
          </w:p>
        </w:tc>
        <w:tc>
          <w:tcPr>
            <w:tcW w:w="3000" w:type="dxa"/>
            <w:vAlign w:val="center"/>
          </w:tcPr>
          <w:p w14:paraId="2CC900EB">
            <w:pPr>
              <w:tabs>
                <w:tab w:val="left" w:pos="1905"/>
              </w:tabs>
              <w:spacing w:line="240" w:lineRule="auto"/>
              <w:ind w:firstLine="0" w:firstLineChars="0"/>
              <w:rPr>
                <w:rFonts w:cs="Times New Roman"/>
                <w:sz w:val="18"/>
                <w:szCs w:val="18"/>
              </w:rPr>
            </w:pPr>
            <w:r>
              <w:rPr>
                <w:rFonts w:cs="Times New Roman"/>
                <w:sz w:val="18"/>
                <w:szCs w:val="18"/>
              </w:rPr>
              <w:t>网络态势实时感知（待补充）</w:t>
            </w:r>
          </w:p>
        </w:tc>
        <w:tc>
          <w:tcPr>
            <w:tcW w:w="2000" w:type="dxa"/>
            <w:vAlign w:val="center"/>
          </w:tcPr>
          <w:p w14:paraId="36350D77">
            <w:pPr>
              <w:tabs>
                <w:tab w:val="left" w:pos="1905"/>
              </w:tabs>
              <w:spacing w:line="240" w:lineRule="auto"/>
              <w:ind w:firstLine="0" w:firstLineChars="0"/>
              <w:rPr>
                <w:rFonts w:cs="Times New Roman"/>
                <w:sz w:val="18"/>
                <w:szCs w:val="18"/>
              </w:rPr>
            </w:pPr>
            <w:r>
              <w:rPr>
                <w:rFonts w:cs="Times New Roman"/>
                <w:sz w:val="18"/>
                <w:szCs w:val="18"/>
              </w:rPr>
              <w:t>UR-4</w:t>
            </w:r>
          </w:p>
        </w:tc>
        <w:tc>
          <w:tcPr>
            <w:tcW w:w="2000" w:type="dxa"/>
            <w:vAlign w:val="center"/>
          </w:tcPr>
          <w:p w14:paraId="2C525CC2">
            <w:pPr>
              <w:tabs>
                <w:tab w:val="left" w:pos="1905"/>
              </w:tabs>
              <w:spacing w:line="240" w:lineRule="auto"/>
              <w:ind w:firstLine="0" w:firstLineChars="0"/>
              <w:rPr>
                <w:rFonts w:cs="Times New Roman"/>
                <w:sz w:val="18"/>
                <w:szCs w:val="18"/>
              </w:rPr>
            </w:pPr>
            <w:r>
              <w:rPr>
                <w:rFonts w:cs="Times New Roman"/>
                <w:sz w:val="18"/>
                <w:szCs w:val="18"/>
              </w:rPr>
              <w:t>综合态势感知</w:t>
            </w:r>
          </w:p>
        </w:tc>
        <w:tc>
          <w:tcPr>
            <w:tcW w:w="1560" w:type="dxa"/>
            <w:vAlign w:val="center"/>
          </w:tcPr>
          <w:p w14:paraId="6EBD3FBD">
            <w:pPr>
              <w:tabs>
                <w:tab w:val="left" w:pos="1905"/>
              </w:tabs>
              <w:spacing w:line="240" w:lineRule="auto"/>
              <w:ind w:firstLine="0" w:firstLineChars="0"/>
              <w:rPr>
                <w:rFonts w:cs="Times New Roman"/>
                <w:sz w:val="18"/>
                <w:szCs w:val="18"/>
              </w:rPr>
            </w:pPr>
            <w:r>
              <w:rPr>
                <w:rFonts w:cs="Times New Roman"/>
                <w:sz w:val="18"/>
                <w:szCs w:val="18"/>
              </w:rPr>
              <w:t>SR-4</w:t>
            </w:r>
          </w:p>
        </w:tc>
      </w:tr>
      <w:tr w14:paraId="6A91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41EA057C">
            <w:pPr>
              <w:tabs>
                <w:tab w:val="left" w:pos="1905"/>
              </w:tabs>
              <w:spacing w:line="240" w:lineRule="auto"/>
              <w:ind w:firstLine="0" w:firstLineChars="0"/>
              <w:rPr>
                <w:rFonts w:cs="Times New Roman"/>
                <w:sz w:val="18"/>
                <w:szCs w:val="18"/>
              </w:rPr>
            </w:pPr>
            <w:r>
              <w:rPr>
                <w:rFonts w:cs="Times New Roman"/>
                <w:sz w:val="18"/>
                <w:szCs w:val="18"/>
              </w:rPr>
              <w:t>5</w:t>
            </w:r>
          </w:p>
        </w:tc>
        <w:tc>
          <w:tcPr>
            <w:tcW w:w="3000" w:type="dxa"/>
            <w:vAlign w:val="center"/>
          </w:tcPr>
          <w:p w14:paraId="49E13A7E">
            <w:pPr>
              <w:tabs>
                <w:tab w:val="left" w:pos="1905"/>
              </w:tabs>
              <w:spacing w:line="240" w:lineRule="auto"/>
              <w:ind w:firstLine="0" w:firstLineChars="0"/>
              <w:rPr>
                <w:rFonts w:cs="Times New Roman"/>
                <w:sz w:val="18"/>
                <w:szCs w:val="18"/>
              </w:rPr>
            </w:pPr>
            <w:r>
              <w:rPr>
                <w:rFonts w:cs="Times New Roman"/>
                <w:sz w:val="18"/>
                <w:szCs w:val="18"/>
              </w:rPr>
              <w:t>故障自动诊断与处置（待补充）</w:t>
            </w:r>
          </w:p>
        </w:tc>
        <w:tc>
          <w:tcPr>
            <w:tcW w:w="2000" w:type="dxa"/>
            <w:vAlign w:val="center"/>
          </w:tcPr>
          <w:p w14:paraId="608DC272">
            <w:pPr>
              <w:tabs>
                <w:tab w:val="left" w:pos="1905"/>
              </w:tabs>
              <w:spacing w:line="240" w:lineRule="auto"/>
              <w:ind w:firstLine="0" w:firstLineChars="0"/>
              <w:rPr>
                <w:rFonts w:cs="Times New Roman"/>
                <w:sz w:val="18"/>
                <w:szCs w:val="18"/>
              </w:rPr>
            </w:pPr>
            <w:r>
              <w:rPr>
                <w:rFonts w:cs="Times New Roman"/>
                <w:sz w:val="18"/>
                <w:szCs w:val="18"/>
              </w:rPr>
              <w:t>UR-5</w:t>
            </w:r>
          </w:p>
        </w:tc>
        <w:tc>
          <w:tcPr>
            <w:tcW w:w="2000" w:type="dxa"/>
            <w:vAlign w:val="center"/>
          </w:tcPr>
          <w:p w14:paraId="396984FA">
            <w:pPr>
              <w:tabs>
                <w:tab w:val="left" w:pos="1905"/>
              </w:tabs>
              <w:spacing w:line="240" w:lineRule="auto"/>
              <w:ind w:firstLine="0" w:firstLineChars="0"/>
              <w:rPr>
                <w:rFonts w:cs="Times New Roman"/>
                <w:sz w:val="18"/>
                <w:szCs w:val="18"/>
              </w:rPr>
            </w:pPr>
            <w:r>
              <w:rPr>
                <w:rFonts w:cs="Times New Roman"/>
                <w:sz w:val="18"/>
                <w:szCs w:val="18"/>
              </w:rPr>
              <w:t>故障智能诊断</w:t>
            </w:r>
          </w:p>
        </w:tc>
        <w:tc>
          <w:tcPr>
            <w:tcW w:w="1560" w:type="dxa"/>
            <w:vAlign w:val="center"/>
          </w:tcPr>
          <w:p w14:paraId="201F4470">
            <w:pPr>
              <w:tabs>
                <w:tab w:val="left" w:pos="1905"/>
              </w:tabs>
              <w:spacing w:line="240" w:lineRule="auto"/>
              <w:ind w:firstLine="0" w:firstLineChars="0"/>
              <w:rPr>
                <w:rFonts w:cs="Times New Roman"/>
                <w:sz w:val="18"/>
                <w:szCs w:val="18"/>
              </w:rPr>
            </w:pPr>
            <w:r>
              <w:rPr>
                <w:rFonts w:cs="Times New Roman"/>
                <w:sz w:val="18"/>
                <w:szCs w:val="18"/>
              </w:rPr>
              <w:t>SR-5</w:t>
            </w:r>
          </w:p>
        </w:tc>
      </w:tr>
      <w:tr w14:paraId="2701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055FCE4">
            <w:pPr>
              <w:tabs>
                <w:tab w:val="left" w:pos="1905"/>
              </w:tabs>
              <w:spacing w:line="240" w:lineRule="auto"/>
              <w:ind w:firstLine="0" w:firstLineChars="0"/>
              <w:rPr>
                <w:rFonts w:cs="Times New Roman"/>
                <w:sz w:val="18"/>
                <w:szCs w:val="18"/>
              </w:rPr>
            </w:pPr>
            <w:r>
              <w:rPr>
                <w:rFonts w:cs="Times New Roman"/>
                <w:sz w:val="18"/>
                <w:szCs w:val="18"/>
              </w:rPr>
              <w:t>6</w:t>
            </w:r>
          </w:p>
        </w:tc>
        <w:tc>
          <w:tcPr>
            <w:tcW w:w="3000" w:type="dxa"/>
            <w:vAlign w:val="center"/>
          </w:tcPr>
          <w:p w14:paraId="5DD3AA4B">
            <w:pPr>
              <w:tabs>
                <w:tab w:val="left" w:pos="1905"/>
              </w:tabs>
              <w:spacing w:line="240" w:lineRule="auto"/>
              <w:ind w:firstLine="0" w:firstLineChars="0"/>
              <w:rPr>
                <w:rFonts w:cs="Times New Roman"/>
                <w:sz w:val="18"/>
                <w:szCs w:val="18"/>
              </w:rPr>
            </w:pPr>
            <w:r>
              <w:rPr>
                <w:rFonts w:cs="Times New Roman"/>
                <w:sz w:val="18"/>
                <w:szCs w:val="18"/>
              </w:rPr>
              <w:t>干扰标绘与抗干扰分析（待补充）</w:t>
            </w:r>
          </w:p>
        </w:tc>
        <w:tc>
          <w:tcPr>
            <w:tcW w:w="2000" w:type="dxa"/>
            <w:vAlign w:val="center"/>
          </w:tcPr>
          <w:p w14:paraId="1C38D591">
            <w:pPr>
              <w:tabs>
                <w:tab w:val="left" w:pos="1905"/>
              </w:tabs>
              <w:spacing w:line="240" w:lineRule="auto"/>
              <w:ind w:firstLine="0" w:firstLineChars="0"/>
              <w:rPr>
                <w:rFonts w:cs="Times New Roman"/>
                <w:sz w:val="18"/>
                <w:szCs w:val="18"/>
              </w:rPr>
            </w:pPr>
            <w:r>
              <w:rPr>
                <w:rFonts w:cs="Times New Roman"/>
                <w:sz w:val="18"/>
                <w:szCs w:val="18"/>
              </w:rPr>
              <w:t>UR-3.4</w:t>
            </w:r>
          </w:p>
        </w:tc>
        <w:tc>
          <w:tcPr>
            <w:tcW w:w="2000" w:type="dxa"/>
            <w:vAlign w:val="center"/>
          </w:tcPr>
          <w:p w14:paraId="4B65D8BE">
            <w:pPr>
              <w:tabs>
                <w:tab w:val="left" w:pos="1905"/>
              </w:tabs>
              <w:spacing w:line="240" w:lineRule="auto"/>
              <w:ind w:firstLine="0" w:firstLineChars="0"/>
              <w:rPr>
                <w:rFonts w:cs="Times New Roman"/>
                <w:sz w:val="18"/>
                <w:szCs w:val="18"/>
              </w:rPr>
            </w:pPr>
            <w:r>
              <w:rPr>
                <w:rFonts w:cs="Times New Roman"/>
                <w:sz w:val="18"/>
                <w:szCs w:val="18"/>
              </w:rPr>
              <w:t>抗干扰评估</w:t>
            </w:r>
          </w:p>
        </w:tc>
        <w:tc>
          <w:tcPr>
            <w:tcW w:w="1560" w:type="dxa"/>
            <w:vAlign w:val="center"/>
          </w:tcPr>
          <w:p w14:paraId="1D38CC4A">
            <w:pPr>
              <w:tabs>
                <w:tab w:val="left" w:pos="1905"/>
              </w:tabs>
              <w:spacing w:line="240" w:lineRule="auto"/>
              <w:ind w:firstLine="0" w:firstLineChars="0"/>
              <w:rPr>
                <w:rFonts w:cs="Times New Roman"/>
                <w:sz w:val="18"/>
                <w:szCs w:val="18"/>
              </w:rPr>
            </w:pPr>
            <w:r>
              <w:rPr>
                <w:rFonts w:cs="Times New Roman"/>
                <w:sz w:val="18"/>
                <w:szCs w:val="18"/>
              </w:rPr>
              <w:t>SR-3.4</w:t>
            </w:r>
          </w:p>
        </w:tc>
      </w:tr>
    </w:tbl>
    <w:p w14:paraId="104DD952">
      <w:pPr>
        <w:tabs>
          <w:tab w:val="left" w:pos="1905"/>
        </w:tabs>
        <w:ind w:firstLine="0" w:firstLineChars="0"/>
        <w:rPr>
          <w:szCs w:val="21"/>
        </w:rPr>
      </w:pPr>
      <w:r>
        <w:rPr>
          <w:szCs w:val="21"/>
        </w:rPr>
        <w:t>反向追踪关系见下表。</w:t>
      </w:r>
    </w:p>
    <w:p w14:paraId="1596CDC6">
      <w:pPr>
        <w:tabs>
          <w:tab w:val="left" w:pos="1905"/>
        </w:tabs>
        <w:ind w:firstLine="0" w:firstLineChars="0"/>
        <w:rPr>
          <w:szCs w:val="21"/>
        </w:rPr>
      </w:pPr>
      <w:r>
        <w:rPr>
          <w:szCs w:val="21"/>
        </w:rPr>
        <w:t>表5-2  需求跟踪矩阵（反向追踪）</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000"/>
        <w:gridCol w:w="2000"/>
        <w:gridCol w:w="3000"/>
        <w:gridCol w:w="1560"/>
      </w:tblGrid>
      <w:tr w14:paraId="66DB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5560D422">
            <w:pPr>
              <w:tabs>
                <w:tab w:val="left" w:pos="1905"/>
              </w:tabs>
              <w:spacing w:line="240" w:lineRule="auto"/>
              <w:ind w:firstLine="0" w:firstLineChars="0"/>
              <w:rPr>
                <w:rFonts w:cs="Times New Roman"/>
                <w:sz w:val="18"/>
                <w:szCs w:val="18"/>
              </w:rPr>
            </w:pPr>
            <w:r>
              <w:rPr>
                <w:rFonts w:cs="Times New Roman"/>
                <w:sz w:val="18"/>
                <w:szCs w:val="18"/>
              </w:rPr>
              <w:t>序号</w:t>
            </w:r>
          </w:p>
        </w:tc>
        <w:tc>
          <w:tcPr>
            <w:tcW w:w="2000" w:type="dxa"/>
            <w:vAlign w:val="center"/>
          </w:tcPr>
          <w:p w14:paraId="7EB706D2">
            <w:pPr>
              <w:tabs>
                <w:tab w:val="left" w:pos="1905"/>
              </w:tabs>
              <w:spacing w:line="240" w:lineRule="auto"/>
              <w:ind w:firstLine="0" w:firstLineChars="0"/>
              <w:rPr>
                <w:rFonts w:cs="Times New Roman"/>
                <w:sz w:val="18"/>
                <w:szCs w:val="18"/>
              </w:rPr>
            </w:pPr>
            <w:r>
              <w:rPr>
                <w:rFonts w:cs="Times New Roman"/>
                <w:sz w:val="18"/>
                <w:szCs w:val="18"/>
              </w:rPr>
              <w:t>软件需求名称</w:t>
            </w:r>
          </w:p>
        </w:tc>
        <w:tc>
          <w:tcPr>
            <w:tcW w:w="2000" w:type="dxa"/>
            <w:vAlign w:val="center"/>
          </w:tcPr>
          <w:p w14:paraId="4E8DAAC3">
            <w:pPr>
              <w:tabs>
                <w:tab w:val="left" w:pos="1905"/>
              </w:tabs>
              <w:spacing w:line="240" w:lineRule="auto"/>
              <w:ind w:firstLine="0" w:firstLineChars="0"/>
              <w:rPr>
                <w:rFonts w:cs="Times New Roman"/>
                <w:sz w:val="18"/>
                <w:szCs w:val="18"/>
              </w:rPr>
            </w:pPr>
            <w:r>
              <w:rPr>
                <w:rFonts w:cs="Times New Roman"/>
                <w:sz w:val="18"/>
                <w:szCs w:val="18"/>
              </w:rPr>
              <w:t>软件需求标识</w:t>
            </w:r>
          </w:p>
        </w:tc>
        <w:tc>
          <w:tcPr>
            <w:tcW w:w="3000" w:type="dxa"/>
            <w:vAlign w:val="center"/>
          </w:tcPr>
          <w:p w14:paraId="2BDCDA13">
            <w:pPr>
              <w:tabs>
                <w:tab w:val="left" w:pos="1905"/>
              </w:tabs>
              <w:spacing w:line="240" w:lineRule="auto"/>
              <w:ind w:firstLine="0" w:firstLineChars="0"/>
              <w:rPr>
                <w:rFonts w:cs="Times New Roman"/>
                <w:sz w:val="18"/>
                <w:szCs w:val="18"/>
              </w:rPr>
            </w:pPr>
            <w:r>
              <w:rPr>
                <w:rFonts w:cs="Times New Roman"/>
                <w:sz w:val="18"/>
                <w:szCs w:val="18"/>
              </w:rPr>
              <w:t>用户需求名称</w:t>
            </w:r>
          </w:p>
        </w:tc>
        <w:tc>
          <w:tcPr>
            <w:tcW w:w="1560" w:type="dxa"/>
            <w:vAlign w:val="center"/>
          </w:tcPr>
          <w:p w14:paraId="52A6DF92">
            <w:pPr>
              <w:tabs>
                <w:tab w:val="left" w:pos="1905"/>
              </w:tabs>
              <w:spacing w:line="240" w:lineRule="auto"/>
              <w:ind w:firstLine="0" w:firstLineChars="0"/>
              <w:rPr>
                <w:rFonts w:cs="Times New Roman"/>
                <w:sz w:val="18"/>
                <w:szCs w:val="18"/>
              </w:rPr>
            </w:pPr>
            <w:r>
              <w:rPr>
                <w:rFonts w:cs="Times New Roman"/>
                <w:sz w:val="18"/>
                <w:szCs w:val="18"/>
              </w:rPr>
              <w:t>用户需求标识</w:t>
            </w:r>
          </w:p>
        </w:tc>
      </w:tr>
      <w:tr w14:paraId="33FD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885E19A">
            <w:pPr>
              <w:tabs>
                <w:tab w:val="left" w:pos="1905"/>
              </w:tabs>
              <w:spacing w:line="240" w:lineRule="auto"/>
              <w:ind w:firstLine="0" w:firstLineChars="0"/>
              <w:rPr>
                <w:rFonts w:cs="Times New Roman"/>
                <w:sz w:val="18"/>
                <w:szCs w:val="18"/>
              </w:rPr>
            </w:pPr>
            <w:r>
              <w:rPr>
                <w:rFonts w:cs="Times New Roman"/>
                <w:sz w:val="18"/>
                <w:szCs w:val="18"/>
              </w:rPr>
              <w:t>1</w:t>
            </w:r>
          </w:p>
        </w:tc>
        <w:tc>
          <w:tcPr>
            <w:tcW w:w="2000" w:type="dxa"/>
            <w:vAlign w:val="center"/>
          </w:tcPr>
          <w:p w14:paraId="632C8552">
            <w:pPr>
              <w:tabs>
                <w:tab w:val="left" w:pos="1905"/>
              </w:tabs>
              <w:spacing w:line="240" w:lineRule="auto"/>
              <w:ind w:firstLine="0" w:firstLineChars="0"/>
              <w:rPr>
                <w:rFonts w:cs="Times New Roman"/>
                <w:sz w:val="18"/>
                <w:szCs w:val="18"/>
              </w:rPr>
            </w:pPr>
            <w:r>
              <w:rPr>
                <w:rFonts w:cs="Times New Roman"/>
                <w:sz w:val="18"/>
                <w:szCs w:val="18"/>
              </w:rPr>
              <w:t>设备数字化建模与可视化呈现</w:t>
            </w:r>
          </w:p>
        </w:tc>
        <w:tc>
          <w:tcPr>
            <w:tcW w:w="2000" w:type="dxa"/>
            <w:vAlign w:val="center"/>
          </w:tcPr>
          <w:p w14:paraId="3E03735B">
            <w:pPr>
              <w:tabs>
                <w:tab w:val="left" w:pos="1905"/>
              </w:tabs>
              <w:spacing w:line="240" w:lineRule="auto"/>
              <w:ind w:firstLine="0" w:firstLineChars="0"/>
              <w:rPr>
                <w:rFonts w:cs="Times New Roman"/>
                <w:sz w:val="18"/>
                <w:szCs w:val="18"/>
              </w:rPr>
            </w:pPr>
            <w:r>
              <w:rPr>
                <w:rFonts w:cs="Times New Roman"/>
                <w:sz w:val="18"/>
                <w:szCs w:val="18"/>
              </w:rPr>
              <w:t>SR-1</w:t>
            </w:r>
          </w:p>
        </w:tc>
        <w:tc>
          <w:tcPr>
            <w:tcW w:w="3000" w:type="dxa"/>
            <w:vAlign w:val="center"/>
          </w:tcPr>
          <w:p w14:paraId="256D385C">
            <w:pPr>
              <w:tabs>
                <w:tab w:val="left" w:pos="1905"/>
              </w:tabs>
              <w:spacing w:line="240" w:lineRule="auto"/>
              <w:ind w:firstLine="0" w:firstLineChars="0"/>
              <w:rPr>
                <w:rFonts w:cs="Times New Roman"/>
                <w:sz w:val="18"/>
                <w:szCs w:val="18"/>
              </w:rPr>
            </w:pPr>
            <w:r>
              <w:rPr>
                <w:rFonts w:cs="Times New Roman"/>
                <w:sz w:val="18"/>
                <w:szCs w:val="18"/>
              </w:rPr>
              <w:t>通信节点数字化建模（待补充）</w:t>
            </w:r>
          </w:p>
        </w:tc>
        <w:tc>
          <w:tcPr>
            <w:tcW w:w="1560" w:type="dxa"/>
            <w:vAlign w:val="center"/>
          </w:tcPr>
          <w:p w14:paraId="6A17F424">
            <w:pPr>
              <w:tabs>
                <w:tab w:val="left" w:pos="1905"/>
              </w:tabs>
              <w:spacing w:line="240" w:lineRule="auto"/>
              <w:ind w:firstLine="0" w:firstLineChars="0"/>
              <w:rPr>
                <w:rFonts w:cs="Times New Roman"/>
                <w:sz w:val="18"/>
                <w:szCs w:val="18"/>
              </w:rPr>
            </w:pPr>
            <w:r>
              <w:rPr>
                <w:rFonts w:cs="Times New Roman"/>
                <w:sz w:val="18"/>
                <w:szCs w:val="18"/>
              </w:rPr>
              <w:t>UR-1</w:t>
            </w:r>
          </w:p>
        </w:tc>
      </w:tr>
      <w:tr w14:paraId="7620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3104FFDE">
            <w:pPr>
              <w:tabs>
                <w:tab w:val="left" w:pos="1905"/>
              </w:tabs>
              <w:spacing w:line="240" w:lineRule="auto"/>
              <w:ind w:firstLine="0" w:firstLineChars="0"/>
              <w:rPr>
                <w:rFonts w:cs="Times New Roman"/>
                <w:sz w:val="18"/>
                <w:szCs w:val="18"/>
              </w:rPr>
            </w:pPr>
            <w:r>
              <w:rPr>
                <w:rFonts w:cs="Times New Roman"/>
                <w:sz w:val="18"/>
                <w:szCs w:val="18"/>
              </w:rPr>
              <w:t>2</w:t>
            </w:r>
          </w:p>
        </w:tc>
        <w:tc>
          <w:tcPr>
            <w:tcW w:w="2000" w:type="dxa"/>
            <w:vAlign w:val="center"/>
          </w:tcPr>
          <w:p w14:paraId="27D8B8A6">
            <w:pPr>
              <w:tabs>
                <w:tab w:val="left" w:pos="1905"/>
              </w:tabs>
              <w:spacing w:line="240" w:lineRule="auto"/>
              <w:ind w:firstLine="0" w:firstLineChars="0"/>
              <w:rPr>
                <w:rFonts w:cs="Times New Roman"/>
                <w:sz w:val="18"/>
                <w:szCs w:val="18"/>
              </w:rPr>
            </w:pPr>
            <w:r>
              <w:rPr>
                <w:rFonts w:cs="Times New Roman"/>
                <w:sz w:val="18"/>
                <w:szCs w:val="18"/>
              </w:rPr>
              <w:t>知识图谱构建</w:t>
            </w:r>
          </w:p>
        </w:tc>
        <w:tc>
          <w:tcPr>
            <w:tcW w:w="2000" w:type="dxa"/>
            <w:vAlign w:val="center"/>
          </w:tcPr>
          <w:p w14:paraId="40307958">
            <w:pPr>
              <w:tabs>
                <w:tab w:val="left" w:pos="1905"/>
              </w:tabs>
              <w:spacing w:line="240" w:lineRule="auto"/>
              <w:ind w:firstLine="0" w:firstLineChars="0"/>
              <w:rPr>
                <w:rFonts w:cs="Times New Roman"/>
                <w:sz w:val="18"/>
                <w:szCs w:val="18"/>
              </w:rPr>
            </w:pPr>
            <w:r>
              <w:rPr>
                <w:rFonts w:cs="Times New Roman"/>
                <w:sz w:val="18"/>
                <w:szCs w:val="18"/>
              </w:rPr>
              <w:t>SR-2</w:t>
            </w:r>
          </w:p>
        </w:tc>
        <w:tc>
          <w:tcPr>
            <w:tcW w:w="3000" w:type="dxa"/>
            <w:vAlign w:val="center"/>
          </w:tcPr>
          <w:p w14:paraId="1EABF1EC">
            <w:pPr>
              <w:tabs>
                <w:tab w:val="left" w:pos="1905"/>
              </w:tabs>
              <w:spacing w:line="240" w:lineRule="auto"/>
              <w:ind w:firstLine="0" w:firstLineChars="0"/>
              <w:rPr>
                <w:rFonts w:cs="Times New Roman"/>
                <w:sz w:val="18"/>
                <w:szCs w:val="18"/>
              </w:rPr>
            </w:pPr>
            <w:r>
              <w:rPr>
                <w:rFonts w:cs="Times New Roman"/>
                <w:sz w:val="18"/>
                <w:szCs w:val="18"/>
              </w:rPr>
              <w:t>通信知识图谱建设（待补充）</w:t>
            </w:r>
          </w:p>
        </w:tc>
        <w:tc>
          <w:tcPr>
            <w:tcW w:w="1560" w:type="dxa"/>
            <w:vAlign w:val="center"/>
          </w:tcPr>
          <w:p w14:paraId="456CB31D">
            <w:pPr>
              <w:tabs>
                <w:tab w:val="left" w:pos="1905"/>
              </w:tabs>
              <w:spacing w:line="240" w:lineRule="auto"/>
              <w:ind w:firstLine="0" w:firstLineChars="0"/>
              <w:rPr>
                <w:rFonts w:cs="Times New Roman"/>
                <w:sz w:val="18"/>
                <w:szCs w:val="18"/>
              </w:rPr>
            </w:pPr>
            <w:r>
              <w:rPr>
                <w:rFonts w:cs="Times New Roman"/>
                <w:sz w:val="18"/>
                <w:szCs w:val="18"/>
              </w:rPr>
              <w:t>UR-2</w:t>
            </w:r>
          </w:p>
        </w:tc>
      </w:tr>
      <w:tr w14:paraId="1FC1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4FF20AC4">
            <w:pPr>
              <w:tabs>
                <w:tab w:val="left" w:pos="1905"/>
              </w:tabs>
              <w:spacing w:line="240" w:lineRule="auto"/>
              <w:ind w:firstLine="0" w:firstLineChars="0"/>
              <w:rPr>
                <w:rFonts w:cs="Times New Roman"/>
                <w:sz w:val="18"/>
                <w:szCs w:val="18"/>
              </w:rPr>
            </w:pPr>
            <w:r>
              <w:rPr>
                <w:rFonts w:cs="Times New Roman"/>
                <w:sz w:val="18"/>
                <w:szCs w:val="18"/>
              </w:rPr>
              <w:t>3</w:t>
            </w:r>
          </w:p>
        </w:tc>
        <w:tc>
          <w:tcPr>
            <w:tcW w:w="2000" w:type="dxa"/>
            <w:vAlign w:val="center"/>
          </w:tcPr>
          <w:p w14:paraId="1393EB3B">
            <w:pPr>
              <w:tabs>
                <w:tab w:val="left" w:pos="1905"/>
              </w:tabs>
              <w:spacing w:line="240" w:lineRule="auto"/>
              <w:ind w:firstLine="0" w:firstLineChars="0"/>
              <w:rPr>
                <w:rFonts w:cs="Times New Roman"/>
                <w:sz w:val="18"/>
                <w:szCs w:val="18"/>
              </w:rPr>
            </w:pPr>
            <w:r>
              <w:rPr>
                <w:rFonts w:cs="Times New Roman"/>
                <w:sz w:val="18"/>
                <w:szCs w:val="18"/>
              </w:rPr>
              <w:t>智能组网规划</w:t>
            </w:r>
          </w:p>
        </w:tc>
        <w:tc>
          <w:tcPr>
            <w:tcW w:w="2000" w:type="dxa"/>
            <w:vAlign w:val="center"/>
          </w:tcPr>
          <w:p w14:paraId="2CB3EABC">
            <w:pPr>
              <w:tabs>
                <w:tab w:val="left" w:pos="1905"/>
              </w:tabs>
              <w:spacing w:line="240" w:lineRule="auto"/>
              <w:ind w:firstLine="0" w:firstLineChars="0"/>
              <w:rPr>
                <w:rFonts w:cs="Times New Roman"/>
                <w:sz w:val="18"/>
                <w:szCs w:val="18"/>
              </w:rPr>
            </w:pPr>
            <w:r>
              <w:rPr>
                <w:rFonts w:cs="Times New Roman"/>
                <w:sz w:val="18"/>
                <w:szCs w:val="18"/>
              </w:rPr>
              <w:t>SR-3</w:t>
            </w:r>
          </w:p>
        </w:tc>
        <w:tc>
          <w:tcPr>
            <w:tcW w:w="3000" w:type="dxa"/>
            <w:vAlign w:val="center"/>
          </w:tcPr>
          <w:p w14:paraId="0D40FFE6">
            <w:pPr>
              <w:tabs>
                <w:tab w:val="left" w:pos="1905"/>
              </w:tabs>
              <w:spacing w:line="240" w:lineRule="auto"/>
              <w:ind w:firstLine="0" w:firstLineChars="0"/>
              <w:rPr>
                <w:rFonts w:cs="Times New Roman"/>
                <w:sz w:val="18"/>
                <w:szCs w:val="18"/>
              </w:rPr>
            </w:pPr>
            <w:r>
              <w:rPr>
                <w:rFonts w:cs="Times New Roman"/>
                <w:sz w:val="18"/>
                <w:szCs w:val="18"/>
              </w:rPr>
              <w:t>智能化组网规划（待补充）</w:t>
            </w:r>
          </w:p>
        </w:tc>
        <w:tc>
          <w:tcPr>
            <w:tcW w:w="1560" w:type="dxa"/>
            <w:vAlign w:val="center"/>
          </w:tcPr>
          <w:p w14:paraId="11A5C69E">
            <w:pPr>
              <w:tabs>
                <w:tab w:val="left" w:pos="1905"/>
              </w:tabs>
              <w:spacing w:line="240" w:lineRule="auto"/>
              <w:ind w:firstLine="0" w:firstLineChars="0"/>
              <w:rPr>
                <w:rFonts w:cs="Times New Roman"/>
                <w:sz w:val="18"/>
                <w:szCs w:val="18"/>
              </w:rPr>
            </w:pPr>
            <w:r>
              <w:rPr>
                <w:rFonts w:cs="Times New Roman"/>
                <w:sz w:val="18"/>
                <w:szCs w:val="18"/>
              </w:rPr>
              <w:t>UR-3</w:t>
            </w:r>
          </w:p>
        </w:tc>
      </w:tr>
      <w:tr w14:paraId="3C0E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54DC45FA">
            <w:pPr>
              <w:tabs>
                <w:tab w:val="left" w:pos="1905"/>
              </w:tabs>
              <w:spacing w:line="240" w:lineRule="auto"/>
              <w:ind w:firstLine="0" w:firstLineChars="0"/>
              <w:rPr>
                <w:rFonts w:cs="Times New Roman"/>
                <w:sz w:val="18"/>
                <w:szCs w:val="18"/>
              </w:rPr>
            </w:pPr>
            <w:r>
              <w:rPr>
                <w:rFonts w:cs="Times New Roman"/>
                <w:sz w:val="18"/>
                <w:szCs w:val="18"/>
              </w:rPr>
              <w:t>4</w:t>
            </w:r>
          </w:p>
        </w:tc>
        <w:tc>
          <w:tcPr>
            <w:tcW w:w="2000" w:type="dxa"/>
            <w:vAlign w:val="center"/>
          </w:tcPr>
          <w:p w14:paraId="21757DAF">
            <w:pPr>
              <w:tabs>
                <w:tab w:val="left" w:pos="1905"/>
              </w:tabs>
              <w:spacing w:line="240" w:lineRule="auto"/>
              <w:ind w:firstLine="0" w:firstLineChars="0"/>
              <w:rPr>
                <w:rFonts w:cs="Times New Roman"/>
                <w:sz w:val="18"/>
                <w:szCs w:val="18"/>
              </w:rPr>
            </w:pPr>
            <w:r>
              <w:rPr>
                <w:rFonts w:cs="Times New Roman"/>
                <w:sz w:val="18"/>
                <w:szCs w:val="18"/>
              </w:rPr>
              <w:t>综合态势感知</w:t>
            </w:r>
          </w:p>
        </w:tc>
        <w:tc>
          <w:tcPr>
            <w:tcW w:w="2000" w:type="dxa"/>
            <w:vAlign w:val="center"/>
          </w:tcPr>
          <w:p w14:paraId="336371B3">
            <w:pPr>
              <w:tabs>
                <w:tab w:val="left" w:pos="1905"/>
              </w:tabs>
              <w:spacing w:line="240" w:lineRule="auto"/>
              <w:ind w:firstLine="0" w:firstLineChars="0"/>
              <w:rPr>
                <w:rFonts w:cs="Times New Roman"/>
                <w:sz w:val="18"/>
                <w:szCs w:val="18"/>
              </w:rPr>
            </w:pPr>
            <w:r>
              <w:rPr>
                <w:rFonts w:cs="Times New Roman"/>
                <w:sz w:val="18"/>
                <w:szCs w:val="18"/>
              </w:rPr>
              <w:t>SR-4</w:t>
            </w:r>
          </w:p>
        </w:tc>
        <w:tc>
          <w:tcPr>
            <w:tcW w:w="3000" w:type="dxa"/>
            <w:vAlign w:val="center"/>
          </w:tcPr>
          <w:p w14:paraId="090DB2AD">
            <w:pPr>
              <w:tabs>
                <w:tab w:val="left" w:pos="1905"/>
              </w:tabs>
              <w:spacing w:line="240" w:lineRule="auto"/>
              <w:ind w:firstLine="0" w:firstLineChars="0"/>
              <w:rPr>
                <w:rFonts w:cs="Times New Roman"/>
                <w:sz w:val="18"/>
                <w:szCs w:val="18"/>
              </w:rPr>
            </w:pPr>
            <w:r>
              <w:rPr>
                <w:rFonts w:cs="Times New Roman"/>
                <w:sz w:val="18"/>
                <w:szCs w:val="18"/>
              </w:rPr>
              <w:t>网络态势实时感知（待补充）</w:t>
            </w:r>
          </w:p>
        </w:tc>
        <w:tc>
          <w:tcPr>
            <w:tcW w:w="1560" w:type="dxa"/>
            <w:vAlign w:val="center"/>
          </w:tcPr>
          <w:p w14:paraId="6D8C57BC">
            <w:pPr>
              <w:tabs>
                <w:tab w:val="left" w:pos="1905"/>
              </w:tabs>
              <w:spacing w:line="240" w:lineRule="auto"/>
              <w:ind w:firstLine="0" w:firstLineChars="0"/>
              <w:rPr>
                <w:rFonts w:cs="Times New Roman"/>
                <w:sz w:val="18"/>
                <w:szCs w:val="18"/>
              </w:rPr>
            </w:pPr>
            <w:r>
              <w:rPr>
                <w:rFonts w:cs="Times New Roman"/>
                <w:sz w:val="18"/>
                <w:szCs w:val="18"/>
              </w:rPr>
              <w:t>UR-4</w:t>
            </w:r>
          </w:p>
        </w:tc>
      </w:tr>
      <w:tr w14:paraId="5A3E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A03398C">
            <w:pPr>
              <w:tabs>
                <w:tab w:val="left" w:pos="1905"/>
              </w:tabs>
              <w:spacing w:line="240" w:lineRule="auto"/>
              <w:ind w:firstLine="0" w:firstLineChars="0"/>
              <w:rPr>
                <w:rFonts w:cs="Times New Roman"/>
                <w:sz w:val="18"/>
                <w:szCs w:val="18"/>
              </w:rPr>
            </w:pPr>
            <w:r>
              <w:rPr>
                <w:rFonts w:cs="Times New Roman"/>
                <w:sz w:val="18"/>
                <w:szCs w:val="18"/>
              </w:rPr>
              <w:t>5</w:t>
            </w:r>
          </w:p>
        </w:tc>
        <w:tc>
          <w:tcPr>
            <w:tcW w:w="2000" w:type="dxa"/>
            <w:vAlign w:val="center"/>
          </w:tcPr>
          <w:p w14:paraId="08C37B64">
            <w:pPr>
              <w:tabs>
                <w:tab w:val="left" w:pos="1905"/>
              </w:tabs>
              <w:spacing w:line="240" w:lineRule="auto"/>
              <w:ind w:firstLine="0" w:firstLineChars="0"/>
              <w:rPr>
                <w:rFonts w:cs="Times New Roman"/>
                <w:sz w:val="18"/>
                <w:szCs w:val="18"/>
              </w:rPr>
            </w:pPr>
            <w:r>
              <w:rPr>
                <w:rFonts w:cs="Times New Roman"/>
                <w:sz w:val="18"/>
                <w:szCs w:val="18"/>
              </w:rPr>
              <w:t>故障智能诊断</w:t>
            </w:r>
          </w:p>
        </w:tc>
        <w:tc>
          <w:tcPr>
            <w:tcW w:w="2000" w:type="dxa"/>
            <w:vAlign w:val="center"/>
          </w:tcPr>
          <w:p w14:paraId="4E616266">
            <w:pPr>
              <w:tabs>
                <w:tab w:val="left" w:pos="1905"/>
              </w:tabs>
              <w:spacing w:line="240" w:lineRule="auto"/>
              <w:ind w:firstLine="0" w:firstLineChars="0"/>
              <w:rPr>
                <w:rFonts w:cs="Times New Roman"/>
                <w:sz w:val="18"/>
                <w:szCs w:val="18"/>
              </w:rPr>
            </w:pPr>
            <w:r>
              <w:rPr>
                <w:rFonts w:cs="Times New Roman"/>
                <w:sz w:val="18"/>
                <w:szCs w:val="18"/>
              </w:rPr>
              <w:t>SR-5</w:t>
            </w:r>
          </w:p>
        </w:tc>
        <w:tc>
          <w:tcPr>
            <w:tcW w:w="3000" w:type="dxa"/>
            <w:vAlign w:val="center"/>
          </w:tcPr>
          <w:p w14:paraId="0908D04E">
            <w:pPr>
              <w:tabs>
                <w:tab w:val="left" w:pos="1905"/>
              </w:tabs>
              <w:spacing w:line="240" w:lineRule="auto"/>
              <w:ind w:firstLine="0" w:firstLineChars="0"/>
              <w:rPr>
                <w:rFonts w:cs="Times New Roman"/>
                <w:sz w:val="18"/>
                <w:szCs w:val="18"/>
              </w:rPr>
            </w:pPr>
            <w:r>
              <w:rPr>
                <w:rFonts w:cs="Times New Roman"/>
                <w:sz w:val="18"/>
                <w:szCs w:val="18"/>
              </w:rPr>
              <w:t>故障自动诊断与处置（待补充）</w:t>
            </w:r>
          </w:p>
        </w:tc>
        <w:tc>
          <w:tcPr>
            <w:tcW w:w="1560" w:type="dxa"/>
            <w:vAlign w:val="center"/>
          </w:tcPr>
          <w:p w14:paraId="322BED5E">
            <w:pPr>
              <w:tabs>
                <w:tab w:val="left" w:pos="1905"/>
              </w:tabs>
              <w:spacing w:line="240" w:lineRule="auto"/>
              <w:ind w:firstLine="0" w:firstLineChars="0"/>
              <w:rPr>
                <w:rFonts w:cs="Times New Roman"/>
                <w:sz w:val="18"/>
                <w:szCs w:val="18"/>
              </w:rPr>
            </w:pPr>
            <w:r>
              <w:rPr>
                <w:rFonts w:cs="Times New Roman"/>
                <w:sz w:val="18"/>
                <w:szCs w:val="18"/>
              </w:rPr>
              <w:t>UR-5</w:t>
            </w:r>
          </w:p>
        </w:tc>
      </w:tr>
      <w:tr w14:paraId="0884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9DFF898">
            <w:pPr>
              <w:tabs>
                <w:tab w:val="left" w:pos="1905"/>
              </w:tabs>
              <w:spacing w:line="240" w:lineRule="auto"/>
              <w:ind w:firstLine="0" w:firstLineChars="0"/>
              <w:rPr>
                <w:rFonts w:cs="Times New Roman"/>
                <w:sz w:val="18"/>
                <w:szCs w:val="18"/>
              </w:rPr>
            </w:pPr>
            <w:r>
              <w:rPr>
                <w:rFonts w:cs="Times New Roman"/>
                <w:sz w:val="18"/>
                <w:szCs w:val="18"/>
              </w:rPr>
              <w:t>6</w:t>
            </w:r>
          </w:p>
        </w:tc>
        <w:tc>
          <w:tcPr>
            <w:tcW w:w="2000" w:type="dxa"/>
            <w:vAlign w:val="center"/>
          </w:tcPr>
          <w:p w14:paraId="40508D3A">
            <w:pPr>
              <w:tabs>
                <w:tab w:val="left" w:pos="1905"/>
              </w:tabs>
              <w:spacing w:line="240" w:lineRule="auto"/>
              <w:ind w:firstLine="0" w:firstLineChars="0"/>
              <w:rPr>
                <w:rFonts w:cs="Times New Roman"/>
                <w:sz w:val="18"/>
                <w:szCs w:val="18"/>
              </w:rPr>
            </w:pPr>
            <w:r>
              <w:rPr>
                <w:rFonts w:cs="Times New Roman"/>
                <w:sz w:val="18"/>
                <w:szCs w:val="18"/>
              </w:rPr>
              <w:t>抗干扰评估</w:t>
            </w:r>
          </w:p>
        </w:tc>
        <w:tc>
          <w:tcPr>
            <w:tcW w:w="2000" w:type="dxa"/>
            <w:vAlign w:val="center"/>
          </w:tcPr>
          <w:p w14:paraId="6D46B1C6">
            <w:pPr>
              <w:tabs>
                <w:tab w:val="left" w:pos="1905"/>
              </w:tabs>
              <w:spacing w:line="240" w:lineRule="auto"/>
              <w:ind w:firstLine="0" w:firstLineChars="0"/>
              <w:rPr>
                <w:rFonts w:cs="Times New Roman"/>
                <w:sz w:val="18"/>
                <w:szCs w:val="18"/>
              </w:rPr>
            </w:pPr>
            <w:r>
              <w:rPr>
                <w:rFonts w:cs="Times New Roman"/>
                <w:sz w:val="18"/>
                <w:szCs w:val="18"/>
              </w:rPr>
              <w:t>SR-3.4</w:t>
            </w:r>
          </w:p>
        </w:tc>
        <w:tc>
          <w:tcPr>
            <w:tcW w:w="3000" w:type="dxa"/>
            <w:vAlign w:val="center"/>
          </w:tcPr>
          <w:p w14:paraId="4C1EF29D">
            <w:pPr>
              <w:tabs>
                <w:tab w:val="left" w:pos="1905"/>
              </w:tabs>
              <w:spacing w:line="240" w:lineRule="auto"/>
              <w:ind w:firstLine="0" w:firstLineChars="0"/>
              <w:rPr>
                <w:rFonts w:cs="Times New Roman"/>
                <w:sz w:val="18"/>
                <w:szCs w:val="18"/>
              </w:rPr>
            </w:pPr>
            <w:r>
              <w:rPr>
                <w:rFonts w:cs="Times New Roman"/>
                <w:sz w:val="18"/>
                <w:szCs w:val="18"/>
              </w:rPr>
              <w:t>干扰标绘与抗干扰分析（待补充）</w:t>
            </w:r>
          </w:p>
        </w:tc>
        <w:tc>
          <w:tcPr>
            <w:tcW w:w="1560" w:type="dxa"/>
            <w:vAlign w:val="center"/>
          </w:tcPr>
          <w:p w14:paraId="5A4E4A46">
            <w:pPr>
              <w:tabs>
                <w:tab w:val="left" w:pos="1905"/>
              </w:tabs>
              <w:spacing w:line="240" w:lineRule="auto"/>
              <w:ind w:firstLine="0" w:firstLineChars="0"/>
              <w:rPr>
                <w:rFonts w:cs="Times New Roman"/>
                <w:sz w:val="18"/>
                <w:szCs w:val="18"/>
              </w:rPr>
            </w:pPr>
            <w:r>
              <w:rPr>
                <w:rFonts w:cs="Times New Roman"/>
                <w:sz w:val="18"/>
                <w:szCs w:val="18"/>
              </w:rPr>
              <w:t>UR-3.4</w:t>
            </w:r>
          </w:p>
        </w:tc>
      </w:tr>
    </w:tbl>
    <w:p w14:paraId="5581679F">
      <w:pPr>
        <w:pStyle w:val="2"/>
      </w:pPr>
      <w:r>
        <w:t>注释</w:t>
      </w:r>
    </w:p>
    <w:p w14:paraId="6071305A">
      <w:pPr>
        <w:tabs>
          <w:tab w:val="left" w:pos="1905"/>
        </w:tabs>
        <w:ind w:firstLine="0" w:firstLineChars="0"/>
        <w:rPr>
          <w:szCs w:val="21"/>
        </w:rPr>
      </w:pPr>
      <w:r>
        <w:rPr>
          <w:szCs w:val="21"/>
        </w:rPr>
        <w:t>本文档中使用的缩略语和术语说明如下：</w:t>
      </w:r>
    </w:p>
    <w:p w14:paraId="348C7626">
      <w:pPr>
        <w:tabs>
          <w:tab w:val="left" w:pos="1905"/>
        </w:tabs>
        <w:ind w:firstLine="0" w:firstLineChars="0"/>
        <w:rPr>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16977">
    <w:pPr>
      <w:pStyle w:val="11"/>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2C584">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462C584">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6E066">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72B24">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196BE">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0B24B">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3CCAB">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abstractNum w:abstractNumId="1">
    <w:nsid w:val="50213910"/>
    <w:multiLevelType w:val="multilevel"/>
    <w:tmpl w:val="50213910"/>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681"/>
    <w:rsid w:val="000023BB"/>
    <w:rsid w:val="000065AE"/>
    <w:rsid w:val="0002707D"/>
    <w:rsid w:val="0003000E"/>
    <w:rsid w:val="000453ED"/>
    <w:rsid w:val="00056127"/>
    <w:rsid w:val="000813F6"/>
    <w:rsid w:val="00085510"/>
    <w:rsid w:val="000A0DC6"/>
    <w:rsid w:val="000B1F94"/>
    <w:rsid w:val="000D6C55"/>
    <w:rsid w:val="000E1BD4"/>
    <w:rsid w:val="001330F7"/>
    <w:rsid w:val="00154352"/>
    <w:rsid w:val="0016497E"/>
    <w:rsid w:val="001815A0"/>
    <w:rsid w:val="00181F23"/>
    <w:rsid w:val="001B55EA"/>
    <w:rsid w:val="001C5605"/>
    <w:rsid w:val="00222D22"/>
    <w:rsid w:val="002277F5"/>
    <w:rsid w:val="00261F94"/>
    <w:rsid w:val="002663D0"/>
    <w:rsid w:val="00270EDC"/>
    <w:rsid w:val="002B2E31"/>
    <w:rsid w:val="002C312C"/>
    <w:rsid w:val="002C3B4C"/>
    <w:rsid w:val="002D1D8E"/>
    <w:rsid w:val="002D64E3"/>
    <w:rsid w:val="002E7694"/>
    <w:rsid w:val="00302D4C"/>
    <w:rsid w:val="00326209"/>
    <w:rsid w:val="003304C9"/>
    <w:rsid w:val="00365E14"/>
    <w:rsid w:val="003A09E7"/>
    <w:rsid w:val="003A120A"/>
    <w:rsid w:val="003B4EE5"/>
    <w:rsid w:val="003F3C0D"/>
    <w:rsid w:val="003F5179"/>
    <w:rsid w:val="00425CC4"/>
    <w:rsid w:val="00446B5C"/>
    <w:rsid w:val="00451868"/>
    <w:rsid w:val="004857F0"/>
    <w:rsid w:val="004A1746"/>
    <w:rsid w:val="004C161D"/>
    <w:rsid w:val="004D3487"/>
    <w:rsid w:val="004F15AE"/>
    <w:rsid w:val="004F40C2"/>
    <w:rsid w:val="0050194E"/>
    <w:rsid w:val="005061C2"/>
    <w:rsid w:val="00507E65"/>
    <w:rsid w:val="00511ADC"/>
    <w:rsid w:val="00514515"/>
    <w:rsid w:val="00515680"/>
    <w:rsid w:val="0052298B"/>
    <w:rsid w:val="00524529"/>
    <w:rsid w:val="00533F3F"/>
    <w:rsid w:val="005636B7"/>
    <w:rsid w:val="00566F28"/>
    <w:rsid w:val="00590785"/>
    <w:rsid w:val="005A0E57"/>
    <w:rsid w:val="005A1D6D"/>
    <w:rsid w:val="005A7986"/>
    <w:rsid w:val="005D2DDF"/>
    <w:rsid w:val="005E63C4"/>
    <w:rsid w:val="005F01E1"/>
    <w:rsid w:val="006064AB"/>
    <w:rsid w:val="006431D7"/>
    <w:rsid w:val="00671BC8"/>
    <w:rsid w:val="00675D4F"/>
    <w:rsid w:val="006B6503"/>
    <w:rsid w:val="006C1123"/>
    <w:rsid w:val="006C168C"/>
    <w:rsid w:val="007029DA"/>
    <w:rsid w:val="00705A91"/>
    <w:rsid w:val="00726E58"/>
    <w:rsid w:val="00732E75"/>
    <w:rsid w:val="00792D09"/>
    <w:rsid w:val="007A2AAA"/>
    <w:rsid w:val="007C65B0"/>
    <w:rsid w:val="007D1BB2"/>
    <w:rsid w:val="00812CC2"/>
    <w:rsid w:val="00813ACC"/>
    <w:rsid w:val="00834A47"/>
    <w:rsid w:val="00852ABB"/>
    <w:rsid w:val="008538C4"/>
    <w:rsid w:val="008566EF"/>
    <w:rsid w:val="008575DB"/>
    <w:rsid w:val="00882C68"/>
    <w:rsid w:val="008A710A"/>
    <w:rsid w:val="008C02A3"/>
    <w:rsid w:val="008C4EBD"/>
    <w:rsid w:val="008D0043"/>
    <w:rsid w:val="008E123F"/>
    <w:rsid w:val="008F09B4"/>
    <w:rsid w:val="008F62F3"/>
    <w:rsid w:val="00903B36"/>
    <w:rsid w:val="00921A1D"/>
    <w:rsid w:val="00931E08"/>
    <w:rsid w:val="00965AED"/>
    <w:rsid w:val="00980B1B"/>
    <w:rsid w:val="00990B04"/>
    <w:rsid w:val="009A054B"/>
    <w:rsid w:val="009A3D1F"/>
    <w:rsid w:val="009A7A27"/>
    <w:rsid w:val="009A7B00"/>
    <w:rsid w:val="009B00BB"/>
    <w:rsid w:val="009C4BEB"/>
    <w:rsid w:val="009E0BB3"/>
    <w:rsid w:val="009F37D5"/>
    <w:rsid w:val="00A01185"/>
    <w:rsid w:val="00A304FB"/>
    <w:rsid w:val="00A371FA"/>
    <w:rsid w:val="00A4178A"/>
    <w:rsid w:val="00A56D8C"/>
    <w:rsid w:val="00A56DA0"/>
    <w:rsid w:val="00A63DE2"/>
    <w:rsid w:val="00A73B89"/>
    <w:rsid w:val="00A767A3"/>
    <w:rsid w:val="00A82223"/>
    <w:rsid w:val="00A824D1"/>
    <w:rsid w:val="00AA1F8F"/>
    <w:rsid w:val="00AB5D46"/>
    <w:rsid w:val="00AC764C"/>
    <w:rsid w:val="00AD2A0F"/>
    <w:rsid w:val="00AE38B5"/>
    <w:rsid w:val="00AE3B3D"/>
    <w:rsid w:val="00AF1B56"/>
    <w:rsid w:val="00AF5085"/>
    <w:rsid w:val="00AF5C06"/>
    <w:rsid w:val="00AF5E2A"/>
    <w:rsid w:val="00B01394"/>
    <w:rsid w:val="00B17D87"/>
    <w:rsid w:val="00B405E3"/>
    <w:rsid w:val="00B41611"/>
    <w:rsid w:val="00B72B74"/>
    <w:rsid w:val="00B7703F"/>
    <w:rsid w:val="00B90AC3"/>
    <w:rsid w:val="00B91451"/>
    <w:rsid w:val="00B96E46"/>
    <w:rsid w:val="00BA5EB3"/>
    <w:rsid w:val="00BC17EA"/>
    <w:rsid w:val="00BE40A0"/>
    <w:rsid w:val="00C01CE8"/>
    <w:rsid w:val="00C1544E"/>
    <w:rsid w:val="00C25D8C"/>
    <w:rsid w:val="00C30AC7"/>
    <w:rsid w:val="00C420DE"/>
    <w:rsid w:val="00C4726D"/>
    <w:rsid w:val="00C66621"/>
    <w:rsid w:val="00C71E20"/>
    <w:rsid w:val="00C816B2"/>
    <w:rsid w:val="00C9436B"/>
    <w:rsid w:val="00C946A3"/>
    <w:rsid w:val="00CA4E01"/>
    <w:rsid w:val="00CA52BC"/>
    <w:rsid w:val="00CB00DB"/>
    <w:rsid w:val="00CC436D"/>
    <w:rsid w:val="00D321F9"/>
    <w:rsid w:val="00D51ED6"/>
    <w:rsid w:val="00D62525"/>
    <w:rsid w:val="00D91F8F"/>
    <w:rsid w:val="00DA445B"/>
    <w:rsid w:val="00DC0B4C"/>
    <w:rsid w:val="00DD1A44"/>
    <w:rsid w:val="00DD7848"/>
    <w:rsid w:val="00DE7860"/>
    <w:rsid w:val="00DF5353"/>
    <w:rsid w:val="00E124DD"/>
    <w:rsid w:val="00E20CF7"/>
    <w:rsid w:val="00E240A2"/>
    <w:rsid w:val="00E32167"/>
    <w:rsid w:val="00E44DBC"/>
    <w:rsid w:val="00E5172B"/>
    <w:rsid w:val="00E74681"/>
    <w:rsid w:val="00E7686D"/>
    <w:rsid w:val="00E87C12"/>
    <w:rsid w:val="00EC7AEA"/>
    <w:rsid w:val="00ED11E0"/>
    <w:rsid w:val="00EE0AE6"/>
    <w:rsid w:val="00EF439B"/>
    <w:rsid w:val="00EF7978"/>
    <w:rsid w:val="00F143DB"/>
    <w:rsid w:val="00F252AA"/>
    <w:rsid w:val="00F32644"/>
    <w:rsid w:val="00F33449"/>
    <w:rsid w:val="00F43E62"/>
    <w:rsid w:val="00F56834"/>
    <w:rsid w:val="00F64D18"/>
    <w:rsid w:val="00F663EC"/>
    <w:rsid w:val="00F7492D"/>
    <w:rsid w:val="00F74AF0"/>
    <w:rsid w:val="00F74B89"/>
    <w:rsid w:val="00F80DA6"/>
    <w:rsid w:val="00FA5CF5"/>
    <w:rsid w:val="00FE1BDD"/>
    <w:rsid w:val="06E66939"/>
    <w:rsid w:val="6FEE387A"/>
    <w:rsid w:val="6FF77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exact"/>
      <w:ind w:firstLine="200" w:firstLineChars="200"/>
      <w:jc w:val="both"/>
    </w:pPr>
    <w:rPr>
      <w:rFonts w:ascii="Times New Roman" w:hAnsi="Times New Roman" w:eastAsia="宋体" w:cstheme="minorBidi"/>
      <w:kern w:val="2"/>
      <w:sz w:val="21"/>
      <w:szCs w:val="24"/>
      <w:lang w:val="en-US" w:eastAsia="zh-CN" w:bidi="ar-SA"/>
      <w14:ligatures w14:val="standardContextual"/>
    </w:rPr>
  </w:style>
  <w:style w:type="paragraph" w:styleId="2">
    <w:name w:val="heading 1"/>
    <w:basedOn w:val="1"/>
    <w:next w:val="1"/>
    <w:link w:val="18"/>
    <w:qFormat/>
    <w:uiPriority w:val="9"/>
    <w:pPr>
      <w:keepNext/>
      <w:keepLines/>
      <w:numPr>
        <w:ilvl w:val="0"/>
        <w:numId w:val="1"/>
      </w:numPr>
      <w:ind w:firstLineChars="0"/>
      <w:jc w:val="left"/>
      <w:outlineLvl w:val="0"/>
    </w:pPr>
    <w:rPr>
      <w:rFonts w:cstheme="majorBidi"/>
      <w:b/>
      <w:sz w:val="28"/>
      <w:szCs w:val="48"/>
    </w:rPr>
  </w:style>
  <w:style w:type="paragraph" w:styleId="3">
    <w:name w:val="heading 2"/>
    <w:basedOn w:val="2"/>
    <w:next w:val="1"/>
    <w:link w:val="19"/>
    <w:unhideWhenUsed/>
    <w:qFormat/>
    <w:uiPriority w:val="9"/>
    <w:pPr>
      <w:numPr>
        <w:ilvl w:val="1"/>
      </w:numPr>
      <w:adjustRightInd w:val="0"/>
      <w:snapToGrid w:val="0"/>
      <w:outlineLvl w:val="1"/>
    </w:pPr>
    <w:rPr>
      <w:color w:val="000000" w:themeColor="text1"/>
      <w:sz w:val="24"/>
      <w:szCs w:val="40"/>
      <w14:textFill>
        <w14:solidFill>
          <w14:schemeClr w14:val="tx1"/>
        </w14:solidFill>
      </w14:textFill>
    </w:rPr>
  </w:style>
  <w:style w:type="paragraph" w:styleId="4">
    <w:name w:val="heading 3"/>
    <w:basedOn w:val="1"/>
    <w:next w:val="1"/>
    <w:link w:val="20"/>
    <w:unhideWhenUsed/>
    <w:qFormat/>
    <w:uiPriority w:val="9"/>
    <w:pPr>
      <w:keepNext/>
      <w:keepLines/>
      <w:numPr>
        <w:ilvl w:val="2"/>
        <w:numId w:val="1"/>
      </w:numPr>
      <w:ind w:firstLineChars="0"/>
      <w:outlineLvl w:val="2"/>
    </w:pPr>
    <w:rPr>
      <w:rFonts w:cstheme="majorBidi"/>
      <w:color w:val="000000" w:themeColor="text1"/>
      <w:szCs w:val="32"/>
      <w14:textFill>
        <w14:solidFill>
          <w14:schemeClr w14:val="tx1"/>
        </w14:solidFill>
      </w14:textFill>
    </w:rPr>
  </w:style>
  <w:style w:type="paragraph" w:styleId="5">
    <w:name w:val="heading 4"/>
    <w:basedOn w:val="1"/>
    <w:next w:val="1"/>
    <w:link w:val="21"/>
    <w:unhideWhenUsed/>
    <w:qFormat/>
    <w:uiPriority w:val="9"/>
    <w:pPr>
      <w:keepNext/>
      <w:keepLines/>
      <w:numPr>
        <w:ilvl w:val="3"/>
        <w:numId w:val="1"/>
      </w:numPr>
      <w:ind w:firstLineChars="0"/>
      <w:outlineLvl w:val="3"/>
    </w:pPr>
    <w:rPr>
      <w:rFonts w:cstheme="majorBidi"/>
      <w:szCs w:val="28"/>
    </w:rPr>
  </w:style>
  <w:style w:type="paragraph" w:styleId="6">
    <w:name w:val="heading 5"/>
    <w:basedOn w:val="1"/>
    <w:next w:val="1"/>
    <w:link w:val="22"/>
    <w:unhideWhenUsed/>
    <w:qFormat/>
    <w:uiPriority w:val="9"/>
    <w:pPr>
      <w:keepNext/>
      <w:keepLines/>
      <w:numPr>
        <w:ilvl w:val="4"/>
        <w:numId w:val="1"/>
      </w:numPr>
      <w:ind w:firstLineChars="0"/>
      <w:outlineLvl w:val="4"/>
    </w:pPr>
    <w:rPr>
      <w:rFonts w:cstheme="majorBidi"/>
    </w:rPr>
  </w:style>
  <w:style w:type="paragraph" w:styleId="7">
    <w:name w:val="heading 6"/>
    <w:basedOn w:val="1"/>
    <w:next w:val="1"/>
    <w:link w:val="23"/>
    <w:unhideWhenUsed/>
    <w:qFormat/>
    <w:uiPriority w:val="9"/>
    <w:pPr>
      <w:keepNext/>
      <w:keepLines/>
      <w:numPr>
        <w:ilvl w:val="5"/>
        <w:numId w:val="1"/>
      </w:numPr>
      <w:ind w:firstLineChars="0"/>
      <w:outlineLvl w:val="5"/>
    </w:pPr>
    <w:rPr>
      <w:rFonts w:cstheme="majorBidi"/>
      <w:bCs/>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tLeast"/>
      <w:jc w:val="left"/>
    </w:pPr>
    <w:rPr>
      <w:sz w:val="18"/>
      <w:szCs w:val="18"/>
    </w:rPr>
  </w:style>
  <w:style w:type="paragraph" w:styleId="12">
    <w:name w:val="header"/>
    <w:basedOn w:val="1"/>
    <w:link w:val="36"/>
    <w:unhideWhenUsed/>
    <w:uiPriority w:val="99"/>
    <w:pPr>
      <w:tabs>
        <w:tab w:val="center" w:pos="4153"/>
        <w:tab w:val="right" w:pos="8306"/>
      </w:tabs>
      <w:snapToGrid w:val="0"/>
      <w:spacing w:line="240" w:lineRule="atLeast"/>
      <w:jc w:val="center"/>
    </w:pPr>
    <w:rPr>
      <w:sz w:val="18"/>
      <w:szCs w:val="18"/>
    </w:rPr>
  </w:style>
  <w:style w:type="paragraph" w:styleId="13">
    <w:name w:val="Subtitle"/>
    <w:basedOn w:val="1"/>
    <w:next w:val="1"/>
    <w:link w:val="28"/>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pPr>
      <w:spacing w:line="240" w:lineRule="auto"/>
    </w:pPr>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character" w:customStyle="1" w:styleId="18">
    <w:name w:val="标题 1 字符"/>
    <w:basedOn w:val="17"/>
    <w:link w:val="2"/>
    <w:uiPriority w:val="9"/>
    <w:rPr>
      <w:rFonts w:cstheme="majorBidi"/>
      <w:b/>
      <w:sz w:val="28"/>
      <w:szCs w:val="48"/>
    </w:rPr>
  </w:style>
  <w:style w:type="character" w:customStyle="1" w:styleId="19">
    <w:name w:val="标题 2 字符"/>
    <w:basedOn w:val="17"/>
    <w:link w:val="3"/>
    <w:uiPriority w:val="9"/>
    <w:rPr>
      <w:rFonts w:cstheme="majorBidi"/>
      <w:b/>
      <w:color w:val="000000" w:themeColor="text1"/>
      <w:szCs w:val="40"/>
      <w14:textFill>
        <w14:solidFill>
          <w14:schemeClr w14:val="tx1"/>
        </w14:solidFill>
      </w14:textFill>
    </w:rPr>
  </w:style>
  <w:style w:type="character" w:customStyle="1" w:styleId="20">
    <w:name w:val="标题 3 字符"/>
    <w:basedOn w:val="17"/>
    <w:link w:val="4"/>
    <w:uiPriority w:val="9"/>
    <w:rPr>
      <w:rFonts w:cstheme="majorBidi"/>
      <w:color w:val="000000" w:themeColor="text1"/>
      <w:sz w:val="21"/>
      <w:szCs w:val="32"/>
      <w14:textFill>
        <w14:solidFill>
          <w14:schemeClr w14:val="tx1"/>
        </w14:solidFill>
      </w14:textFill>
    </w:rPr>
  </w:style>
  <w:style w:type="character" w:customStyle="1" w:styleId="21">
    <w:name w:val="标题 4 字符"/>
    <w:basedOn w:val="17"/>
    <w:link w:val="5"/>
    <w:uiPriority w:val="9"/>
    <w:rPr>
      <w:rFonts w:cstheme="majorBidi"/>
      <w:sz w:val="21"/>
      <w:szCs w:val="28"/>
    </w:rPr>
  </w:style>
  <w:style w:type="character" w:customStyle="1" w:styleId="22">
    <w:name w:val="标题 5 字符"/>
    <w:basedOn w:val="17"/>
    <w:link w:val="6"/>
    <w:qFormat/>
    <w:uiPriority w:val="9"/>
    <w:rPr>
      <w:rFonts w:cstheme="majorBidi"/>
      <w:sz w:val="21"/>
    </w:rPr>
  </w:style>
  <w:style w:type="character" w:customStyle="1" w:styleId="23">
    <w:name w:val="标题 6 字符"/>
    <w:basedOn w:val="17"/>
    <w:link w:val="7"/>
    <w:qFormat/>
    <w:uiPriority w:val="9"/>
    <w:rPr>
      <w:rFonts w:cstheme="majorBidi"/>
      <w:bCs/>
      <w:sz w:val="21"/>
    </w:rPr>
  </w:style>
  <w:style w:type="character" w:customStyle="1" w:styleId="24">
    <w:name w:val="标题 7 字符"/>
    <w:basedOn w:val="17"/>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 w:type="paragraph" w:customStyle="1" w:styleId="38">
    <w:name w:val="msonormal"/>
    <w:basedOn w:val="1"/>
    <w:uiPriority w:val="0"/>
    <w:pPr>
      <w:spacing w:before="100" w:beforeAutospacing="1" w:after="100" w:afterAutospacing="1" w:line="240" w:lineRule="auto"/>
      <w:ind w:firstLine="0" w:firstLineChars="0"/>
      <w:jc w:val="left"/>
    </w:pPr>
    <w:rPr>
      <w:rFonts w:ascii="宋体" w:hAnsi="宋体" w:cs="宋体"/>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emf"/><Relationship Id="rId13" Type="http://schemas.openxmlformats.org/officeDocument/2006/relationships/oleObject" Target="embeddings/oleObject1.bin"/><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7788</Words>
  <Characters>8596</Characters>
  <Lines>3144</Lines>
  <Paragraphs>3963</Paragraphs>
  <TotalTime>7</TotalTime>
  <ScaleCrop>false</ScaleCrop>
  <LinksUpToDate>false</LinksUpToDate>
  <CharactersWithSpaces>8638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2026-07-06T09:20:00Z</dcterms:created>
  <dc:creator>秦湖程</dc:creator>
  <cp:lastModifiedBy>。</cp:lastModifiedBy>
  <dcterms:modified xsi:type="dcterms:W3CDTF">2026-07-09T02:29:28Z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1CC9D0A9DCAB6951AC034F6AD8515016_42</vt:lpwstr>
  </property>
  <property fmtid="{D5CDD505-2E9C-101B-9397-08002B2CF9AE}" pid="4" name="KSOTemplateDocerSaveRecord">
    <vt:lpwstr>eyJoZGlkIjoiMWE4NWJjY2MzZjhmN2IxNmVlNmQ0MTQ2MmI4NDdlMWYiLCJ1c2VySWQiOiI5NjU2MDUyMDMifQ==</vt:lpwstr>
  </property>
</Properties>
</file>