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7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短波/超短波智能规划系统</w:t>
      </w:r>
    </w:p>
    <w:p>
      <w:pPr>
        <w:pBdr>
          <w:bottom w:val="single" w:color="000000" w:sz="14" w:space="6"/>
        </w:pBdr>
        <w:spacing w:after="80" w:before="0"/>
      </w:pPr>
      <w:r>
        <w:rPr>
          <w:rFonts w:ascii="Arial" w:cs="Arial" w:eastAsia="Arial" w:hAnsi="Arial"/>
          <w:b/>
          <w:bCs/>
          <w:color w:val="000000"/>
          <w:sz w:val="60"/>
          <w:szCs w:val="60"/>
        </w:rPr>
        <w:t xml:space="preserve">半年落地问题清单</w:t>
      </w:r>
    </w:p>
    <w:p>
      <w:pPr>
        <w:spacing w:after="0" w:before="8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适用场景：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课题组自主开发，半年内完成交付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文档日期：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2025年3月（周末对接会前整理）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问题总数：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15项（含硬风险4项、待确认事项6项、技术储备5项）</w:t>
      </w:r>
    </w:p>
    <w:p>
      <w:pPr>
        <w:spacing w:after="0" w:before="100"/>
      </w:pPr>
      <w:r>
        <w:t xml:space="preserve"/>
      </w:r>
    </w:p>
    <w:p>
      <w:pPr>
        <w:pBdr>
          <w:left w:val="single" w:color="000000" w:sz="18" w:space="8"/>
        </w:pBdr>
        <w:shd w:fill="EEEE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本文档整理了项目半年落地过程中所有已识别的问题，按优先级分类。标注【周末必问】的问题需在对接会上当场确认，否则后续开发无法启动。</w:t>
      </w:r>
    </w:p>
    <w:p>
      <w:r>
        <w:br w:type="page"/>
      </w:r>
    </w:p>
    <w:p>
      <w:pPr>
        <w:pStyle w:val="Heading1"/>
        <w:pBdr>
          <w:bottom w:val="single" w:color="000000" w:sz="10" w:space="4"/>
        </w:pBdr>
        <w:spacing w:after="140" w:before="44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一、问题总览</w:t>
      </w:r>
    </w:p>
    <w:p>
      <w:pPr>
        <w:spacing w:after="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P-01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知识图谱标注语料能否从甲方获取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硬风险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最高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【周末必问】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P-02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设备状态上报协议格式是什么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硬风险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最高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【周末必问】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P-03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国产平台CPU架构是ARM还是x86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硬风险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最高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已知麒麟系统，架构待确认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P-04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DEM地形数据由谁提供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硬风险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最高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【周末必问】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P-05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课题组具体人员构成和投入时间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人力问题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最高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需与导师确认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P-06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与合作方的模块分工边界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协作问题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最高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【周末必问】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P-07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Python与Java之间的接口规范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协作问题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需第一个月内完成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P-08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甲方故障诊断场景的具体内容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需求问题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【周末必问】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P-09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光纤网络与短波/超短波地图整合方式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需求问题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【周末必问】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P-10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Neo4j在麒麟ARM平台上的性能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技术问题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高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确认架构后做基准测试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P-11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遗传算法/NSGA-II技术储备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中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pymoo开源库可用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P-12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ITM/P.533传播模型技术储备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中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开源库可用，需学习调用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P-13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BERT+BiLSTM-CRF NER训练技术储备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中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有一定难度，需专项学习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P-14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Neo4j图数据库使用技术储备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技术储备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中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需1-2周上手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P-15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ML层故障诊断半年内是否可交付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范围问题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中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基本不可能，建议调整预期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555555" w:sz="10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灰色底色行为最高优先级问题，周末对接会前必须解决或确认。</w:t>
      </w:r>
    </w:p>
    <w:p>
      <w:r>
        <w:br w:type="page"/>
      </w:r>
    </w:p>
    <w:p>
      <w:pPr>
        <w:pStyle w:val="Heading1"/>
        <w:pBdr>
          <w:bottom w:val="single" w:color="000000" w:sz="10" w:space="4"/>
        </w:pBdr>
        <w:spacing w:after="140" w:before="44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二、硬风险——不解决无法推进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以下四个问题是项目落地的前置条件，任何一个没有解决都会直接阻塞相关模块的开发。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P-01  知识图谱标注语料</w:t>
      </w:r>
    </w:p>
    <w:p>
      <w:pPr>
        <w:pBdr>
          <w:left w:val="single" w:color="000000" w:sz="18" w:space="8"/>
        </w:pBdr>
        <w:shd w:fill="EEEE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这是整个项目最难绕过的外部依赖，必须在第一个月内有明确结论。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问题：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知识图谱NER模型训练需要2000条领域标注语料（设备手册、历史故障案例），军事场景下这类资料通常涉密，课题组无法自行获取。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影响：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语料拿不到，NER自动抽取做不了，知识图谱只能手动录入静态版本，故障诊断图谱推理层的初始质量会大幅下降。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应对策略（按优先级）：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周末对接时直接问甲方：设备手册和历史故障案例能否提供脱密版本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用公开ITU标准文档替代，质量稍低但可获取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第一阶段跳过NER，手动录入静态知识图谱，保证系统能跑起来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用AI辅助标注（Claude/GPT），人工审核，效率提升3-5倍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周末必问：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设备手册和历史故障案例能否提供脱密版本？能提供多少条？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P-02  设备状态上报协议</w:t>
      </w:r>
    </w:p>
    <w:p>
      <w:pPr>
        <w:pBdr>
          <w:left w:val="single" w:color="000000" w:sz="18" w:space="8"/>
        </w:pBdr>
        <w:shd w:fill="EEEE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没有协议格式，设备孪生模块只能用模拟器替代，无法接入真实设备。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问题：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设备孪生建模需要采集真实电台的实时状态（RSSI、SNR、BER等），必须知道设备以什么格式、什么协议上报数据（HTTP/SNMP/UDP/自定义）。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影响：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协议拿不到，采集链路无法实现，只能开发设备模拟器替代。演示时用模拟数据可以，但验收时可能被质疑。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应对：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立即开发Python设备模拟器，每30秒生成随机合理数据上报，保证开发阶段可以正常跑通。等协议确认后替换为真实采集。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周末必问：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设备状态上报的接口协议格式是什么？甲方能否提供接口文档？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P-03  国产平台CPU架构</w:t>
      </w:r>
    </w:p>
    <w:p>
      <w:pPr>
        <w:pBdr>
          <w:left w:val="single" w:color="000000" w:sz="18" w:space="8"/>
        </w:pBdr>
        <w:shd w:fill="EEEE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麒麟系统已确认，但CPU架构（ARM vs x86）直接影响部分关键技术的选型。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已知：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部署平台是国产麒麟操作系统，由甲方提供。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未知：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CPU架构是飞腾/鲲鹏（ARM）还是海光/兆芯（x86）。</w:t>
      </w:r>
    </w:p>
    <w:p>
      <w:pPr>
        <w:spacing w:after="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CPU架构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对项目的影响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x86（海光/兆芯）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Python/Java所有库直接用，无兼容性问题，开发和部署最简单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ARM（飞腾/鲲鹏）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Neo4j性能可能下降20-40%，需做基准测试；BERT推理需重新编译；部分Python库需验证兼容性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如果是ARM：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第一个月必须做Neo4j和BERT的ARM性能基准测试，如Neo4j性能不达标，切换NebulaGraph（ARM原生支持）。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周末必问：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部署服务器的CPU型号是什么？是飞腾/鲲鹏（ARM）还是海光/兆芯（x86）？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P-04  DEM地形数据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问题：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超短波覆盖计算（ITM模型）依赖目标区域的数字高程数据（DEM），需要50km×50km范围内30m精度的SRTM数据。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公开数据：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SRTM数据可从NASA网站免费下载，理论上可以自行获取。但如果目标区域有特殊限制（如保密区域），需要甲方提供专用数据。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行动：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周末对接时问清楚目标部署区域的大概位置（不需要精确坐标），提前下载对应的SRTM数据，第一个月内完成地形数据准备。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周末必问：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目标部署区域DEM地形数据由谁提供？是否有特殊限制？</w:t>
      </w:r>
    </w:p>
    <w:p>
      <w:r>
        <w:br w:type="page"/>
      </w:r>
    </w:p>
    <w:p>
      <w:pPr>
        <w:pStyle w:val="Heading1"/>
        <w:pBdr>
          <w:bottom w:val="single" w:color="000000" w:sz="10" w:space="4"/>
        </w:pBdr>
        <w:spacing w:after="140" w:before="44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三、人力与协作问题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P-05  课题组人员构成</w:t>
      </w:r>
    </w:p>
    <w:p>
      <w:pPr>
        <w:pBdr>
          <w:left w:val="single" w:color="000000" w:sz="18" w:space="8"/>
        </w:pBdr>
        <w:shd w:fill="EEEE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半年完成这个项目，至少需要4人同时工作。如果只有1-2人，必须大幅裁剪范围。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按模块拆解，课题组需要覆盖的技术方向：</w:t>
      </w:r>
    </w:p>
    <w:p>
      <w:pPr>
        <w:spacing w:after="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技术方向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负责内容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最低人数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算法/AI（Python）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频率分配（GA/NSGA-II）、覆盖计算（ITM/P.533）、NER模型训练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1人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后端/数据（Python）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采集服务、Neo4j图数据库、故障诊断推理、报告生成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1人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接口/集成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HTTP服务封装、与合作方Java接口对接、联调测试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1人（可兼任）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需求跟进、文档维护、进度协调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导师或组长兼任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需与导师确认：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课题组还有哪些同学可以投入这个项目？每人每周能投入多少时间？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P-06  与合作方的模块分工边界</w:t>
      </w:r>
    </w:p>
    <w:p>
      <w:pPr>
        <w:pBdr>
          <w:left w:val="single" w:color="000000" w:sz="18" w:space="8"/>
        </w:pBdr>
        <w:shd w:fill="EEEE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这是周末对接会最核心的产出，必须当场确认，不能留待后续。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目前已知的分工：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合作方34负责：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光纤网络部分（全部）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课题组负责：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短波/超短波五个模块（具体边界待确认）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以下分工边界尚未确认，周末必须逐一明确：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待确认的分工边界问题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设备孪生建模</w:t>
            </w:r>
          </w:p>
        </w:tc>
        <w:tc>
          <w:tcPr>
            <w:tcW w:type="dxa" w:w="7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虚拟面板前端由谁做？采集服务后端由谁做？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知识图谱构建</w:t>
            </w:r>
          </w:p>
        </w:tc>
        <w:tc>
          <w:tcPr>
            <w:tcW w:type="dxa" w:w="7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图谱可视化前端（D3.js）由谁负责？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智能网络规划</w:t>
            </w:r>
          </w:p>
        </w:tc>
        <w:tc>
          <w:tcPr>
            <w:tcW w:type="dxa" w:w="7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规划结果展示页面、方案下发按钮由谁实现？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综合态势呈现</w:t>
            </w:r>
          </w:p>
        </w:tc>
        <w:tc>
          <w:tcPr>
            <w:tcW w:type="dxa" w:w="7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GIS地图和六个图层全部由合作方做，还是课题组也参与？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故障智能诊断</w:t>
            </w:r>
          </w:p>
        </w:tc>
        <w:tc>
          <w:tcPr>
            <w:tcW w:type="dxa" w:w="7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故障告警界面、手动故障注入入口由谁做？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系统集成</w:t>
            </w:r>
          </w:p>
        </w:tc>
        <w:tc>
          <w:tcPr>
            <w:tcW w:type="dxa" w:w="7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联调测试由谁主导？部署上线由谁负责？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P-07  Python与Java之间的接口规范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问题：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课题组Python做算法，合作方Java做前后端，两边通过HTTP接口对接，接口格式没有提前约定会导致联调时冲突。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要求：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第一个月内必须完成接口规范文档，明确每个接口的请求参数、返回格式、错误码定义。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至少需要约定以下接口：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频率分配接口：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输入站点列表和通联关系，返回频率分配方案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覆盖计算接口：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输入站点参数和地形数据，返回覆盖热力图数据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链路质量评分接口：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输入RSSI/SNR/BER等指标，返回综合评分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故障诊断接口：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输入告警信号，返回根因列表和置信度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报告生成接口：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输入诊断结果，返回PDF/Word文件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P-08  甲方故障诊断场景的具体内容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问题：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甲方要求覆盖≥3类故障场景，但具体是哪三类没有说明。规则引擎的规则和知识图谱的初始内容都依赖这个。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周末必问：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甲方最关注哪几类故障？有没有典型的历史故障案例可以提供？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P-09  光纤网络与短波超短波地图整合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问题：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光纤网络由合作方34负责，但甲方要求在同一张GIS地图上整合显示三类网络。如果两个团队各做各的，地图上可能无法统一显示。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周末必问：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光纤网络的节点和链路需要显示在同一张地图上吗？如果需要，数据格式如何统一？由哪个团队负责地图底座？</w:t>
      </w:r>
    </w:p>
    <w:p>
      <w:r>
        <w:br w:type="page"/>
      </w:r>
    </w:p>
    <w:p>
      <w:pPr>
        <w:pStyle w:val="Heading1"/>
        <w:pBdr>
          <w:bottom w:val="single" w:color="000000" w:sz="10" w:space="4"/>
        </w:pBdr>
        <w:spacing w:after="140" w:before="44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四、技术问题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P-10  Neo4j在麒麟ARM平台上的性能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问题：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如果部署平台是ARM架构，Neo4j社区版在ARM上性能可能下降20-40%，导致3-5跳图谱查询超过200ms的要求。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处理步骤：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周末对接会确认CPU架构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如果是ARM，第一个月在目标平台上安装Neo4j，运行基准测试（模拟5000节点、3-5跳查询）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如果查询时延&gt;200ms，切换NebulaGraph（ARM原生支持，性能更好，开源免费）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如果是x86，无需处理，直接用Neo4j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P-11 至 P-14  课题组技术储备自查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以下技术方向需要在开发前评估课题组的掌握情况：</w:t>
      </w:r>
    </w:p>
    <w:p>
      <w:pPr>
        <w:spacing w:after="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1200"/>
        <w:gridCol w:w="476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技术方向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难度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学习成本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开源支撑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遗传算法/NSGA-II（Python）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约1周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pymoo库，文档完善，直接调用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ITM/P.533传播模型（Python）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约1周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itm-python、VOACAP，直接pip安装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P-13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BERT+BiLSTM-CRF NER模型训练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约2-3周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HuggingFace Transformers，需GPU训练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P-14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Neo4j图数据库+Cypher查询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约1-2周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官方文档完善，有中文教程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建议：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P-13（NER模型）难度最高，如果语料问题没有解决，这项技术储备可以暂缓。优先学P-11和P-12，这两项是核心算法模块的必备技能，且有成熟开源库支撑。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P-15  ML层故障诊断半年内能否交付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结论：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基本不可能，建议主动调整预期，不把ML层列入半年交付范围。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原因：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ML层需要积累≥500条真实故障案例才能启用，半年内运行时间不够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即使强行训练，样本不足会导致过拟合，上线后误报率极高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两层模式（规则引擎+知识图谱）上线时准确率≥70%，已经足够满足甲方≥3类故障场景的要求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建议对导师说：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ML层作为后续迭代目标，半年内交付两层模式，积累足够案例后在后续版本中补充ML层。这是合理的分阶段策略，不是功能缺失。</w:t>
      </w:r>
    </w:p>
    <w:p>
      <w:r>
        <w:br w:type="page"/>
      </w:r>
    </w:p>
    <w:p>
      <w:pPr>
        <w:pStyle w:val="Heading1"/>
        <w:pBdr>
          <w:bottom w:val="single" w:color="000000" w:sz="10" w:space="4"/>
        </w:pBdr>
        <w:spacing w:after="140" w:before="44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五、半年内可交付范围（务实版）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综合以上所有问题，给出一个诚实的半年交付预期：</w:t>
      </w:r>
    </w:p>
    <w:p>
      <w:pPr>
        <w:spacing w:after="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半年可交付内容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暂缓内容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设备孪生建模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状态采集+虚拟面板+批量配置（30台设备）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协议确认或用模拟器替代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静态设备图谱+手动故障图谱初始版本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NER自动抽取（依赖语料）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智能网络规划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频率分配（DSatur+GA）+ITM覆盖计算+干扰分析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DEM数据到位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P.533短波可做简化版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综合态势呈现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GIS地图+六图层+链路评分+WebSocket推送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合作方前端配合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历史回放可延后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故障智能诊断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规则引擎（第一层）+知识图谱推理（第二层）+手动故障注入+报告导出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故障场景确认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ML层（第三层）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555555" w:sz="10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以上是4人团队、正常科研节奏下半年可以完成的范围。人员少于4人时，覆盖计算和NER部分需要进一步裁剪。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000000" w:sz="10" w:space="4"/>
        </w:pBdr>
        <w:spacing w:after="140" w:before="44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六、周末对接会行动清单</w:t>
      </w:r>
    </w:p>
    <w:p>
      <w:pPr>
        <w:spacing w:after="0" w:before="60"/>
      </w:pPr>
      <w:r>
        <w:t xml:space="preserve"/>
      </w:r>
    </w:p>
    <w:p>
      <w:pPr>
        <w:pBdr>
          <w:left w:val="single" w:color="000000" w:sz="18" w:space="8"/>
        </w:pBdr>
        <w:shd w:fill="EEEE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以下问题必须在周末对接会上当场确认，不能留待后续邮件沟通。每个问题后面记下答案。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必须当场问清楚的6个问题</w:t>
      </w:r>
    </w:p>
    <w:p>
      <w:pPr>
        <w:spacing w:after="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56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答案（现场填写）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Q-01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设备手册和历史故障案例能否提供脱密版本？能提供多少？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Q-02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设备状态上报的接口协议格式是什么？能否提供接口文档？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Q-03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部署服务器的CPU型号？是ARM（飞腾/鲲鹏）还是x86（海光/兆芯）？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Q-04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DEM地形数据由谁提供？目标部署区域大概在哪？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Q-05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光纤网络节点是否需要显示在同一张GIS地图上？数据格式如何统一？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Q-06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甲方最关注哪几类故障场景？有没有典型历史案例？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必须当场确认的模块分工</w:t>
      </w:r>
    </w:p>
    <w:p>
      <w:pPr>
        <w:spacing w:after="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需确认的分工边界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结论（现场填写）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设备孪生建模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虚拟面板前端 / 采集服务后端 分别由谁做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图谱可视化前端（D3.js）由谁负责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智能网络规划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规划结果展示页面、方案下发按钮由谁实现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综合态势呈现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GIS地图和图层全部由合作方做，还是课题组也参与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故障智能诊断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故障告警界面、手动故障注入入口由谁做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系统集成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联调测试和部署上线由谁主导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会后第一周必须完成的事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整理会议纪要，发给导师和合作方确认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根据确认的CPU架构，做Neo4j基准测试（如果是ARM）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开始开发设备模拟器（Python），不等协议文档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下载目标区域SRTM DEM地形数据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与合作方约定接口规范文档的格式和交付时间</w:t>
      </w:r>
    </w:p>
    <w:p>
      <w:pPr>
        <w:spacing w:after="0" w:before="120"/>
      </w:pPr>
      <w:r>
        <w:t xml:space="preserve"/>
      </w:r>
    </w:p>
    <w:p>
      <w:pPr>
        <w:pBdr>
          <w:top w:val="single" w:color="888888" w:sz="6" w:space="8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整理日期：2025年3月  |  周末对接会前版本  |  会后根据对接结果更新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第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页 / 共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短波/超短波智能规划系统  </w:t>
    </w: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半年落地问题清单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2026-06-04T02:08:05.924Z</dcterms:created>
  <dcterms:modified xsi:type="dcterms:W3CDTF">2026-06-04T02:08:05.938Z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